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0D" w:rsidRDefault="006038AA">
      <w:pPr>
        <w:pStyle w:val="1"/>
        <w:spacing w:before="33"/>
      </w:pPr>
      <w:r>
        <w:rPr>
          <w:w w:val="90"/>
        </w:rPr>
        <w:t>2、</w:t>
      </w:r>
      <w:r>
        <w:t>202</w:t>
      </w:r>
      <w:r>
        <w:rPr>
          <w:rFonts w:hint="eastAsia"/>
        </w:rPr>
        <w:t>3</w:t>
      </w:r>
      <w:r>
        <w:t>年第</w:t>
      </w:r>
      <w:r w:rsidR="004F5703">
        <w:rPr>
          <w:rFonts w:hint="eastAsia"/>
        </w:rPr>
        <w:t>一</w:t>
      </w:r>
      <w:r>
        <w:t>期废水处理工课程表</w:t>
      </w:r>
    </w:p>
    <w:tbl>
      <w:tblPr>
        <w:tblStyle w:val="a8"/>
        <w:tblW w:w="8954" w:type="dxa"/>
        <w:jc w:val="center"/>
        <w:tblLook w:val="04A0"/>
      </w:tblPr>
      <w:tblGrid>
        <w:gridCol w:w="1668"/>
        <w:gridCol w:w="1580"/>
        <w:gridCol w:w="5706"/>
      </w:tblGrid>
      <w:tr w:rsidR="004F5703" w:rsidTr="004F5703">
        <w:trPr>
          <w:trHeight w:val="903"/>
          <w:jc w:val="center"/>
        </w:trPr>
        <w:tc>
          <w:tcPr>
            <w:tcW w:w="8954" w:type="dxa"/>
            <w:gridSpan w:val="3"/>
            <w:vAlign w:val="center"/>
          </w:tcPr>
          <w:p w:rsidR="004F5703" w:rsidRDefault="004F5703" w:rsidP="004F570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  <w:u w:color="000000"/>
              </w:rPr>
              <w:t>2023</w:t>
            </w:r>
            <w:r>
              <w:rPr>
                <w:rFonts w:asciiTheme="minorEastAsia" w:hAnsiTheme="minorEastAsia" w:hint="eastAsia"/>
                <w:sz w:val="28"/>
                <w:szCs w:val="28"/>
                <w:u w:color="000000"/>
                <w:lang w:val="zh-TW" w:eastAsia="zh-TW"/>
              </w:rPr>
              <w:t>年第</w:t>
            </w:r>
            <w:r>
              <w:rPr>
                <w:rFonts w:asciiTheme="minorEastAsia" w:hAnsiTheme="minorEastAsia" w:hint="eastAsia"/>
                <w:sz w:val="28"/>
                <w:szCs w:val="28"/>
                <w:u w:color="000000"/>
                <w:lang w:val="zh-TW"/>
              </w:rPr>
              <w:t>一</w:t>
            </w:r>
            <w:r>
              <w:rPr>
                <w:rFonts w:asciiTheme="minorEastAsia" w:hAnsiTheme="minorEastAsia" w:hint="eastAsia"/>
                <w:sz w:val="28"/>
                <w:szCs w:val="28"/>
                <w:u w:color="000000"/>
                <w:lang w:val="zh-TW" w:eastAsia="zh-TW"/>
              </w:rPr>
              <w:t>期工业废水处理工课程表</w:t>
            </w:r>
          </w:p>
        </w:tc>
      </w:tr>
      <w:tr w:rsidR="004F5703" w:rsidTr="00F02253">
        <w:trPr>
          <w:trHeight w:val="699"/>
          <w:jc w:val="center"/>
        </w:trPr>
        <w:tc>
          <w:tcPr>
            <w:tcW w:w="1668" w:type="dxa"/>
            <w:vAlign w:val="center"/>
          </w:tcPr>
          <w:p w:rsidR="004F5703" w:rsidRDefault="004F5703" w:rsidP="006E01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2"/>
                <w:sz w:val="24"/>
                <w:szCs w:val="24"/>
                <w:u w:color="000000"/>
                <w:lang w:val="zh-TW" w:eastAsia="zh-TW"/>
              </w:rPr>
              <w:t>培训时间</w:t>
            </w:r>
          </w:p>
        </w:tc>
        <w:tc>
          <w:tcPr>
            <w:tcW w:w="1580" w:type="dxa"/>
            <w:vAlign w:val="center"/>
          </w:tcPr>
          <w:p w:rsidR="004F5703" w:rsidRDefault="004F5703" w:rsidP="006E01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2"/>
                <w:sz w:val="24"/>
                <w:szCs w:val="24"/>
                <w:u w:color="000000"/>
                <w:lang w:val="zh-TW" w:eastAsia="zh-TW"/>
              </w:rPr>
              <w:t>培训</w:t>
            </w:r>
            <w:r>
              <w:rPr>
                <w:rFonts w:asciiTheme="minorEastAsia" w:hAnsiTheme="minorEastAsia" w:hint="eastAsia"/>
                <w:kern w:val="2"/>
                <w:sz w:val="24"/>
                <w:szCs w:val="24"/>
                <w:u w:color="000000"/>
                <w:lang w:val="zh-TW"/>
              </w:rPr>
              <w:t>项目</w:t>
            </w:r>
          </w:p>
        </w:tc>
        <w:tc>
          <w:tcPr>
            <w:tcW w:w="5706" w:type="dxa"/>
            <w:vAlign w:val="center"/>
          </w:tcPr>
          <w:p w:rsidR="004F5703" w:rsidRDefault="004F5703" w:rsidP="006E01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2"/>
                <w:sz w:val="24"/>
                <w:szCs w:val="24"/>
                <w:u w:color="000000"/>
                <w:lang w:val="zh-TW" w:eastAsia="zh-TW"/>
              </w:rPr>
              <w:t>培训</w:t>
            </w:r>
            <w:r>
              <w:rPr>
                <w:rFonts w:asciiTheme="minorEastAsia" w:hAnsiTheme="minorEastAsia" w:hint="eastAsia"/>
                <w:kern w:val="2"/>
                <w:sz w:val="24"/>
                <w:szCs w:val="24"/>
                <w:u w:color="000000"/>
                <w:lang w:val="zh-TW"/>
              </w:rPr>
              <w:t>内容</w:t>
            </w:r>
          </w:p>
        </w:tc>
      </w:tr>
      <w:tr w:rsidR="004F5703" w:rsidTr="00F02253">
        <w:trPr>
          <w:trHeight w:val="2901"/>
          <w:jc w:val="center"/>
        </w:trPr>
        <w:tc>
          <w:tcPr>
            <w:tcW w:w="1668" w:type="dxa"/>
            <w:vAlign w:val="center"/>
          </w:tcPr>
          <w:p w:rsidR="004F5703" w:rsidRPr="004F5703" w:rsidRDefault="004F5703" w:rsidP="006E015E">
            <w:pPr>
              <w:pStyle w:val="TableParagraph"/>
              <w:spacing w:before="1"/>
              <w:jc w:val="center"/>
              <w:rPr>
                <w:rFonts w:eastAsiaTheme="minorEastAsia"/>
                <w:sz w:val="24"/>
              </w:rPr>
            </w:pPr>
            <w:r>
              <w:rPr>
                <w:rFonts w:ascii="Times New Roman" w:eastAsia="Times New Roman"/>
                <w:w w:val="95"/>
                <w:sz w:val="24"/>
              </w:rPr>
              <w:t>3</w:t>
            </w:r>
            <w:r>
              <w:rPr>
                <w:rFonts w:hint="eastAsia"/>
                <w:w w:val="95"/>
                <w:sz w:val="24"/>
              </w:rPr>
              <w:t>月</w:t>
            </w:r>
            <w:r>
              <w:rPr>
                <w:rFonts w:ascii="Times New Roman" w:eastAsiaTheme="minorEastAsia" w:hint="eastAsia"/>
                <w:w w:val="95"/>
                <w:sz w:val="24"/>
              </w:rPr>
              <w:t>25</w:t>
            </w:r>
            <w:r>
              <w:rPr>
                <w:rFonts w:ascii="Times New Roman" w:eastAsiaTheme="minorEastAsia" w:hint="eastAsia"/>
                <w:w w:val="95"/>
                <w:sz w:val="24"/>
              </w:rPr>
              <w:t>日</w:t>
            </w:r>
          </w:p>
          <w:p w:rsidR="004F5703" w:rsidRDefault="004F5703" w:rsidP="006E015E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9:00</w:t>
            </w:r>
            <w:r>
              <w:rPr>
                <w:rFonts w:ascii="Times New Roman" w:hAnsi="Times New Roman" w:hint="eastAsia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11:30</w:t>
            </w:r>
          </w:p>
          <w:p w:rsidR="004F5703" w:rsidRDefault="004F5703" w:rsidP="006E015E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Theme="minorEastAsia" w:hAnsiTheme="minorEastAsia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/>
                <w:sz w:val="24"/>
              </w:rPr>
              <w:t>13:30</w:t>
            </w:r>
            <w:r>
              <w:rPr>
                <w:rFonts w:ascii="Times New Roman" w:hAnsi="Times New Roman" w:hint="eastAsia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16:00</w:t>
            </w:r>
          </w:p>
        </w:tc>
        <w:tc>
          <w:tcPr>
            <w:tcW w:w="1580" w:type="dxa"/>
            <w:vAlign w:val="center"/>
          </w:tcPr>
          <w:p w:rsidR="004F5703" w:rsidRDefault="004F5703" w:rsidP="006E015E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Theme="minorEastAsia" w:hAnsiTheme="minorEastAsia"/>
                <w:kern w:val="2"/>
                <w:sz w:val="24"/>
                <w:szCs w:val="24"/>
                <w:u w:color="000000"/>
              </w:rPr>
            </w:pPr>
            <w:r>
              <w:rPr>
                <w:rFonts w:asciiTheme="minorEastAsia" w:hAnsiTheme="minorEastAsia" w:hint="eastAsia"/>
                <w:kern w:val="2"/>
                <w:sz w:val="24"/>
                <w:szCs w:val="24"/>
                <w:u w:color="000000"/>
                <w:lang w:val="zh-TW" w:eastAsia="zh-TW"/>
              </w:rPr>
              <w:t>废水的</w:t>
            </w:r>
          </w:p>
          <w:p w:rsidR="004F5703" w:rsidRDefault="004F5703" w:rsidP="006E015E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Theme="minorEastAsia" w:hAnsiTheme="minorEastAsia"/>
                <w:kern w:val="2"/>
                <w:sz w:val="24"/>
                <w:szCs w:val="24"/>
                <w:u w:color="000000"/>
                <w:lang w:val="zh-TW"/>
              </w:rPr>
            </w:pPr>
            <w:r>
              <w:rPr>
                <w:rFonts w:asciiTheme="minorEastAsia" w:hAnsiTheme="minorEastAsia" w:hint="eastAsia"/>
                <w:kern w:val="2"/>
                <w:sz w:val="24"/>
                <w:szCs w:val="24"/>
                <w:u w:color="000000"/>
                <w:lang w:val="zh-TW" w:eastAsia="zh-TW"/>
              </w:rPr>
              <w:t>物理化学</w:t>
            </w:r>
          </w:p>
          <w:p w:rsidR="004F5703" w:rsidRDefault="004F5703" w:rsidP="006E01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2"/>
                <w:sz w:val="24"/>
                <w:szCs w:val="24"/>
                <w:u w:color="000000"/>
                <w:lang w:val="zh-TW" w:eastAsia="zh-TW"/>
              </w:rPr>
              <w:t>处理</w:t>
            </w:r>
          </w:p>
        </w:tc>
        <w:tc>
          <w:tcPr>
            <w:tcW w:w="5706" w:type="dxa"/>
            <w:vAlign w:val="center"/>
          </w:tcPr>
          <w:p w:rsidR="004F5703" w:rsidRDefault="004F5703" w:rsidP="004F5703">
            <w:pPr>
              <w:pStyle w:val="20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sz w:val="24"/>
                <w:szCs w:val="24"/>
                <w:u w:color="000000"/>
              </w:rPr>
              <w:t>废水物理化学设备（装置）的验收和试车</w:t>
            </w:r>
          </w:p>
          <w:p w:rsidR="004F5703" w:rsidRDefault="004F5703" w:rsidP="006E015E">
            <w:pPr>
              <w:pStyle w:val="20"/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ind w:left="240"/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  <w:lang w:eastAsia="zh-CN"/>
              </w:rPr>
            </w:pPr>
          </w:p>
          <w:p w:rsidR="004F5703" w:rsidRDefault="004F5703" w:rsidP="004F5703">
            <w:pPr>
              <w:pStyle w:val="20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sz w:val="24"/>
                <w:szCs w:val="24"/>
                <w:u w:color="000000"/>
              </w:rPr>
              <w:t>废水物理化学工艺操作中的优化知识</w:t>
            </w:r>
          </w:p>
          <w:p w:rsidR="004F5703" w:rsidRDefault="004F5703" w:rsidP="006E015E">
            <w:pPr>
              <w:pStyle w:val="20"/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  <w:lang w:eastAsia="zh-CN"/>
              </w:rPr>
            </w:pPr>
          </w:p>
          <w:p w:rsidR="004F5703" w:rsidRDefault="004F5703" w:rsidP="004F5703">
            <w:pPr>
              <w:pStyle w:val="20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sz w:val="24"/>
                <w:szCs w:val="24"/>
                <w:u w:color="000000"/>
              </w:rPr>
              <w:t>废水物理化学工艺设备（装置）中常出现的故障</w:t>
            </w:r>
          </w:p>
          <w:p w:rsidR="004F5703" w:rsidRDefault="004F5703" w:rsidP="006E015E">
            <w:pPr>
              <w:pStyle w:val="20"/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ind w:left="240"/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  <w:lang w:eastAsia="zh-CN"/>
              </w:rPr>
            </w:pPr>
          </w:p>
          <w:p w:rsidR="004F5703" w:rsidRDefault="004F5703" w:rsidP="006E015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  <w:u w:color="000000"/>
              </w:rPr>
              <w:t>4. 废水物理化学工艺中相关的分析检测知识</w:t>
            </w:r>
          </w:p>
        </w:tc>
      </w:tr>
      <w:tr w:rsidR="004F5703" w:rsidTr="00F02253">
        <w:trPr>
          <w:trHeight w:val="3679"/>
          <w:jc w:val="center"/>
        </w:trPr>
        <w:tc>
          <w:tcPr>
            <w:tcW w:w="1668" w:type="dxa"/>
            <w:vAlign w:val="center"/>
          </w:tcPr>
          <w:p w:rsidR="004F5703" w:rsidRDefault="004F5703" w:rsidP="006E015E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rFonts w:ascii="Times New Roman" w:eastAsiaTheme="minorEastAsia" w:hint="eastAsia"/>
                <w:w w:val="95"/>
                <w:sz w:val="24"/>
              </w:rPr>
              <w:t>3</w:t>
            </w:r>
            <w:r>
              <w:rPr>
                <w:rFonts w:hint="eastAsia"/>
                <w:w w:val="95"/>
                <w:sz w:val="24"/>
              </w:rPr>
              <w:t>月26日</w:t>
            </w:r>
          </w:p>
          <w:p w:rsidR="004F5703" w:rsidRDefault="004F5703" w:rsidP="006E015E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9:00</w:t>
            </w:r>
            <w:r>
              <w:rPr>
                <w:rFonts w:ascii="Times New Roman" w:hAnsi="Times New Roman" w:hint="eastAsia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11:30</w:t>
            </w:r>
          </w:p>
          <w:p w:rsidR="004F5703" w:rsidRDefault="004F5703" w:rsidP="006E015E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Theme="minorEastAsia" w:hAnsiTheme="minorEastAsia"/>
                <w:kern w:val="2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/>
                <w:sz w:val="24"/>
              </w:rPr>
              <w:t>13:30</w:t>
            </w:r>
            <w:r>
              <w:rPr>
                <w:rFonts w:ascii="Times New Roman" w:hAnsi="Times New Roman" w:hint="eastAsia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16:00</w:t>
            </w:r>
          </w:p>
        </w:tc>
        <w:tc>
          <w:tcPr>
            <w:tcW w:w="1580" w:type="dxa"/>
            <w:vAlign w:val="center"/>
          </w:tcPr>
          <w:p w:rsidR="004F5703" w:rsidRDefault="004F5703" w:rsidP="006E015E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Theme="minorEastAsia" w:hAnsiTheme="minorEastAsia"/>
                <w:kern w:val="2"/>
                <w:sz w:val="24"/>
                <w:szCs w:val="24"/>
                <w:u w:color="000000"/>
              </w:rPr>
            </w:pPr>
            <w:r>
              <w:rPr>
                <w:rFonts w:asciiTheme="minorEastAsia" w:hAnsiTheme="minorEastAsia" w:hint="eastAsia"/>
                <w:kern w:val="2"/>
                <w:sz w:val="24"/>
                <w:szCs w:val="24"/>
                <w:u w:color="000000"/>
                <w:lang w:val="zh-TW" w:eastAsia="zh-TW"/>
              </w:rPr>
              <w:t>废水的</w:t>
            </w:r>
          </w:p>
          <w:p w:rsidR="004F5703" w:rsidRDefault="004F5703" w:rsidP="006E015E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Theme="minorEastAsia" w:hAnsiTheme="minorEastAsia"/>
                <w:kern w:val="2"/>
                <w:sz w:val="24"/>
                <w:szCs w:val="24"/>
                <w:u w:color="000000"/>
                <w:lang w:val="zh-TW"/>
              </w:rPr>
            </w:pPr>
            <w:r>
              <w:rPr>
                <w:rFonts w:asciiTheme="minorEastAsia" w:hAnsiTheme="minorEastAsia" w:hint="eastAsia"/>
                <w:kern w:val="2"/>
                <w:sz w:val="24"/>
                <w:szCs w:val="24"/>
                <w:u w:color="000000"/>
                <w:lang w:val="zh-TW" w:eastAsia="zh-TW"/>
              </w:rPr>
              <w:t>生物化学</w:t>
            </w:r>
          </w:p>
          <w:p w:rsidR="004F5703" w:rsidRDefault="004F5703" w:rsidP="006E01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2"/>
                <w:sz w:val="24"/>
                <w:szCs w:val="24"/>
                <w:u w:color="000000"/>
                <w:lang w:val="zh-TW" w:eastAsia="zh-TW"/>
              </w:rPr>
              <w:t>处理</w:t>
            </w:r>
          </w:p>
        </w:tc>
        <w:tc>
          <w:tcPr>
            <w:tcW w:w="5706" w:type="dxa"/>
            <w:vAlign w:val="center"/>
          </w:tcPr>
          <w:p w:rsidR="004F5703" w:rsidRDefault="004F5703" w:rsidP="004F5703">
            <w:pPr>
              <w:pStyle w:val="20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sz w:val="24"/>
                <w:szCs w:val="24"/>
                <w:u w:color="000000"/>
              </w:rPr>
              <w:t>废水生物化学设备（装置）的验收和试车</w:t>
            </w:r>
          </w:p>
          <w:p w:rsidR="004F5703" w:rsidRDefault="004F5703" w:rsidP="006E015E">
            <w:pPr>
              <w:pStyle w:val="20"/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ind w:left="240"/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</w:rPr>
            </w:pPr>
          </w:p>
          <w:p w:rsidR="004F5703" w:rsidRDefault="004F5703" w:rsidP="004F5703">
            <w:pPr>
              <w:pStyle w:val="20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sz w:val="24"/>
                <w:szCs w:val="24"/>
                <w:u w:color="000000"/>
              </w:rPr>
              <w:t>废水生物化学工艺操作中的优化知识</w:t>
            </w:r>
          </w:p>
          <w:p w:rsidR="004F5703" w:rsidRDefault="004F5703" w:rsidP="006E015E">
            <w:pPr>
              <w:pStyle w:val="20"/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  <w:lang w:eastAsia="zh-CN"/>
              </w:rPr>
            </w:pPr>
          </w:p>
          <w:p w:rsidR="004F5703" w:rsidRDefault="004F5703" w:rsidP="004F5703">
            <w:pPr>
              <w:pStyle w:val="20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sz w:val="24"/>
                <w:szCs w:val="24"/>
                <w:u w:color="000000"/>
              </w:rPr>
              <w:t>废水生物化学工艺设备（装置）中常出现的故障</w:t>
            </w:r>
          </w:p>
          <w:p w:rsidR="004F5703" w:rsidRDefault="004F5703" w:rsidP="006E015E">
            <w:pPr>
              <w:pStyle w:val="20"/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ind w:left="240"/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  <w:lang w:eastAsia="zh-CN"/>
              </w:rPr>
            </w:pPr>
          </w:p>
          <w:p w:rsidR="004F5703" w:rsidRDefault="004F5703" w:rsidP="004F5703">
            <w:pPr>
              <w:pStyle w:val="20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sz w:val="24"/>
                <w:szCs w:val="24"/>
                <w:u w:color="000000"/>
              </w:rPr>
              <w:t>废水生物化学工艺中相关的分析检测知识</w:t>
            </w:r>
          </w:p>
          <w:p w:rsidR="004F5703" w:rsidRDefault="004F5703" w:rsidP="006E015E">
            <w:pPr>
              <w:pStyle w:val="20"/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  <w:lang w:val="en-US" w:eastAsia="zh-CN"/>
              </w:rPr>
            </w:pPr>
          </w:p>
          <w:p w:rsidR="004F5703" w:rsidRDefault="004F5703" w:rsidP="006E015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kern w:val="2"/>
                <w:sz w:val="24"/>
                <w:szCs w:val="24"/>
                <w:u w:color="000000"/>
              </w:rPr>
              <w:t>5.</w:t>
            </w:r>
            <w:r>
              <w:rPr>
                <w:rFonts w:asciiTheme="minorEastAsia" w:hAnsiTheme="minorEastAsia" w:hint="eastAsia"/>
                <w:kern w:val="2"/>
                <w:sz w:val="24"/>
                <w:szCs w:val="24"/>
                <w:u w:color="000000"/>
                <w:lang w:val="zh-TW" w:eastAsia="zh-TW"/>
              </w:rPr>
              <w:t>废水生物化学工艺中相关的微生物检验知识</w:t>
            </w:r>
          </w:p>
        </w:tc>
      </w:tr>
      <w:tr w:rsidR="004F5703" w:rsidTr="00F02253">
        <w:trPr>
          <w:trHeight w:val="1247"/>
          <w:jc w:val="center"/>
        </w:trPr>
        <w:tc>
          <w:tcPr>
            <w:tcW w:w="1668" w:type="dxa"/>
            <w:vAlign w:val="center"/>
          </w:tcPr>
          <w:p w:rsidR="004F5703" w:rsidRDefault="004F5703" w:rsidP="006E015E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rFonts w:ascii="Times New Roman" w:eastAsiaTheme="minorEastAsia" w:hint="eastAsia"/>
                <w:w w:val="95"/>
                <w:sz w:val="24"/>
              </w:rPr>
              <w:t>4</w:t>
            </w:r>
            <w:r>
              <w:rPr>
                <w:rFonts w:hint="eastAsia"/>
                <w:w w:val="95"/>
                <w:sz w:val="24"/>
              </w:rPr>
              <w:t>月</w:t>
            </w:r>
            <w:r w:rsidR="00104872">
              <w:rPr>
                <w:rFonts w:hint="eastAsia"/>
                <w:w w:val="95"/>
                <w:sz w:val="24"/>
              </w:rPr>
              <w:t>8</w:t>
            </w:r>
            <w:r>
              <w:rPr>
                <w:rFonts w:hint="eastAsia"/>
                <w:w w:val="95"/>
                <w:sz w:val="24"/>
              </w:rPr>
              <w:t>日</w:t>
            </w:r>
          </w:p>
          <w:p w:rsidR="004F5703" w:rsidRDefault="004F5703" w:rsidP="006E015E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9:00</w:t>
            </w:r>
            <w:r>
              <w:rPr>
                <w:rFonts w:ascii="Times New Roman" w:hAnsi="Times New Roman" w:hint="eastAsia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11:30</w:t>
            </w:r>
          </w:p>
          <w:p w:rsidR="004F5703" w:rsidRDefault="004F5703" w:rsidP="006E01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13:30</w:t>
            </w:r>
            <w:r>
              <w:rPr>
                <w:rFonts w:ascii="Times New Roman" w:hAnsi="Times New Roman" w:hint="eastAsia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16:00</w:t>
            </w:r>
          </w:p>
        </w:tc>
        <w:tc>
          <w:tcPr>
            <w:tcW w:w="7286" w:type="dxa"/>
            <w:gridSpan w:val="2"/>
            <w:vAlign w:val="center"/>
          </w:tcPr>
          <w:p w:rsidR="004F5703" w:rsidRDefault="004F5703" w:rsidP="006E015E">
            <w:pPr>
              <w:pStyle w:val="20"/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jc w:val="center"/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</w:rPr>
            </w:pPr>
            <w:r>
              <w:rPr>
                <w:rFonts w:asciiTheme="minorEastAsia" w:eastAsiaTheme="minorEastAsia" w:hAnsiTheme="minorEastAsia" w:cs="宋体"/>
                <w:sz w:val="24"/>
                <w:szCs w:val="24"/>
                <w:u w:color="000000"/>
                <w:lang w:eastAsia="zh-CN"/>
              </w:rPr>
              <w:t>总复习</w:t>
            </w:r>
          </w:p>
        </w:tc>
      </w:tr>
      <w:tr w:rsidR="004F5703" w:rsidTr="004F5703">
        <w:trPr>
          <w:trHeight w:val="1545"/>
          <w:jc w:val="center"/>
        </w:trPr>
        <w:tc>
          <w:tcPr>
            <w:tcW w:w="1668" w:type="dxa"/>
            <w:vAlign w:val="center"/>
          </w:tcPr>
          <w:p w:rsidR="004F5703" w:rsidRDefault="004F5703" w:rsidP="006E015E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rFonts w:ascii="Times New Roman" w:eastAsiaTheme="minorEastAsia" w:hint="eastAsia"/>
                <w:w w:val="95"/>
                <w:sz w:val="24"/>
              </w:rPr>
              <w:t>4</w:t>
            </w:r>
            <w:r>
              <w:rPr>
                <w:rFonts w:hint="eastAsia"/>
                <w:w w:val="95"/>
                <w:sz w:val="24"/>
              </w:rPr>
              <w:t>月</w:t>
            </w:r>
            <w:r w:rsidR="00104872">
              <w:rPr>
                <w:rFonts w:hint="eastAsia"/>
                <w:w w:val="95"/>
                <w:sz w:val="24"/>
              </w:rPr>
              <w:t>9</w:t>
            </w:r>
            <w:r>
              <w:rPr>
                <w:rFonts w:hint="eastAsia"/>
                <w:w w:val="95"/>
                <w:sz w:val="24"/>
              </w:rPr>
              <w:t>日</w:t>
            </w:r>
          </w:p>
          <w:p w:rsidR="004F5703" w:rsidRDefault="004F5703" w:rsidP="006E015E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9:00</w:t>
            </w:r>
            <w:r>
              <w:rPr>
                <w:rFonts w:ascii="Times New Roman" w:hAnsi="Times New Roman" w:hint="eastAsia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11:30</w:t>
            </w:r>
          </w:p>
          <w:p w:rsidR="004F5703" w:rsidRDefault="004F5703" w:rsidP="006E01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13:30</w:t>
            </w:r>
            <w:r>
              <w:rPr>
                <w:rFonts w:ascii="Times New Roman" w:hAnsi="Times New Roman" w:hint="eastAsia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16:00</w:t>
            </w:r>
          </w:p>
        </w:tc>
        <w:tc>
          <w:tcPr>
            <w:tcW w:w="7286" w:type="dxa"/>
            <w:gridSpan w:val="2"/>
            <w:vAlign w:val="center"/>
          </w:tcPr>
          <w:p w:rsidR="004F5703" w:rsidRDefault="004F5703" w:rsidP="006E01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2"/>
                <w:sz w:val="24"/>
                <w:szCs w:val="24"/>
                <w:u w:color="000000"/>
                <w:lang w:val="zh-TW" w:eastAsia="zh-TW"/>
              </w:rPr>
              <w:t>全</w:t>
            </w:r>
            <w:r>
              <w:rPr>
                <w:rFonts w:asciiTheme="minorEastAsia" w:hAnsiTheme="minorEastAsia" w:hint="eastAsia"/>
                <w:kern w:val="2"/>
                <w:sz w:val="24"/>
                <w:szCs w:val="24"/>
                <w:u w:color="000000"/>
                <w:lang w:val="zh-TW"/>
              </w:rPr>
              <w:t>国</w:t>
            </w:r>
            <w:r>
              <w:rPr>
                <w:rFonts w:asciiTheme="minorEastAsia" w:hAnsiTheme="minorEastAsia" w:hint="eastAsia"/>
                <w:kern w:val="2"/>
                <w:sz w:val="24"/>
                <w:szCs w:val="24"/>
                <w:u w:color="000000"/>
                <w:lang w:val="zh-TW" w:eastAsia="zh-TW"/>
              </w:rPr>
              <w:t>统一</w:t>
            </w:r>
            <w:r>
              <w:rPr>
                <w:rFonts w:asciiTheme="minorEastAsia" w:hAnsiTheme="minorEastAsia" w:hint="eastAsia"/>
                <w:kern w:val="2"/>
                <w:sz w:val="24"/>
                <w:szCs w:val="24"/>
                <w:u w:color="000000"/>
                <w:lang w:val="zh-TW"/>
              </w:rPr>
              <w:t>四级、三级</w:t>
            </w:r>
            <w:r>
              <w:rPr>
                <w:rFonts w:asciiTheme="minorEastAsia" w:hAnsiTheme="minorEastAsia" w:hint="eastAsia"/>
                <w:kern w:val="2"/>
                <w:sz w:val="24"/>
                <w:szCs w:val="24"/>
                <w:u w:color="000000"/>
                <w:lang w:val="zh-TW" w:eastAsia="zh-TW"/>
              </w:rPr>
              <w:t>考试</w:t>
            </w:r>
          </w:p>
        </w:tc>
      </w:tr>
    </w:tbl>
    <w:p w:rsidR="0053720D" w:rsidRDefault="0053720D"/>
    <w:sectPr w:rsidR="0053720D" w:rsidSect="00444540">
      <w:pgSz w:w="11910" w:h="16840"/>
      <w:pgMar w:top="1580" w:right="1040" w:bottom="280" w:left="10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2CA" w:rsidRDefault="003142CA" w:rsidP="009672BE">
      <w:r>
        <w:separator/>
      </w:r>
    </w:p>
  </w:endnote>
  <w:endnote w:type="continuationSeparator" w:id="1">
    <w:p w:rsidR="003142CA" w:rsidRDefault="003142CA" w:rsidP="00967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2CA" w:rsidRDefault="003142CA" w:rsidP="009672BE">
      <w:r>
        <w:separator/>
      </w:r>
    </w:p>
  </w:footnote>
  <w:footnote w:type="continuationSeparator" w:id="1">
    <w:p w:rsidR="003142CA" w:rsidRDefault="003142CA" w:rsidP="00967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74B10"/>
    <w:multiLevelType w:val="multilevel"/>
    <w:tmpl w:val="64E74B10"/>
    <w:lvl w:ilvl="0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6F6D54"/>
    <w:multiLevelType w:val="multilevel"/>
    <w:tmpl w:val="676F6D54"/>
    <w:lvl w:ilvl="0">
      <w:start w:val="2"/>
      <w:numFmt w:val="decimal"/>
      <w:lvlText w:val="%1."/>
      <w:lvlJc w:val="left"/>
      <w:pPr>
        <w:ind w:left="473" w:hanging="1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zh-CN" w:bidi="ar-SA"/>
      </w:rPr>
    </w:lvl>
    <w:lvl w:ilvl="1">
      <w:numFmt w:val="bullet"/>
      <w:lvlText w:val="•"/>
      <w:lvlJc w:val="left"/>
      <w:pPr>
        <w:ind w:left="891" w:hanging="184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1302" w:hanging="184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714" w:hanging="184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2125" w:hanging="184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2537" w:hanging="184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2948" w:hanging="184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3359" w:hanging="184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3771" w:hanging="184"/>
      </w:pPr>
      <w:rPr>
        <w:rFonts w:hint="default"/>
        <w:lang w:val="en-US" w:eastAsia="zh-CN" w:bidi="ar-SA"/>
      </w:rPr>
    </w:lvl>
  </w:abstractNum>
  <w:abstractNum w:abstractNumId="2">
    <w:nsid w:val="769B62D9"/>
    <w:multiLevelType w:val="multilevel"/>
    <w:tmpl w:val="769B62D9"/>
    <w:lvl w:ilvl="0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docVars>
    <w:docVar w:name="commondata" w:val="eyJoZGlkIjoiMDk1ZjIzNjlmMGU4OWZmMTgzNzZkNzMxYmZmYmE4NjYifQ=="/>
  </w:docVars>
  <w:rsids>
    <w:rsidRoot w:val="00722759"/>
    <w:rsid w:val="00001A34"/>
    <w:rsid w:val="00104872"/>
    <w:rsid w:val="002E0D43"/>
    <w:rsid w:val="003142CA"/>
    <w:rsid w:val="00364184"/>
    <w:rsid w:val="00444540"/>
    <w:rsid w:val="004F5703"/>
    <w:rsid w:val="0053720D"/>
    <w:rsid w:val="00590321"/>
    <w:rsid w:val="005E75FC"/>
    <w:rsid w:val="006038AA"/>
    <w:rsid w:val="00640C97"/>
    <w:rsid w:val="00722759"/>
    <w:rsid w:val="00733B87"/>
    <w:rsid w:val="0073513D"/>
    <w:rsid w:val="00757B36"/>
    <w:rsid w:val="008E5719"/>
    <w:rsid w:val="00913DD9"/>
    <w:rsid w:val="009672BE"/>
    <w:rsid w:val="009C4748"/>
    <w:rsid w:val="00A74B48"/>
    <w:rsid w:val="00CE44DB"/>
    <w:rsid w:val="00D62E31"/>
    <w:rsid w:val="00DB274C"/>
    <w:rsid w:val="00EC21F4"/>
    <w:rsid w:val="00EE0037"/>
    <w:rsid w:val="00F02253"/>
    <w:rsid w:val="00FC0421"/>
    <w:rsid w:val="00FE1A6D"/>
    <w:rsid w:val="14004E57"/>
    <w:rsid w:val="284C4748"/>
    <w:rsid w:val="2A414F95"/>
    <w:rsid w:val="3A6F3721"/>
    <w:rsid w:val="529E0D85"/>
    <w:rsid w:val="6B75128B"/>
    <w:rsid w:val="7B071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4540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link w:val="1Char"/>
    <w:uiPriority w:val="1"/>
    <w:qFormat/>
    <w:rsid w:val="00444540"/>
    <w:pPr>
      <w:spacing w:before="28"/>
      <w:ind w:left="375"/>
      <w:outlineLvl w:val="0"/>
    </w:pPr>
    <w:rPr>
      <w:sz w:val="32"/>
      <w:szCs w:val="32"/>
    </w:rPr>
  </w:style>
  <w:style w:type="paragraph" w:styleId="2">
    <w:name w:val="heading 2"/>
    <w:basedOn w:val="a"/>
    <w:next w:val="a"/>
    <w:uiPriority w:val="1"/>
    <w:qFormat/>
    <w:rsid w:val="00444540"/>
    <w:pPr>
      <w:spacing w:line="447" w:lineRule="exact"/>
      <w:ind w:left="1019"/>
      <w:outlineLvl w:val="1"/>
    </w:pPr>
    <w:rPr>
      <w:rFonts w:ascii="Microsoft YaHei UI" w:eastAsia="Microsoft YaHei UI" w:hAnsi="Microsoft YaHei UI" w:cs="Microsoft YaHei UI"/>
      <w:b/>
      <w:bCs/>
      <w:sz w:val="30"/>
      <w:szCs w:val="3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44540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44540"/>
    <w:rPr>
      <w:sz w:val="30"/>
      <w:szCs w:val="30"/>
    </w:rPr>
  </w:style>
  <w:style w:type="paragraph" w:styleId="a4">
    <w:name w:val="footer"/>
    <w:basedOn w:val="a"/>
    <w:link w:val="Char0"/>
    <w:uiPriority w:val="99"/>
    <w:unhideWhenUsed/>
    <w:qFormat/>
    <w:rsid w:val="004445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44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uiPriority w:val="1"/>
    <w:qFormat/>
    <w:rsid w:val="00444540"/>
    <w:pPr>
      <w:spacing w:line="1085" w:lineRule="exact"/>
      <w:ind w:left="149"/>
    </w:pPr>
    <w:rPr>
      <w:rFonts w:ascii="Microsoft JhengHei" w:eastAsia="Microsoft JhengHei" w:hAnsi="Microsoft JhengHei" w:cs="Microsoft JhengHei"/>
      <w:b/>
      <w:bCs/>
      <w:sz w:val="72"/>
      <w:szCs w:val="72"/>
    </w:rPr>
  </w:style>
  <w:style w:type="table" w:customStyle="1" w:styleId="TableNormal">
    <w:name w:val="Table Normal"/>
    <w:uiPriority w:val="2"/>
    <w:semiHidden/>
    <w:unhideWhenUsed/>
    <w:qFormat/>
    <w:rsid w:val="004445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444540"/>
  </w:style>
  <w:style w:type="paragraph" w:customStyle="1" w:styleId="TableParagraph">
    <w:name w:val="Table Paragraph"/>
    <w:basedOn w:val="a"/>
    <w:uiPriority w:val="1"/>
    <w:qFormat/>
    <w:rsid w:val="00444540"/>
  </w:style>
  <w:style w:type="character" w:customStyle="1" w:styleId="Char1">
    <w:name w:val="页眉 Char"/>
    <w:basedOn w:val="a0"/>
    <w:link w:val="a5"/>
    <w:uiPriority w:val="99"/>
    <w:qFormat/>
    <w:rsid w:val="00444540"/>
    <w:rPr>
      <w:rFonts w:ascii="宋体" w:eastAsia="宋体" w:hAnsi="宋体" w:cs="宋体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qFormat/>
    <w:rsid w:val="00444540"/>
    <w:rPr>
      <w:rFonts w:ascii="宋体" w:eastAsia="宋体" w:hAnsi="宋体" w:cs="宋体"/>
      <w:sz w:val="18"/>
      <w:szCs w:val="18"/>
      <w:lang w:eastAsia="zh-CN"/>
    </w:rPr>
  </w:style>
  <w:style w:type="character" w:customStyle="1" w:styleId="4Char">
    <w:name w:val="标题 4 Char"/>
    <w:link w:val="4"/>
    <w:qFormat/>
    <w:rsid w:val="00444540"/>
    <w:rPr>
      <w:rFonts w:ascii="Arial" w:eastAsia="黑体" w:hAnsi="Arial"/>
      <w:b/>
      <w:sz w:val="28"/>
    </w:rPr>
  </w:style>
  <w:style w:type="character" w:customStyle="1" w:styleId="Char">
    <w:name w:val="正文文本 Char"/>
    <w:link w:val="a3"/>
    <w:uiPriority w:val="1"/>
    <w:qFormat/>
    <w:rsid w:val="00444540"/>
    <w:rPr>
      <w:sz w:val="30"/>
      <w:szCs w:val="30"/>
    </w:rPr>
  </w:style>
  <w:style w:type="character" w:customStyle="1" w:styleId="1Char">
    <w:name w:val="标题 1 Char"/>
    <w:link w:val="1"/>
    <w:uiPriority w:val="1"/>
    <w:rsid w:val="00444540"/>
    <w:rPr>
      <w:sz w:val="32"/>
      <w:szCs w:val="32"/>
    </w:rPr>
  </w:style>
  <w:style w:type="table" w:styleId="a8">
    <w:name w:val="Table Grid"/>
    <w:basedOn w:val="a1"/>
    <w:uiPriority w:val="59"/>
    <w:qFormat/>
    <w:rsid w:val="004F57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表格样式 2"/>
    <w:qFormat/>
    <w:rsid w:val="004F5703"/>
    <w:rPr>
      <w:rFonts w:ascii="Arial Unicode MS" w:eastAsia="Helvetica Neue" w:hAnsi="Arial Unicode MS" w:cs="Arial Unicode MS" w:hint="eastAsia"/>
      <w:color w:val="000000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spacing w:before="28"/>
      <w:ind w:left="375"/>
      <w:outlineLvl w:val="0"/>
    </w:pPr>
    <w:rPr>
      <w:sz w:val="32"/>
      <w:szCs w:val="32"/>
    </w:rPr>
  </w:style>
  <w:style w:type="paragraph" w:styleId="2">
    <w:name w:val="heading 2"/>
    <w:basedOn w:val="a"/>
    <w:next w:val="a"/>
    <w:uiPriority w:val="1"/>
    <w:qFormat/>
    <w:pPr>
      <w:spacing w:line="447" w:lineRule="exact"/>
      <w:ind w:left="1019"/>
      <w:outlineLvl w:val="1"/>
    </w:pPr>
    <w:rPr>
      <w:rFonts w:ascii="Microsoft YaHei UI" w:eastAsia="Microsoft YaHei UI" w:hAnsi="Microsoft YaHei UI" w:cs="Microsoft YaHei UI"/>
      <w:b/>
      <w:bCs/>
      <w:sz w:val="30"/>
      <w:szCs w:val="3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30"/>
      <w:szCs w:val="3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uiPriority w:val="1"/>
    <w:qFormat/>
    <w:pPr>
      <w:spacing w:line="1085" w:lineRule="exact"/>
      <w:ind w:left="149"/>
    </w:pPr>
    <w:rPr>
      <w:rFonts w:ascii="Microsoft JhengHei" w:eastAsia="Microsoft JhengHei" w:hAnsi="Microsoft JhengHei" w:cs="Microsoft JhengHei"/>
      <w:b/>
      <w:bCs/>
      <w:sz w:val="72"/>
      <w:szCs w:val="7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1">
    <w:name w:val="页眉 Char"/>
    <w:basedOn w:val="a0"/>
    <w:link w:val="a5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4Char">
    <w:name w:val="标题 4 Char"/>
    <w:link w:val="4"/>
    <w:qFormat/>
    <w:rPr>
      <w:rFonts w:ascii="Arial" w:eastAsia="黑体" w:hAnsi="Arial"/>
      <w:b/>
      <w:sz w:val="28"/>
    </w:rPr>
  </w:style>
  <w:style w:type="character" w:customStyle="1" w:styleId="Char">
    <w:name w:val="正文文本 Char"/>
    <w:link w:val="a3"/>
    <w:uiPriority w:val="1"/>
    <w:qFormat/>
    <w:rPr>
      <w:sz w:val="30"/>
      <w:szCs w:val="30"/>
    </w:rPr>
  </w:style>
  <w:style w:type="character" w:customStyle="1" w:styleId="1Char">
    <w:name w:val="标题 1 Char"/>
    <w:link w:val="1"/>
    <w:uiPriority w:val="1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&lt;4D6963726F736F667420576F7264202D20342DB9D8D3DABED9B0EC32303232C4EAB5DAD2BBC6DAC8ABB9FAD6B0D2B5BCBCC4DCB5C8BCB6D6A4CAE9A3A8B9A4D2B5B7CFCBAEB4A6C0EDB9A4CBC4BCB6A3A9C5E0D1B5B5C4CDA8D6AA&gt;</dc:title>
  <dc:creator>Administrator</dc:creator>
  <cp:lastModifiedBy>微软用户</cp:lastModifiedBy>
  <cp:revision>11</cp:revision>
  <cp:lastPrinted>2022-08-08T04:38:00Z</cp:lastPrinted>
  <dcterms:created xsi:type="dcterms:W3CDTF">2023-03-09T02:20:00Z</dcterms:created>
  <dcterms:modified xsi:type="dcterms:W3CDTF">2023-03-09T06:29:00Z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2022-02-23T00:00:00Z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50D57A0500FF4CA48D209D8DED2642C0</vt:lpwstr>
  </property>
</Properties>
</file>