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72"/>
          <w:szCs w:val="7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72"/>
          <w:szCs w:val="7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72"/>
          <w:szCs w:val="72"/>
          <w:lang w:val="en-US"/>
        </w:rPr>
      </w:pPr>
      <w:r>
        <w:rPr>
          <w:rFonts w:hint="eastAsia" w:ascii="宋体" w:hAnsi="宋体" w:eastAsia="宋体" w:cs="宋体"/>
          <w:b/>
          <w:bCs/>
          <w:kern w:val="2"/>
          <w:sz w:val="72"/>
          <w:szCs w:val="72"/>
          <w:lang w:val="en-US" w:eastAsia="zh-CN" w:bidi="ar"/>
        </w:rPr>
        <w:t>建设项目环境影响报告表</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32"/>
          <w:szCs w:val="32"/>
          <w:lang w:val="en-US"/>
        </w:rPr>
      </w:pPr>
      <w:r>
        <w:rPr>
          <w:rFonts w:hint="eastAsia" w:ascii="宋体" w:hAnsi="宋体" w:eastAsia="宋体" w:cs="宋体"/>
          <w:b/>
          <w:bCs/>
          <w:kern w:val="2"/>
          <w:sz w:val="32"/>
          <w:szCs w:val="32"/>
          <w:lang w:val="en-US" w:eastAsia="zh-CN" w:bidi="ar"/>
        </w:rPr>
        <w:t>（污染影响类）</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32"/>
          <w:szCs w:val="32"/>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32"/>
          <w:szCs w:val="32"/>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32"/>
          <w:szCs w:val="32"/>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32"/>
          <w:szCs w:val="32"/>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32"/>
          <w:szCs w:val="32"/>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32"/>
          <w:szCs w:val="32"/>
          <w:lang w:val="en-US"/>
        </w:rPr>
      </w:pPr>
    </w:p>
    <w:p>
      <w:pPr>
        <w:keepNext w:val="0"/>
        <w:keepLines w:val="0"/>
        <w:widowControl w:val="0"/>
        <w:suppressLineNumbers w:val="0"/>
        <w:spacing w:before="0" w:beforeAutospacing="0" w:after="0" w:afterAutospacing="0"/>
        <w:ind w:left="1606" w:right="0" w:hanging="1606" w:hangingChars="500"/>
        <w:jc w:val="left"/>
        <w:rPr>
          <w:rFonts w:hint="eastAsia" w:ascii="宋体" w:hAnsi="宋体" w:eastAsia="宋体" w:cs="宋体"/>
          <w:b w:val="0"/>
          <w:bCs w:val="0"/>
          <w:sz w:val="32"/>
          <w:szCs w:val="32"/>
          <w:u w:val="single"/>
          <w:lang w:val="en-US"/>
        </w:rPr>
      </w:pPr>
      <w:r>
        <w:rPr>
          <w:rFonts w:hint="eastAsia" w:ascii="宋体" w:hAnsi="宋体" w:eastAsia="宋体" w:cs="宋体"/>
          <w:b/>
          <w:bCs/>
          <w:kern w:val="2"/>
          <w:sz w:val="32"/>
          <w:szCs w:val="32"/>
          <w:lang w:val="en-US" w:eastAsia="zh-CN" w:bidi="ar"/>
        </w:rPr>
        <w:t>项目名称：</w:t>
      </w:r>
      <w:r>
        <w:rPr>
          <w:rFonts w:hint="eastAsia" w:ascii="Times New Roman" w:hAnsi="Times New Roman" w:eastAsia="宋体" w:cs="Times New Roman"/>
          <w:b/>
          <w:bCs/>
          <w:sz w:val="32"/>
          <w:szCs w:val="32"/>
          <w:u w:val="single"/>
          <w:lang w:val="en-US" w:eastAsia="zh-CN"/>
        </w:rPr>
        <w:t>苏州中科瑞龙科技有限公司年产手机、手表、耳机的电池壳封装产品1260万套新建项目</w:t>
      </w:r>
    </w:p>
    <w:p>
      <w:pPr>
        <w:keepNext w:val="0"/>
        <w:keepLines w:val="0"/>
        <w:widowControl w:val="0"/>
        <w:suppressLineNumbers w:val="0"/>
        <w:spacing w:before="0" w:beforeAutospacing="0" w:after="0" w:afterAutospacing="0"/>
        <w:ind w:left="1285" w:right="0" w:hanging="1285" w:hangingChars="400"/>
        <w:jc w:val="both"/>
        <w:rPr>
          <w:rFonts w:hint="default" w:ascii="宋体" w:hAnsi="宋体" w:eastAsia="宋体" w:cs="宋体"/>
          <w:b/>
          <w:bCs/>
          <w:sz w:val="32"/>
          <w:szCs w:val="32"/>
          <w:u w:val="single"/>
          <w:lang w:val="en-US"/>
        </w:rPr>
      </w:pPr>
      <w:r>
        <w:rPr>
          <w:rFonts w:hint="eastAsia" w:ascii="宋体" w:hAnsi="宋体" w:eastAsia="宋体" w:cs="宋体"/>
          <w:b/>
          <w:bCs/>
          <w:kern w:val="2"/>
          <w:sz w:val="32"/>
          <w:szCs w:val="32"/>
          <w:lang w:val="en-US" w:eastAsia="zh-CN" w:bidi="ar"/>
        </w:rPr>
        <w:t>建设单位（盖章）：</w:t>
      </w:r>
      <w:r>
        <w:rPr>
          <w:rFonts w:hint="eastAsia" w:ascii="宋体" w:hAnsi="宋体" w:cs="宋体"/>
          <w:b/>
          <w:bCs/>
          <w:kern w:val="2"/>
          <w:sz w:val="32"/>
          <w:szCs w:val="32"/>
          <w:lang w:val="en-US" w:eastAsia="zh-CN" w:bidi="ar"/>
        </w:rPr>
        <w:t xml:space="preserve"> </w:t>
      </w:r>
      <w:r>
        <w:rPr>
          <w:rFonts w:hint="eastAsia" w:ascii="宋体" w:hAnsi="宋体" w:cs="宋体"/>
          <w:b/>
          <w:bCs/>
          <w:kern w:val="2"/>
          <w:sz w:val="32"/>
          <w:szCs w:val="32"/>
          <w:u w:val="single"/>
          <w:lang w:val="en-US" w:eastAsia="zh-CN" w:bidi="ar"/>
        </w:rPr>
        <w:t>中科瑞龙科技有限公司</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32"/>
          <w:szCs w:val="32"/>
          <w:u w:val="single"/>
          <w:lang w:val="en-US"/>
        </w:rPr>
      </w:pPr>
      <w:r>
        <w:rPr>
          <w:rFonts w:hint="eastAsia" w:ascii="宋体" w:hAnsi="宋体" w:eastAsia="宋体" w:cs="宋体"/>
          <w:b/>
          <w:bCs/>
          <w:kern w:val="2"/>
          <w:sz w:val="32"/>
          <w:szCs w:val="32"/>
          <w:lang w:val="en-US" w:eastAsia="zh-CN" w:bidi="ar"/>
        </w:rPr>
        <w:t>编制日期：</w:t>
      </w:r>
      <w:r>
        <w:rPr>
          <w:rFonts w:hint="eastAsia" w:ascii="宋体" w:hAnsi="宋体" w:eastAsia="宋体" w:cs="宋体"/>
          <w:b/>
          <w:bCs/>
          <w:kern w:val="2"/>
          <w:sz w:val="32"/>
          <w:szCs w:val="32"/>
          <w:u w:val="single"/>
          <w:lang w:val="en-US" w:eastAsia="zh-CN" w:bidi="ar"/>
        </w:rPr>
        <w:t xml:space="preserve">                202</w:t>
      </w:r>
      <w:r>
        <w:rPr>
          <w:rFonts w:hint="eastAsia" w:ascii="宋体" w:hAnsi="宋体" w:cs="宋体"/>
          <w:b/>
          <w:bCs/>
          <w:kern w:val="2"/>
          <w:sz w:val="32"/>
          <w:szCs w:val="32"/>
          <w:u w:val="single"/>
          <w:lang w:val="en-US" w:eastAsia="zh-CN" w:bidi="ar"/>
        </w:rPr>
        <w:t>2</w:t>
      </w:r>
      <w:r>
        <w:rPr>
          <w:rFonts w:hint="eastAsia" w:ascii="宋体" w:hAnsi="宋体" w:eastAsia="宋体" w:cs="宋体"/>
          <w:b/>
          <w:bCs/>
          <w:kern w:val="2"/>
          <w:sz w:val="32"/>
          <w:szCs w:val="32"/>
          <w:u w:val="single"/>
          <w:lang w:val="en-US" w:eastAsia="zh-CN" w:bidi="ar"/>
        </w:rPr>
        <w:t>年</w:t>
      </w:r>
      <w:r>
        <w:rPr>
          <w:rFonts w:hint="eastAsia" w:ascii="宋体" w:hAnsi="宋体" w:cs="宋体"/>
          <w:b/>
          <w:bCs/>
          <w:kern w:val="2"/>
          <w:sz w:val="32"/>
          <w:szCs w:val="32"/>
          <w:highlight w:val="none"/>
          <w:u w:val="single"/>
          <w:lang w:val="en-US" w:eastAsia="zh-CN" w:bidi="ar"/>
        </w:rPr>
        <w:t>7</w:t>
      </w:r>
      <w:r>
        <w:rPr>
          <w:rFonts w:hint="eastAsia" w:ascii="宋体" w:hAnsi="宋体" w:eastAsia="宋体" w:cs="宋体"/>
          <w:b/>
          <w:bCs/>
          <w:kern w:val="2"/>
          <w:sz w:val="32"/>
          <w:szCs w:val="32"/>
          <w:highlight w:val="none"/>
          <w:u w:val="single"/>
          <w:lang w:val="en-US" w:eastAsia="zh-CN" w:bidi="ar"/>
        </w:rPr>
        <w:t>月</w:t>
      </w:r>
      <w:r>
        <w:rPr>
          <w:rFonts w:hint="eastAsia" w:ascii="宋体" w:hAnsi="宋体" w:eastAsia="宋体" w:cs="宋体"/>
          <w:b/>
          <w:bCs/>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32"/>
          <w:szCs w:val="32"/>
          <w:u w:val="single"/>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32"/>
          <w:szCs w:val="32"/>
          <w:u w:val="single"/>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32"/>
          <w:szCs w:val="32"/>
          <w:u w:val="single"/>
          <w:lang w:val="en-US"/>
        </w:rPr>
      </w:pPr>
    </w:p>
    <w:p>
      <w:pPr>
        <w:keepNext w:val="0"/>
        <w:keepLines w:val="0"/>
        <w:widowControl w:val="0"/>
        <w:suppressLineNumbers w:val="0"/>
        <w:spacing w:before="0" w:beforeAutospacing="0" w:after="0" w:afterAutospacing="0"/>
        <w:ind w:left="0" w:right="0"/>
        <w:jc w:val="cente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7" w:charSpace="0"/>
        </w:sectPr>
      </w:pPr>
      <w:r>
        <w:rPr>
          <w:rFonts w:hint="eastAsia" w:ascii="宋体" w:hAnsi="宋体" w:eastAsia="宋体" w:cs="宋体"/>
          <w:b/>
          <w:bCs/>
          <w:kern w:val="2"/>
          <w:sz w:val="32"/>
          <w:szCs w:val="32"/>
          <w:lang w:val="en-US" w:eastAsia="zh-CN" w:bidi="ar"/>
        </w:rPr>
        <w:t>中华人民共和国生态环境部制</w:t>
      </w:r>
    </w:p>
    <w:p>
      <w:pP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7" w:charSpace="0"/>
        </w:sectPr>
      </w:pPr>
    </w:p>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eastAsia" w:ascii="宋体" w:hAnsi="宋体" w:eastAsia="宋体" w:cs="宋体"/>
          <w:b/>
          <w:bCs/>
          <w:sz w:val="32"/>
          <w:szCs w:val="32"/>
          <w:lang w:val="en-US"/>
        </w:rPr>
      </w:pPr>
      <w:r>
        <w:rPr>
          <w:rFonts w:hint="eastAsia" w:ascii="宋体" w:hAnsi="宋体" w:eastAsia="宋体" w:cs="宋体"/>
          <w:b/>
          <w:bCs/>
          <w:kern w:val="2"/>
          <w:sz w:val="32"/>
          <w:szCs w:val="32"/>
          <w:lang w:val="en-US" w:eastAsia="zh-CN" w:bidi="ar"/>
        </w:rPr>
        <w:t>一、建设项目基本情况</w:t>
      </w:r>
    </w:p>
    <w:tbl>
      <w:tblPr>
        <w:tblStyle w:val="13"/>
        <w:tblW w:w="8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75"/>
        <w:gridCol w:w="2203"/>
        <w:gridCol w:w="1629"/>
        <w:gridCol w:w="32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75" w:type="dxa"/>
            <w:tcBorders>
              <w:top w:val="single" w:color="auto" w:sz="8" w:space="0"/>
              <w:left w:val="single" w:color="auto" w:sz="8" w:space="0"/>
              <w:bottom w:val="single" w:color="auto" w:sz="4" w:space="0"/>
              <w:right w:val="single" w:color="auto" w:sz="4" w:space="0"/>
            </w:tcBorders>
            <w:noWrap/>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sz w:val="24"/>
                <w:szCs w:val="24"/>
                <w:lang w:val="en-US"/>
              </w:rPr>
            </w:pPr>
            <w:r>
              <w:rPr>
                <w:rFonts w:hint="eastAsia" w:ascii="Times New Roman" w:hAnsi="Times New Roman" w:eastAsia="宋体" w:cs="Times New Roman"/>
                <w:b/>
                <w:bCs/>
                <w:kern w:val="2"/>
                <w:sz w:val="24"/>
                <w:szCs w:val="24"/>
                <w:lang w:val="en-US" w:eastAsia="zh-CN" w:bidi="ar"/>
              </w:rPr>
              <w:t>建设项目名称</w:t>
            </w:r>
          </w:p>
        </w:tc>
        <w:tc>
          <w:tcPr>
            <w:tcW w:w="7088" w:type="dxa"/>
            <w:gridSpan w:val="3"/>
            <w:tcBorders>
              <w:top w:val="single" w:color="auto" w:sz="8" w:space="0"/>
              <w:left w:val="single" w:color="auto" w:sz="4" w:space="0"/>
              <w:bottom w:val="single" w:color="auto" w:sz="4" w:space="0"/>
              <w:right w:val="single" w:color="auto" w:sz="8"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left"/>
              <w:rPr>
                <w:rFonts w:hint="default" w:ascii="Times New Roman" w:hAnsi="Times New Roman" w:eastAsia="宋体" w:cs="Times New Roman"/>
                <w:kern w:val="0"/>
                <w:sz w:val="24"/>
                <w:szCs w:val="24"/>
                <w:lang w:val="en-US"/>
              </w:rPr>
            </w:pPr>
            <w:r>
              <w:rPr>
                <w:rFonts w:hint="eastAsia" w:ascii="Times New Roman" w:hAnsi="Times New Roman" w:eastAsia="宋体" w:cs="Times New Roman"/>
                <w:sz w:val="24"/>
                <w:szCs w:val="24"/>
                <w:lang w:val="en-US" w:eastAsia="zh-CN"/>
              </w:rPr>
              <w:t>苏州中科瑞龙科技有限公司年产手机、手表、耳机的电池壳封装产品1260万套新建项目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75" w:type="dxa"/>
            <w:tcBorders>
              <w:top w:val="single" w:color="auto" w:sz="4" w:space="0"/>
              <w:left w:val="single" w:color="auto" w:sz="8" w:space="0"/>
              <w:bottom w:val="single" w:color="auto" w:sz="4" w:space="0"/>
              <w:right w:val="single" w:color="auto" w:sz="4" w:space="0"/>
            </w:tcBorders>
            <w:noWrap/>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sz w:val="24"/>
                <w:szCs w:val="24"/>
                <w:lang w:val="en-US"/>
              </w:rPr>
            </w:pPr>
            <w:r>
              <w:rPr>
                <w:rFonts w:hint="eastAsia" w:ascii="Times New Roman" w:hAnsi="Times New Roman" w:eastAsia="宋体" w:cs="Times New Roman"/>
                <w:b/>
                <w:bCs/>
                <w:kern w:val="2"/>
                <w:sz w:val="24"/>
                <w:szCs w:val="24"/>
                <w:lang w:val="en-US" w:eastAsia="zh-CN" w:bidi="ar"/>
              </w:rPr>
              <w:t>项目代码</w:t>
            </w:r>
          </w:p>
        </w:tc>
        <w:tc>
          <w:tcPr>
            <w:tcW w:w="7088" w:type="dxa"/>
            <w:gridSpan w:val="3"/>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sz w:val="24"/>
                <w:szCs w:val="24"/>
                <w:lang w:val="en-US"/>
              </w:rPr>
            </w:pPr>
            <w:r>
              <w:rPr>
                <w:rFonts w:hint="default" w:ascii="Times New Roman" w:hAnsi="Times New Roman" w:eastAsia="微软雅黑" w:cs="Times New Roman"/>
                <w:i w:val="0"/>
                <w:caps w:val="0"/>
                <w:color w:val="333333"/>
                <w:spacing w:val="0"/>
                <w:sz w:val="24"/>
                <w:szCs w:val="24"/>
                <w:shd w:val="clear" w:fill="FFFFFF"/>
              </w:rPr>
              <w:t>2205-320505-89-05-727808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75" w:type="dxa"/>
            <w:tcBorders>
              <w:top w:val="single" w:color="auto" w:sz="4" w:space="0"/>
              <w:left w:val="single" w:color="auto" w:sz="8" w:space="0"/>
              <w:bottom w:val="single" w:color="auto" w:sz="4" w:space="0"/>
              <w:right w:val="single" w:color="auto" w:sz="4" w:space="0"/>
            </w:tcBorders>
            <w:noWrap/>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sz w:val="24"/>
                <w:szCs w:val="24"/>
                <w:lang w:val="en-US"/>
              </w:rPr>
            </w:pPr>
            <w:r>
              <w:rPr>
                <w:rFonts w:hint="eastAsia" w:ascii="Times New Roman" w:hAnsi="Times New Roman" w:eastAsia="宋体" w:cs="Times New Roman"/>
                <w:b/>
                <w:bCs/>
                <w:kern w:val="2"/>
                <w:sz w:val="24"/>
                <w:szCs w:val="24"/>
                <w:lang w:val="en-US" w:eastAsia="zh-CN" w:bidi="ar"/>
              </w:rPr>
              <w:t>建设单位联系人</w:t>
            </w:r>
          </w:p>
        </w:tc>
        <w:tc>
          <w:tcPr>
            <w:tcW w:w="22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史荣鑫</w:t>
            </w:r>
          </w:p>
        </w:tc>
        <w:tc>
          <w:tcPr>
            <w:tcW w:w="16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sz w:val="24"/>
                <w:szCs w:val="24"/>
                <w:lang w:val="en-US"/>
              </w:rPr>
            </w:pPr>
            <w:r>
              <w:rPr>
                <w:rFonts w:hint="eastAsia" w:ascii="Times New Roman" w:hAnsi="Times New Roman" w:eastAsia="宋体" w:cs="Times New Roman"/>
                <w:b/>
                <w:bCs/>
                <w:kern w:val="2"/>
                <w:sz w:val="24"/>
                <w:szCs w:val="24"/>
                <w:lang w:val="en-US" w:eastAsia="zh-CN" w:bidi="ar"/>
              </w:rPr>
              <w:t>联系方式</w:t>
            </w:r>
          </w:p>
        </w:tc>
        <w:tc>
          <w:tcPr>
            <w:tcW w:w="3256" w:type="dxa"/>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lang w:val="en-US" w:eastAsia="zh-CN"/>
              </w:rPr>
              <w:t>138126</w:t>
            </w:r>
            <w:bookmarkStart w:id="2" w:name="_GoBack"/>
            <w:bookmarkEnd w:id="2"/>
            <w:r>
              <w:rPr>
                <w:rFonts w:hint="eastAsia" w:ascii="Times New Roman" w:hAnsi="Times New Roman" w:cs="Times New Roman"/>
                <w:sz w:val="24"/>
                <w:lang w:val="en-US" w:eastAsia="zh-CN"/>
              </w:rPr>
              <w:t>59168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75" w:type="dxa"/>
            <w:tcBorders>
              <w:top w:val="single" w:color="auto" w:sz="4" w:space="0"/>
              <w:left w:val="single" w:color="auto" w:sz="8" w:space="0"/>
              <w:bottom w:val="single" w:color="auto" w:sz="4" w:space="0"/>
              <w:right w:val="single" w:color="auto" w:sz="4" w:space="0"/>
            </w:tcBorders>
            <w:noWrap/>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sz w:val="24"/>
                <w:szCs w:val="24"/>
                <w:lang w:val="en-US"/>
              </w:rPr>
            </w:pPr>
            <w:r>
              <w:rPr>
                <w:rFonts w:hint="eastAsia" w:ascii="Times New Roman" w:hAnsi="Times New Roman" w:eastAsia="宋体" w:cs="Times New Roman"/>
                <w:b/>
                <w:bCs/>
                <w:kern w:val="2"/>
                <w:sz w:val="24"/>
                <w:szCs w:val="24"/>
                <w:lang w:val="en-US" w:eastAsia="zh-CN" w:bidi="ar"/>
              </w:rPr>
              <w:t>建设地点</w:t>
            </w:r>
          </w:p>
        </w:tc>
        <w:tc>
          <w:tcPr>
            <w:tcW w:w="7088" w:type="dxa"/>
            <w:gridSpan w:val="3"/>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江苏省苏州市高新区枫桥乡鹿山路98号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75" w:type="dxa"/>
            <w:tcBorders>
              <w:top w:val="single" w:color="auto" w:sz="4" w:space="0"/>
              <w:left w:val="single" w:color="auto" w:sz="8" w:space="0"/>
              <w:bottom w:val="single" w:color="auto" w:sz="4" w:space="0"/>
              <w:right w:val="single" w:color="auto" w:sz="4" w:space="0"/>
            </w:tcBorders>
            <w:noWrap/>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sz w:val="24"/>
                <w:szCs w:val="24"/>
                <w:lang w:val="en-US"/>
              </w:rPr>
            </w:pPr>
            <w:r>
              <w:rPr>
                <w:rFonts w:hint="eastAsia" w:ascii="Times New Roman" w:hAnsi="Times New Roman" w:eastAsia="宋体" w:cs="Times New Roman"/>
                <w:b/>
                <w:bCs/>
                <w:kern w:val="2"/>
                <w:sz w:val="24"/>
                <w:szCs w:val="24"/>
                <w:lang w:val="en-US" w:eastAsia="zh-CN" w:bidi="ar"/>
              </w:rPr>
              <w:t>地理坐标</w:t>
            </w:r>
          </w:p>
        </w:tc>
        <w:tc>
          <w:tcPr>
            <w:tcW w:w="7088" w:type="dxa"/>
            <w:gridSpan w:val="3"/>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320" w:lineRule="exact"/>
              <w:ind w:left="0" w:leftChars="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经度</w:t>
            </w:r>
            <w:r>
              <w:rPr>
                <w:rFonts w:hint="eastAsia" w:ascii="Times New Roman" w:hAnsi="Times New Roman" w:cs="Times New Roman"/>
                <w:sz w:val="24"/>
                <w:szCs w:val="24"/>
                <w:highlight w:val="none"/>
                <w:lang w:val="en-US" w:eastAsia="zh-CN"/>
              </w:rPr>
              <w:t>：</w:t>
            </w:r>
            <w:r>
              <w:rPr>
                <w:rFonts w:hint="default" w:ascii="Times New Roman" w:hAnsi="Times New Roman" w:eastAsia="宋体" w:cs="Times New Roman"/>
                <w:sz w:val="24"/>
                <w:szCs w:val="24"/>
                <w:lang w:val="en-US"/>
              </w:rPr>
              <w:t>120</w:t>
            </w:r>
            <w:r>
              <w:rPr>
                <w:rFonts w:hint="eastAsia" w:ascii="Times New Roman" w:hAnsi="Times New Roman" w:cs="Times New Roman"/>
                <w:sz w:val="24"/>
                <w:szCs w:val="24"/>
                <w:lang w:val="en-US" w:eastAsia="zh-CN"/>
              </w:rPr>
              <w:t>度31分3.252秒，纬度</w:t>
            </w:r>
            <w:r>
              <w:rPr>
                <w:rFonts w:hint="eastAsia" w:ascii="Times New Roman" w:hAnsi="Times New Roman" w:cs="Times New Roman"/>
                <w:sz w:val="24"/>
                <w:szCs w:val="24"/>
                <w:highlight w:val="none"/>
                <w:lang w:val="en-US" w:eastAsia="zh-CN"/>
              </w:rPr>
              <w:t>：</w:t>
            </w:r>
            <w:r>
              <w:rPr>
                <w:rFonts w:hint="default" w:ascii="Times New Roman" w:hAnsi="Times New Roman" w:eastAsia="宋体" w:cs="Times New Roman"/>
                <w:sz w:val="24"/>
                <w:szCs w:val="24"/>
                <w:lang w:val="en-US"/>
              </w:rPr>
              <w:t>31</w:t>
            </w:r>
            <w:r>
              <w:rPr>
                <w:rFonts w:hint="eastAsia" w:ascii="Times New Roman" w:hAnsi="Times New Roman" w:cs="Times New Roman"/>
                <w:sz w:val="24"/>
                <w:szCs w:val="24"/>
                <w:lang w:val="en-US" w:eastAsia="zh-CN"/>
              </w:rPr>
              <w:t>度19分32.921秒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75" w:type="dxa"/>
            <w:tcBorders>
              <w:top w:val="single" w:color="auto" w:sz="4" w:space="0"/>
              <w:left w:val="single" w:color="auto" w:sz="8" w:space="0"/>
              <w:bottom w:val="single" w:color="auto" w:sz="4" w:space="0"/>
              <w:right w:val="single" w:color="auto" w:sz="4" w:space="0"/>
            </w:tcBorders>
            <w:noWrap/>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sz w:val="24"/>
                <w:szCs w:val="24"/>
                <w:lang w:val="en-US"/>
              </w:rPr>
            </w:pPr>
            <w:r>
              <w:rPr>
                <w:rFonts w:hint="eastAsia" w:ascii="Times New Roman" w:hAnsi="Times New Roman" w:eastAsia="宋体" w:cs="Times New Roman"/>
                <w:b/>
                <w:bCs/>
                <w:kern w:val="2"/>
                <w:sz w:val="24"/>
                <w:szCs w:val="24"/>
                <w:lang w:val="en-US" w:eastAsia="zh-CN" w:bidi="ar"/>
              </w:rPr>
              <w:t>国民经济</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sz w:val="24"/>
                <w:szCs w:val="24"/>
                <w:lang w:val="en-US"/>
              </w:rPr>
            </w:pPr>
            <w:r>
              <w:rPr>
                <w:rFonts w:hint="eastAsia" w:ascii="Times New Roman" w:hAnsi="Times New Roman" w:eastAsia="宋体" w:cs="Times New Roman"/>
                <w:b/>
                <w:bCs/>
                <w:kern w:val="2"/>
                <w:sz w:val="24"/>
                <w:szCs w:val="24"/>
                <w:lang w:val="en-US" w:eastAsia="zh-CN" w:bidi="ar"/>
              </w:rPr>
              <w:t>行业类别</w:t>
            </w:r>
          </w:p>
        </w:tc>
        <w:tc>
          <w:tcPr>
            <w:tcW w:w="22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
              </w:rPr>
              <w:t>C33</w:t>
            </w:r>
            <w:r>
              <w:rPr>
                <w:rFonts w:hint="eastAsia" w:ascii="Times New Roman" w:hAnsi="Times New Roman" w:cs="Times New Roman"/>
                <w:kern w:val="2"/>
                <w:sz w:val="24"/>
                <w:szCs w:val="24"/>
                <w:lang w:val="en-US" w:eastAsia="zh-CN" w:bidi="ar"/>
              </w:rPr>
              <w:t>33</w:t>
            </w:r>
            <w:r>
              <w:rPr>
                <w:rFonts w:hint="eastAsia" w:ascii="Times New Roman" w:hAnsi="Times New Roman" w:eastAsia="宋体" w:cs="Times New Roman"/>
                <w:kern w:val="2"/>
                <w:sz w:val="24"/>
                <w:szCs w:val="24"/>
                <w:shd w:val="clear" w:color="auto" w:fill="FFFFFF"/>
                <w:lang w:val="en-US" w:eastAsia="zh-CN" w:bidi="ar"/>
              </w:rPr>
              <w:t>金属</w:t>
            </w:r>
            <w:r>
              <w:rPr>
                <w:rFonts w:hint="eastAsia" w:ascii="Times New Roman" w:hAnsi="Times New Roman" w:cs="Times New Roman"/>
                <w:kern w:val="2"/>
                <w:sz w:val="24"/>
                <w:szCs w:val="24"/>
                <w:shd w:val="clear" w:color="auto" w:fill="FFFFFF"/>
                <w:lang w:val="en-US" w:eastAsia="zh-CN" w:bidi="ar"/>
              </w:rPr>
              <w:t>包装容器及材料制造</w:t>
            </w:r>
          </w:p>
        </w:tc>
        <w:tc>
          <w:tcPr>
            <w:tcW w:w="16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kern w:val="2"/>
                <w:sz w:val="24"/>
                <w:szCs w:val="24"/>
                <w:lang w:val="en-US" w:eastAsia="zh-CN" w:bidi="ar"/>
              </w:rPr>
            </w:pPr>
            <w:bookmarkStart w:id="0" w:name="_Hlk49843745"/>
            <w:r>
              <w:rPr>
                <w:rFonts w:hint="eastAsia" w:ascii="Times New Roman" w:hAnsi="Times New Roman" w:eastAsia="宋体" w:cs="Times New Roman"/>
                <w:kern w:val="2"/>
                <w:sz w:val="24"/>
                <w:szCs w:val="24"/>
                <w:lang w:val="en-US" w:eastAsia="zh-CN" w:bidi="ar"/>
              </w:rPr>
              <w:t>建设项目</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行业类别</w:t>
            </w:r>
            <w:bookmarkEnd w:id="0"/>
          </w:p>
        </w:tc>
        <w:tc>
          <w:tcPr>
            <w:tcW w:w="3256" w:type="dxa"/>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eastAsia" w:ascii="Times New Roman" w:hAnsi="Times New Roman" w:eastAsia="宋体" w:cs="Times New Roman"/>
                <w:kern w:val="2"/>
                <w:sz w:val="24"/>
                <w:szCs w:val="24"/>
                <w:lang w:val="en-US" w:eastAsia="zh-CN" w:bidi="ar"/>
              </w:rPr>
            </w:pPr>
            <w:r>
              <w:rPr>
                <w:rFonts w:hint="eastAsia" w:ascii="Times New Roman" w:hAnsi="Times New Roman" w:cs="Times New Roman"/>
                <w:kern w:val="2"/>
                <w:sz w:val="24"/>
                <w:szCs w:val="24"/>
                <w:lang w:val="en-US" w:eastAsia="zh-CN" w:bidi="ar"/>
              </w:rPr>
              <w:t>66、</w:t>
            </w:r>
            <w:r>
              <w:rPr>
                <w:rFonts w:hint="eastAsia" w:ascii="Times New Roman" w:hAnsi="Times New Roman" w:eastAsia="宋体" w:cs="Times New Roman"/>
                <w:kern w:val="2"/>
                <w:sz w:val="24"/>
                <w:szCs w:val="24"/>
                <w:lang w:val="en-US" w:eastAsia="zh-CN" w:bidi="ar"/>
              </w:rPr>
              <w:t>集装箱及金属包装容器制造</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both"/>
              <w:rPr>
                <w:rFonts w:hint="default" w:ascii="Times New Roman" w:hAnsi="Times New Roman" w:eastAsia="宋体" w:cs="Times New Roman"/>
                <w:kern w:val="2"/>
                <w:sz w:val="24"/>
                <w:szCs w:val="24"/>
                <w:lang w:val="en-US" w:eastAsia="zh-CN" w:bidi="ar"/>
              </w:rPr>
            </w:pPr>
            <w:r>
              <w:rPr>
                <w:rFonts w:hint="eastAsia" w:ascii="Times New Roman" w:hAnsi="Times New Roman" w:cs="Times New Roman"/>
                <w:kern w:val="2"/>
                <w:sz w:val="24"/>
                <w:szCs w:val="24"/>
                <w:lang w:val="en-US" w:eastAsia="zh-CN" w:bidi="ar"/>
              </w:rPr>
              <w:t>3</w:t>
            </w:r>
            <w:r>
              <w:rPr>
                <w:rFonts w:hint="eastAsia" w:ascii="Times New Roman" w:hAnsi="Times New Roman" w:eastAsia="宋体" w:cs="Times New Roman"/>
                <w:kern w:val="2"/>
                <w:sz w:val="24"/>
                <w:szCs w:val="24"/>
                <w:lang w:val="en-US" w:eastAsia="zh-CN" w:bidi="ar"/>
              </w:rPr>
              <w:t>33、其他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75" w:type="dxa"/>
            <w:tcBorders>
              <w:top w:val="single" w:color="auto" w:sz="4" w:space="0"/>
              <w:left w:val="single" w:color="auto" w:sz="8" w:space="0"/>
              <w:bottom w:val="single" w:color="auto" w:sz="4" w:space="0"/>
              <w:right w:val="single" w:color="auto" w:sz="4" w:space="0"/>
            </w:tcBorders>
            <w:noWrap/>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sz w:val="24"/>
                <w:szCs w:val="24"/>
                <w:lang w:val="en-US"/>
              </w:rPr>
            </w:pPr>
            <w:r>
              <w:rPr>
                <w:rFonts w:hint="eastAsia" w:ascii="Times New Roman" w:hAnsi="Times New Roman" w:eastAsia="宋体" w:cs="Times New Roman"/>
                <w:b/>
                <w:bCs/>
                <w:kern w:val="2"/>
                <w:sz w:val="24"/>
                <w:szCs w:val="24"/>
                <w:lang w:val="en-US" w:eastAsia="zh-CN" w:bidi="ar"/>
              </w:rPr>
              <w:t>建设性质</w:t>
            </w:r>
          </w:p>
        </w:tc>
        <w:tc>
          <w:tcPr>
            <w:tcW w:w="22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320" w:lineRule="exact"/>
              <w:ind w:left="0" w:leftChars="0" w:right="0"/>
              <w:jc w:val="left"/>
              <w:rPr>
                <w:rFonts w:hint="default" w:ascii="Times New Roman" w:hAnsi="Times New Roman" w:eastAsia="宋体" w:cs="Times New Roman"/>
                <w:sz w:val="24"/>
                <w:szCs w:val="24"/>
                <w:lang w:val="en-US"/>
              </w:rPr>
            </w:pPr>
            <w:r>
              <w:rPr>
                <w:rFonts w:hint="eastAsia" w:ascii="Times New Roman" w:hAnsi="Times New Roman"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新建（迁建）</w:t>
            </w:r>
          </w:p>
          <w:p>
            <w:pPr>
              <w:keepNext w:val="0"/>
              <w:keepLines w:val="0"/>
              <w:pageBreakBefore w:val="0"/>
              <w:widowControl w:val="0"/>
              <w:suppressLineNumbers w:val="0"/>
              <w:kinsoku/>
              <w:wordWrap/>
              <w:overflowPunct/>
              <w:topLinePunct w:val="0"/>
              <w:bidi w:val="0"/>
              <w:spacing w:beforeAutospacing="0" w:afterAutospacing="0" w:line="320" w:lineRule="exact"/>
              <w:ind w:left="0" w:leftChars="0" w:right="0"/>
              <w:jc w:val="left"/>
              <w:rPr>
                <w:rFonts w:hint="default" w:ascii="Times New Roman" w:hAnsi="Times New Roman" w:eastAsia="宋体" w:cs="Times New Roman"/>
                <w:sz w:val="24"/>
                <w:szCs w:val="24"/>
                <w:lang w:val="en-US"/>
              </w:rPr>
            </w:pPr>
            <w:r>
              <w:rPr>
                <w:rFonts w:hint="eastAsia" w:ascii="Times New Roman" w:hAnsi="Times New Roman"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改建</w:t>
            </w:r>
          </w:p>
          <w:p>
            <w:pPr>
              <w:keepNext w:val="0"/>
              <w:keepLines w:val="0"/>
              <w:pageBreakBefore w:val="0"/>
              <w:widowControl w:val="0"/>
              <w:suppressLineNumbers w:val="0"/>
              <w:kinsoku/>
              <w:wordWrap/>
              <w:overflowPunct/>
              <w:topLinePunct w:val="0"/>
              <w:bidi w:val="0"/>
              <w:spacing w:beforeAutospacing="0" w:afterAutospacing="0" w:line="320" w:lineRule="exact"/>
              <w:ind w:left="0" w:leftChars="0" w:right="0"/>
              <w:jc w:val="left"/>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lang w:val="en-US" w:eastAsia="zh-CN" w:bidi="ar"/>
              </w:rPr>
              <w:t>□扩建</w:t>
            </w:r>
          </w:p>
          <w:p>
            <w:pPr>
              <w:keepNext w:val="0"/>
              <w:keepLines w:val="0"/>
              <w:pageBreakBefore w:val="0"/>
              <w:widowControl w:val="0"/>
              <w:suppressLineNumbers w:val="0"/>
              <w:kinsoku/>
              <w:wordWrap/>
              <w:overflowPunct/>
              <w:topLinePunct w:val="0"/>
              <w:bidi w:val="0"/>
              <w:spacing w:beforeAutospacing="0" w:afterAutospacing="0" w:line="320" w:lineRule="exact"/>
              <w:ind w:left="0" w:leftChars="0" w:right="0"/>
              <w:jc w:val="left"/>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lang w:val="en-US" w:eastAsia="zh-CN" w:bidi="ar"/>
              </w:rPr>
              <w:t>□技术改造</w:t>
            </w:r>
          </w:p>
        </w:tc>
        <w:tc>
          <w:tcPr>
            <w:tcW w:w="16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sz w:val="24"/>
                <w:szCs w:val="24"/>
                <w:lang w:val="en-US"/>
              </w:rPr>
            </w:pPr>
            <w:r>
              <w:rPr>
                <w:rFonts w:hint="eastAsia" w:ascii="Times New Roman" w:hAnsi="Times New Roman" w:eastAsia="宋体" w:cs="Times New Roman"/>
                <w:b/>
                <w:bCs/>
                <w:kern w:val="2"/>
                <w:sz w:val="24"/>
                <w:szCs w:val="24"/>
                <w:lang w:val="en-US" w:eastAsia="zh-CN" w:bidi="ar"/>
              </w:rPr>
              <w:t>建设项目</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sz w:val="24"/>
                <w:szCs w:val="24"/>
                <w:lang w:val="en-US"/>
              </w:rPr>
            </w:pPr>
            <w:r>
              <w:rPr>
                <w:rFonts w:hint="eastAsia" w:ascii="Times New Roman" w:hAnsi="Times New Roman" w:eastAsia="宋体" w:cs="Times New Roman"/>
                <w:b/>
                <w:bCs/>
                <w:kern w:val="2"/>
                <w:sz w:val="24"/>
                <w:szCs w:val="24"/>
                <w:lang w:val="en-US" w:eastAsia="zh-CN" w:bidi="ar"/>
              </w:rPr>
              <w:t>申报情形</w:t>
            </w:r>
          </w:p>
        </w:tc>
        <w:tc>
          <w:tcPr>
            <w:tcW w:w="3256" w:type="dxa"/>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320" w:lineRule="exact"/>
              <w:ind w:left="0" w:leftChars="0" w:right="0"/>
              <w:jc w:val="left"/>
              <w:rPr>
                <w:rFonts w:hint="default" w:ascii="Times New Roman" w:hAnsi="Times New Roman" w:eastAsia="宋体" w:cs="Times New Roman"/>
                <w:sz w:val="24"/>
                <w:szCs w:val="24"/>
                <w:lang w:val="en-US"/>
              </w:rPr>
            </w:pPr>
            <w:r>
              <w:rPr>
                <w:rFonts w:hint="eastAsia" w:ascii="Times New Roman" w:hAnsi="Times New Roman"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首次申报项目</w:t>
            </w:r>
          </w:p>
          <w:p>
            <w:pPr>
              <w:keepNext w:val="0"/>
              <w:keepLines w:val="0"/>
              <w:pageBreakBefore w:val="0"/>
              <w:widowControl w:val="0"/>
              <w:suppressLineNumbers w:val="0"/>
              <w:kinsoku/>
              <w:wordWrap/>
              <w:overflowPunct/>
              <w:topLinePunct w:val="0"/>
              <w:bidi w:val="0"/>
              <w:spacing w:beforeAutospacing="0" w:afterAutospacing="0" w:line="320" w:lineRule="exact"/>
              <w:ind w:left="0" w:leftChars="0" w:right="0"/>
              <w:jc w:val="left"/>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lang w:val="en-US" w:eastAsia="zh-CN" w:bidi="ar"/>
              </w:rPr>
              <w:t>□不予批准后再次申报项目</w:t>
            </w:r>
          </w:p>
          <w:p>
            <w:pPr>
              <w:keepNext w:val="0"/>
              <w:keepLines w:val="0"/>
              <w:pageBreakBefore w:val="0"/>
              <w:widowControl w:val="0"/>
              <w:suppressLineNumbers w:val="0"/>
              <w:kinsoku/>
              <w:wordWrap/>
              <w:overflowPunct/>
              <w:topLinePunct w:val="0"/>
              <w:bidi w:val="0"/>
              <w:spacing w:beforeAutospacing="0" w:afterAutospacing="0" w:line="320" w:lineRule="exact"/>
              <w:ind w:left="0" w:leftChars="0" w:right="0"/>
              <w:jc w:val="left"/>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lang w:val="en-US" w:eastAsia="zh-CN" w:bidi="ar"/>
              </w:rPr>
              <w:t>□超五年重新审核项目</w:t>
            </w:r>
          </w:p>
          <w:p>
            <w:pPr>
              <w:keepNext w:val="0"/>
              <w:keepLines w:val="0"/>
              <w:pageBreakBefore w:val="0"/>
              <w:widowControl w:val="0"/>
              <w:suppressLineNumbers w:val="0"/>
              <w:kinsoku/>
              <w:wordWrap/>
              <w:overflowPunct/>
              <w:topLinePunct w:val="0"/>
              <w:bidi w:val="0"/>
              <w:spacing w:beforeAutospacing="0" w:afterAutospacing="0" w:line="320" w:lineRule="exact"/>
              <w:ind w:left="0" w:leftChars="0" w:right="0"/>
              <w:jc w:val="left"/>
              <w:rPr>
                <w:rFonts w:hint="default" w:ascii="Times New Roman" w:hAnsi="Times New Roman" w:eastAsia="宋体" w:cs="Times New Roman"/>
                <w:sz w:val="24"/>
                <w:szCs w:val="24"/>
                <w:lang w:val="en-US"/>
              </w:rPr>
            </w:pPr>
            <w:r>
              <w:rPr>
                <w:rFonts w:hint="eastAsia" w:ascii="Times New Roman" w:hAnsi="Times New Roman"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75" w:type="dxa"/>
            <w:tcBorders>
              <w:top w:val="single" w:color="auto" w:sz="4" w:space="0"/>
              <w:left w:val="single" w:color="auto" w:sz="8" w:space="0"/>
              <w:bottom w:val="single" w:color="auto" w:sz="4" w:space="0"/>
              <w:right w:val="single" w:color="auto" w:sz="4" w:space="0"/>
            </w:tcBorders>
            <w:noWrap/>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sz w:val="24"/>
                <w:szCs w:val="24"/>
                <w:lang w:val="en-US"/>
              </w:rPr>
            </w:pPr>
            <w:r>
              <w:rPr>
                <w:rFonts w:hint="eastAsia" w:ascii="Times New Roman" w:hAnsi="Times New Roman" w:eastAsia="宋体" w:cs="Times New Roman"/>
                <w:b/>
                <w:bCs/>
                <w:kern w:val="2"/>
                <w:sz w:val="24"/>
                <w:szCs w:val="24"/>
                <w:lang w:val="en-US" w:eastAsia="zh-CN" w:bidi="ar"/>
              </w:rPr>
              <w:t>项目审批（核准</w:t>
            </w:r>
            <w:r>
              <w:rPr>
                <w:rFonts w:hint="default" w:ascii="Times New Roman" w:hAnsi="Times New Roman" w:eastAsia="宋体" w:cs="Times New Roman"/>
                <w:b/>
                <w:bCs/>
                <w:kern w:val="2"/>
                <w:sz w:val="24"/>
                <w:szCs w:val="24"/>
                <w:lang w:val="en-US" w:eastAsia="zh-CN" w:bidi="ar"/>
              </w:rPr>
              <w:t>/</w:t>
            </w:r>
            <w:r>
              <w:rPr>
                <w:rFonts w:hint="eastAsia" w:ascii="Times New Roman" w:hAnsi="Times New Roman" w:eastAsia="宋体" w:cs="Times New Roman"/>
                <w:b/>
                <w:bCs/>
                <w:kern w:val="2"/>
                <w:sz w:val="24"/>
                <w:szCs w:val="24"/>
                <w:lang w:val="en-US" w:eastAsia="zh-CN" w:bidi="ar"/>
              </w:rPr>
              <w:t>备案）部门（选填）</w:t>
            </w:r>
          </w:p>
        </w:tc>
        <w:tc>
          <w:tcPr>
            <w:tcW w:w="22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320" w:lineRule="exact"/>
              <w:ind w:left="0" w:leftChars="0" w:right="0"/>
              <w:jc w:val="center"/>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苏州高新区(虎丘区)</w:t>
            </w:r>
          </w:p>
          <w:p>
            <w:pPr>
              <w:keepNext w:val="0"/>
              <w:keepLines w:val="0"/>
              <w:pageBreakBefore w:val="0"/>
              <w:widowControl w:val="0"/>
              <w:suppressLineNumbers w:val="0"/>
              <w:kinsoku/>
              <w:wordWrap/>
              <w:overflowPunct/>
              <w:topLinePunct w:val="0"/>
              <w:bidi w:val="0"/>
              <w:spacing w:beforeAutospacing="0" w:afterAutospacing="0" w:line="320" w:lineRule="exact"/>
              <w:ind w:left="0" w:leftChars="0" w:right="0"/>
              <w:jc w:val="center"/>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lang w:val="en-US" w:eastAsia="zh-CN" w:bidi="ar"/>
              </w:rPr>
              <w:t>行政审批局</w:t>
            </w:r>
          </w:p>
        </w:tc>
        <w:tc>
          <w:tcPr>
            <w:tcW w:w="16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sz w:val="24"/>
                <w:szCs w:val="24"/>
                <w:lang w:val="en-US"/>
              </w:rPr>
            </w:pPr>
            <w:r>
              <w:rPr>
                <w:rFonts w:hint="eastAsia" w:ascii="Times New Roman" w:hAnsi="Times New Roman" w:eastAsia="宋体" w:cs="Times New Roman"/>
                <w:b/>
                <w:bCs/>
                <w:kern w:val="2"/>
                <w:sz w:val="24"/>
                <w:szCs w:val="24"/>
                <w:lang w:val="en-US" w:eastAsia="zh-CN" w:bidi="ar"/>
              </w:rPr>
              <w:t>项目审批（核准</w:t>
            </w:r>
            <w:r>
              <w:rPr>
                <w:rFonts w:hint="default" w:ascii="Times New Roman" w:hAnsi="Times New Roman" w:eastAsia="宋体" w:cs="Times New Roman"/>
                <w:b/>
                <w:bCs/>
                <w:kern w:val="2"/>
                <w:sz w:val="24"/>
                <w:szCs w:val="24"/>
                <w:lang w:val="en-US" w:eastAsia="zh-CN" w:bidi="ar"/>
              </w:rPr>
              <w:t>/</w:t>
            </w:r>
            <w:r>
              <w:rPr>
                <w:rFonts w:hint="eastAsia" w:ascii="Times New Roman" w:hAnsi="Times New Roman" w:eastAsia="宋体" w:cs="Times New Roman"/>
                <w:b/>
                <w:bCs/>
                <w:kern w:val="2"/>
                <w:sz w:val="24"/>
                <w:szCs w:val="24"/>
                <w:lang w:val="en-US" w:eastAsia="zh-CN" w:bidi="ar"/>
              </w:rPr>
              <w:t>备案）文号（选填）</w:t>
            </w:r>
          </w:p>
        </w:tc>
        <w:tc>
          <w:tcPr>
            <w:tcW w:w="3256" w:type="dxa"/>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320" w:lineRule="exact"/>
              <w:ind w:left="0" w:leftChars="0" w:right="0"/>
              <w:jc w:val="center"/>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苏高新项备〔2021〕199</w:t>
            </w:r>
          </w:p>
          <w:p>
            <w:pPr>
              <w:keepNext w:val="0"/>
              <w:keepLines w:val="0"/>
              <w:pageBreakBefore w:val="0"/>
              <w:widowControl w:val="0"/>
              <w:suppressLineNumbers w:val="0"/>
              <w:kinsoku/>
              <w:wordWrap/>
              <w:overflowPunct/>
              <w:topLinePunct w:val="0"/>
              <w:bidi w:val="0"/>
              <w:spacing w:beforeAutospacing="0" w:afterAutospacing="0" w:line="320" w:lineRule="exact"/>
              <w:ind w:left="0" w:leftChars="0" w:right="0"/>
              <w:jc w:val="center"/>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lang w:val="en-US" w:eastAsia="zh-CN" w:bidi="ar"/>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75" w:type="dxa"/>
            <w:tcBorders>
              <w:top w:val="single" w:color="auto" w:sz="4" w:space="0"/>
              <w:left w:val="single" w:color="auto" w:sz="8" w:space="0"/>
              <w:bottom w:val="single" w:color="auto" w:sz="4" w:space="0"/>
              <w:right w:val="single" w:color="auto" w:sz="4" w:space="0"/>
            </w:tcBorders>
            <w:noWrap/>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sz w:val="24"/>
                <w:szCs w:val="24"/>
                <w:highlight w:val="none"/>
                <w:lang w:val="en-US"/>
              </w:rPr>
            </w:pPr>
            <w:r>
              <w:rPr>
                <w:rFonts w:hint="eastAsia" w:ascii="Times New Roman" w:hAnsi="Times New Roman" w:eastAsia="宋体" w:cs="Times New Roman"/>
                <w:b/>
                <w:bCs/>
                <w:kern w:val="2"/>
                <w:sz w:val="24"/>
                <w:szCs w:val="24"/>
                <w:highlight w:val="none"/>
                <w:lang w:val="en-US" w:eastAsia="zh-CN" w:bidi="ar"/>
              </w:rPr>
              <w:t>总投资（万元）</w:t>
            </w:r>
          </w:p>
        </w:tc>
        <w:tc>
          <w:tcPr>
            <w:tcW w:w="22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30000</w:t>
            </w:r>
          </w:p>
        </w:tc>
        <w:tc>
          <w:tcPr>
            <w:tcW w:w="1629" w:type="dxa"/>
            <w:tcBorders>
              <w:top w:val="single" w:color="auto" w:sz="4" w:space="0"/>
              <w:left w:val="single" w:color="auto" w:sz="4" w:space="0"/>
              <w:bottom w:val="single" w:color="auto" w:sz="4" w:space="0"/>
              <w:right w:val="single" w:color="auto" w:sz="4" w:space="0"/>
            </w:tcBorders>
            <w:noWrap/>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sz w:val="24"/>
                <w:szCs w:val="24"/>
                <w:highlight w:val="none"/>
                <w:lang w:val="en-US"/>
              </w:rPr>
            </w:pPr>
            <w:r>
              <w:rPr>
                <w:rFonts w:hint="eastAsia" w:ascii="Times New Roman" w:hAnsi="Times New Roman" w:eastAsia="宋体" w:cs="Times New Roman"/>
                <w:b/>
                <w:bCs/>
                <w:kern w:val="2"/>
                <w:sz w:val="24"/>
                <w:szCs w:val="24"/>
                <w:highlight w:val="none"/>
                <w:lang w:val="en-US" w:eastAsia="zh-CN" w:bidi="ar"/>
              </w:rPr>
              <w:t>环保投资（万元）</w:t>
            </w:r>
          </w:p>
        </w:tc>
        <w:tc>
          <w:tcPr>
            <w:tcW w:w="3256" w:type="dxa"/>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75" w:type="dxa"/>
            <w:tcBorders>
              <w:top w:val="single" w:color="auto" w:sz="4" w:space="0"/>
              <w:left w:val="single" w:color="auto" w:sz="8" w:space="0"/>
              <w:bottom w:val="single" w:color="auto" w:sz="4" w:space="0"/>
              <w:right w:val="single" w:color="auto" w:sz="4" w:space="0"/>
            </w:tcBorders>
            <w:noWrap/>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sz w:val="24"/>
                <w:szCs w:val="24"/>
                <w:lang w:val="en-US"/>
              </w:rPr>
            </w:pPr>
            <w:r>
              <w:rPr>
                <w:rFonts w:hint="eastAsia" w:ascii="Times New Roman" w:hAnsi="Times New Roman" w:eastAsia="宋体" w:cs="Times New Roman"/>
                <w:b/>
                <w:bCs/>
                <w:kern w:val="2"/>
                <w:sz w:val="24"/>
                <w:szCs w:val="24"/>
                <w:lang w:val="en-US" w:eastAsia="zh-CN" w:bidi="ar"/>
              </w:rPr>
              <w:t>环保投资占比（</w:t>
            </w:r>
            <w:r>
              <w:rPr>
                <w:rFonts w:hint="default" w:ascii="Times New Roman" w:hAnsi="Times New Roman" w:eastAsia="宋体" w:cs="Times New Roman"/>
                <w:b/>
                <w:bCs/>
                <w:kern w:val="2"/>
                <w:sz w:val="24"/>
                <w:szCs w:val="24"/>
                <w:lang w:val="en-US" w:eastAsia="zh-CN" w:bidi="ar"/>
              </w:rPr>
              <w:t>%</w:t>
            </w:r>
            <w:r>
              <w:rPr>
                <w:rFonts w:hint="eastAsia" w:ascii="Times New Roman" w:hAnsi="Times New Roman" w:eastAsia="宋体" w:cs="Times New Roman"/>
                <w:b/>
                <w:bCs/>
                <w:kern w:val="2"/>
                <w:sz w:val="24"/>
                <w:szCs w:val="24"/>
                <w:lang w:val="en-US" w:eastAsia="zh-CN" w:bidi="ar"/>
              </w:rPr>
              <w:t>）</w:t>
            </w:r>
          </w:p>
        </w:tc>
        <w:tc>
          <w:tcPr>
            <w:tcW w:w="22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0.2%</w:t>
            </w:r>
          </w:p>
        </w:tc>
        <w:tc>
          <w:tcPr>
            <w:tcW w:w="1629" w:type="dxa"/>
            <w:tcBorders>
              <w:top w:val="single" w:color="auto" w:sz="4" w:space="0"/>
              <w:left w:val="single" w:color="auto" w:sz="4" w:space="0"/>
              <w:bottom w:val="single" w:color="auto" w:sz="4" w:space="0"/>
              <w:right w:val="single" w:color="auto" w:sz="4" w:space="0"/>
            </w:tcBorders>
            <w:noWrap/>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sz w:val="24"/>
                <w:szCs w:val="24"/>
                <w:lang w:val="en-US"/>
              </w:rPr>
            </w:pPr>
            <w:r>
              <w:rPr>
                <w:rFonts w:hint="eastAsia" w:ascii="Times New Roman" w:hAnsi="Times New Roman" w:eastAsia="宋体" w:cs="Times New Roman"/>
                <w:b/>
                <w:bCs/>
                <w:kern w:val="2"/>
                <w:sz w:val="24"/>
                <w:szCs w:val="24"/>
                <w:lang w:val="en-US" w:eastAsia="zh-CN" w:bidi="ar"/>
              </w:rPr>
              <w:t>施工工期</w:t>
            </w:r>
          </w:p>
        </w:tc>
        <w:tc>
          <w:tcPr>
            <w:tcW w:w="3256" w:type="dxa"/>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3</w:t>
            </w:r>
            <w:r>
              <w:rPr>
                <w:rFonts w:hint="eastAsia" w:ascii="Times New Roman" w:hAnsi="Times New Roman" w:eastAsia="宋体" w:cs="Times New Roman"/>
                <w:kern w:val="2"/>
                <w:sz w:val="24"/>
                <w:szCs w:val="24"/>
                <w:lang w:val="en-US" w:eastAsia="zh-CN" w:bidi="ar"/>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75" w:type="dxa"/>
            <w:tcBorders>
              <w:top w:val="single" w:color="auto" w:sz="4" w:space="0"/>
              <w:left w:val="single" w:color="auto" w:sz="8" w:space="0"/>
              <w:bottom w:val="single" w:color="auto" w:sz="4" w:space="0"/>
              <w:right w:val="single" w:color="auto" w:sz="4" w:space="0"/>
            </w:tcBorders>
            <w:noWrap/>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sz w:val="24"/>
                <w:szCs w:val="24"/>
                <w:lang w:val="en-US"/>
              </w:rPr>
            </w:pPr>
            <w:r>
              <w:rPr>
                <w:rFonts w:hint="eastAsia" w:ascii="Times New Roman" w:hAnsi="Times New Roman" w:eastAsia="宋体" w:cs="Times New Roman"/>
                <w:b/>
                <w:bCs/>
                <w:kern w:val="2"/>
                <w:sz w:val="24"/>
                <w:szCs w:val="24"/>
                <w:lang w:val="en-US" w:eastAsia="zh-CN" w:bidi="ar"/>
              </w:rPr>
              <w:t>是否开工建设</w:t>
            </w:r>
          </w:p>
        </w:tc>
        <w:tc>
          <w:tcPr>
            <w:tcW w:w="22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both"/>
              <w:rPr>
                <w:rFonts w:hint="default" w:ascii="Times New Roman" w:hAnsi="Times New Roman" w:eastAsia="宋体" w:cs="Times New Roman"/>
                <w:sz w:val="24"/>
                <w:szCs w:val="24"/>
                <w:lang w:val="en-US"/>
              </w:rPr>
            </w:pPr>
            <w:r>
              <w:rPr>
                <w:rFonts w:hint="eastAsia" w:ascii="Times New Roman" w:hAnsi="Times New Roman"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否</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both"/>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lang w:val="en-US" w:eastAsia="zh-CN" w:bidi="ar"/>
              </w:rPr>
              <w:t>□是：</w:t>
            </w:r>
          </w:p>
        </w:tc>
        <w:tc>
          <w:tcPr>
            <w:tcW w:w="1629" w:type="dxa"/>
            <w:tcBorders>
              <w:top w:val="single" w:color="auto" w:sz="4" w:space="0"/>
              <w:left w:val="single" w:color="auto" w:sz="4" w:space="0"/>
              <w:bottom w:val="single" w:color="auto" w:sz="4" w:space="0"/>
              <w:right w:val="single" w:color="auto" w:sz="4" w:space="0"/>
            </w:tcBorders>
            <w:noWrap/>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spacing w:val="-6"/>
                <w:sz w:val="24"/>
                <w:szCs w:val="24"/>
                <w:lang w:val="en-US"/>
              </w:rPr>
            </w:pPr>
            <w:r>
              <w:rPr>
                <w:rFonts w:hint="eastAsia" w:ascii="Times New Roman" w:hAnsi="Times New Roman" w:eastAsia="宋体" w:cs="Times New Roman"/>
                <w:b/>
                <w:bCs/>
                <w:spacing w:val="-6"/>
                <w:kern w:val="2"/>
                <w:sz w:val="24"/>
                <w:szCs w:val="24"/>
                <w:lang w:val="en-US" w:eastAsia="zh-CN" w:bidi="ar"/>
              </w:rPr>
              <w:t>用地（用海）</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sz w:val="24"/>
                <w:szCs w:val="24"/>
                <w:lang w:val="en-US"/>
              </w:rPr>
            </w:pPr>
            <w:r>
              <w:rPr>
                <w:rFonts w:hint="eastAsia" w:ascii="Times New Roman" w:hAnsi="Times New Roman" w:eastAsia="宋体" w:cs="Times New Roman"/>
                <w:b/>
                <w:bCs/>
                <w:spacing w:val="-6"/>
                <w:kern w:val="2"/>
                <w:sz w:val="24"/>
                <w:szCs w:val="24"/>
                <w:lang w:val="en-US" w:eastAsia="zh-CN" w:bidi="ar"/>
              </w:rPr>
              <w:t>面积（</w:t>
            </w:r>
            <w:r>
              <w:rPr>
                <w:rFonts w:hint="default" w:ascii="Times New Roman" w:hAnsi="Times New Roman" w:eastAsia="宋体" w:cs="Times New Roman"/>
                <w:b/>
                <w:bCs/>
                <w:spacing w:val="-6"/>
                <w:kern w:val="2"/>
                <w:sz w:val="24"/>
                <w:szCs w:val="24"/>
                <w:lang w:val="en-US" w:eastAsia="zh-CN" w:bidi="ar"/>
              </w:rPr>
              <w:t>m</w:t>
            </w:r>
            <w:r>
              <w:rPr>
                <w:rFonts w:hint="default" w:ascii="Times New Roman" w:hAnsi="Times New Roman" w:eastAsia="宋体" w:cs="Times New Roman"/>
                <w:b/>
                <w:bCs/>
                <w:spacing w:val="-6"/>
                <w:kern w:val="2"/>
                <w:sz w:val="24"/>
                <w:szCs w:val="24"/>
                <w:vertAlign w:val="superscript"/>
                <w:lang w:val="en-US" w:eastAsia="zh-CN" w:bidi="ar"/>
              </w:rPr>
              <w:t>2</w:t>
            </w:r>
            <w:r>
              <w:rPr>
                <w:rFonts w:hint="eastAsia" w:ascii="Times New Roman" w:hAnsi="Times New Roman" w:eastAsia="宋体" w:cs="Times New Roman"/>
                <w:b/>
                <w:bCs/>
                <w:spacing w:val="-6"/>
                <w:kern w:val="2"/>
                <w:sz w:val="24"/>
                <w:szCs w:val="24"/>
                <w:lang w:val="en-US" w:eastAsia="zh-CN" w:bidi="ar"/>
              </w:rPr>
              <w:t>）</w:t>
            </w:r>
          </w:p>
        </w:tc>
        <w:tc>
          <w:tcPr>
            <w:tcW w:w="3256" w:type="dxa"/>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14271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75" w:type="dxa"/>
            <w:tcBorders>
              <w:top w:val="single" w:color="auto" w:sz="4" w:space="0"/>
              <w:left w:val="single" w:color="auto" w:sz="8" w:space="0"/>
              <w:bottom w:val="single" w:color="auto" w:sz="4" w:space="0"/>
              <w:right w:val="single" w:color="auto" w:sz="4" w:space="0"/>
            </w:tcBorders>
            <w:noWrap/>
            <w:tcMar>
              <w:left w:w="108" w:type="dxa"/>
              <w:right w:w="108"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kern w:val="0"/>
                <w:sz w:val="24"/>
                <w:szCs w:val="24"/>
                <w:lang w:val="en-US"/>
              </w:rPr>
            </w:pPr>
            <w:r>
              <w:rPr>
                <w:rFonts w:hint="eastAsia" w:ascii="Times New Roman" w:hAnsi="Times New Roman" w:eastAsia="宋体" w:cs="Times New Roman"/>
                <w:b/>
                <w:bCs/>
                <w:kern w:val="0"/>
                <w:sz w:val="24"/>
                <w:szCs w:val="24"/>
                <w:lang w:val="en-US" w:eastAsia="zh-CN" w:bidi="ar"/>
              </w:rPr>
              <w:t>专项评价设置情况</w:t>
            </w:r>
          </w:p>
        </w:tc>
        <w:tc>
          <w:tcPr>
            <w:tcW w:w="7088" w:type="dxa"/>
            <w:gridSpan w:val="3"/>
            <w:tcBorders>
              <w:top w:val="single" w:color="auto" w:sz="4" w:space="0"/>
              <w:left w:val="single" w:color="auto" w:sz="4" w:space="0"/>
              <w:bottom w:val="single" w:color="auto" w:sz="4" w:space="0"/>
              <w:right w:val="single" w:color="auto" w:sz="8" w:space="0"/>
            </w:tcBorders>
            <w:noWrap/>
            <w:tcMar>
              <w:left w:w="108" w:type="dxa"/>
              <w:right w:w="108"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kern w:val="0"/>
                <w:sz w:val="24"/>
                <w:szCs w:val="24"/>
                <w:lang w:val="en-US"/>
              </w:rPr>
            </w:pPr>
            <w:r>
              <w:rPr>
                <w:rFonts w:hint="eastAsia" w:ascii="Times New Roman" w:hAnsi="Times New Roman" w:eastAsia="宋体" w:cs="Times New Roman"/>
                <w:kern w:val="0"/>
                <w:sz w:val="24"/>
                <w:szCs w:val="24"/>
                <w:lang w:val="en-US" w:eastAsia="zh-CN"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75" w:type="dxa"/>
            <w:tcBorders>
              <w:top w:val="single" w:color="auto" w:sz="4" w:space="0"/>
              <w:left w:val="single" w:color="auto" w:sz="8" w:space="0"/>
              <w:bottom w:val="single" w:color="auto" w:sz="4" w:space="0"/>
              <w:right w:val="single" w:color="auto" w:sz="4" w:space="0"/>
            </w:tcBorders>
            <w:noWrap/>
            <w:tcMar>
              <w:left w:w="108" w:type="dxa"/>
              <w:right w:w="108"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kern w:val="0"/>
                <w:sz w:val="24"/>
                <w:szCs w:val="24"/>
                <w:lang w:val="en-US"/>
              </w:rPr>
            </w:pPr>
            <w:r>
              <w:rPr>
                <w:rFonts w:hint="eastAsia" w:ascii="Times New Roman" w:hAnsi="Times New Roman" w:eastAsia="宋体" w:cs="Times New Roman"/>
                <w:b/>
                <w:bCs/>
                <w:kern w:val="2"/>
                <w:sz w:val="24"/>
                <w:szCs w:val="24"/>
                <w:lang w:val="en-US" w:eastAsia="zh-CN" w:bidi="ar"/>
              </w:rPr>
              <w:t>规划情况</w:t>
            </w:r>
          </w:p>
        </w:tc>
        <w:tc>
          <w:tcPr>
            <w:tcW w:w="7088" w:type="dxa"/>
            <w:gridSpan w:val="3"/>
            <w:tcBorders>
              <w:top w:val="single" w:color="auto" w:sz="4" w:space="0"/>
              <w:left w:val="single" w:color="auto" w:sz="4" w:space="0"/>
              <w:bottom w:val="single" w:color="auto" w:sz="4" w:space="0"/>
              <w:right w:val="single" w:color="auto" w:sz="8" w:space="0"/>
            </w:tcBorders>
            <w:noWrap/>
            <w:tcMar>
              <w:left w:w="108" w:type="dxa"/>
              <w:right w:w="108"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20" w:lineRule="exact"/>
              <w:ind w:left="0" w:leftChars="0" w:right="0"/>
              <w:jc w:val="both"/>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规划文件：《苏州高新技术产业开发区开发建设规划（2015-2030年）》</w:t>
            </w:r>
          </w:p>
          <w:p>
            <w:pPr>
              <w:keepNext w:val="0"/>
              <w:keepLines w:val="0"/>
              <w:pageBreakBefore w:val="0"/>
              <w:widowControl w:val="0"/>
              <w:suppressLineNumbers w:val="0"/>
              <w:kinsoku/>
              <w:wordWrap/>
              <w:overflowPunct/>
              <w:topLinePunct w:val="0"/>
              <w:bidi w:val="0"/>
              <w:spacing w:beforeAutospacing="0" w:afterAutospacing="0" w:line="320" w:lineRule="exact"/>
              <w:ind w:left="0" w:leftChars="0" w:right="0"/>
              <w:jc w:val="left"/>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0"/>
                <w:sz w:val="24"/>
                <w:szCs w:val="24"/>
                <w:lang w:val="en-US" w:eastAsia="zh-CN" w:bidi="ar"/>
              </w:rPr>
              <w:t>审批单位：</w:t>
            </w:r>
            <w:r>
              <w:rPr>
                <w:rFonts w:hint="eastAsia" w:ascii="Times New Roman" w:hAnsi="Times New Roman" w:eastAsia="宋体" w:cs="Times New Roman"/>
                <w:kern w:val="2"/>
                <w:sz w:val="24"/>
                <w:szCs w:val="24"/>
                <w:lang w:val="en-US" w:eastAsia="zh-CN" w:bidi="ar"/>
              </w:rPr>
              <w:t>苏州高新区</w:t>
            </w:r>
            <w:r>
              <w:rPr>
                <w:rFonts w:hint="eastAsia" w:ascii="Times New Roman" w:hAnsi="Times New Roman"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虎丘区</w:t>
            </w:r>
            <w:r>
              <w:rPr>
                <w:rFonts w:hint="eastAsia" w:ascii="Times New Roman" w:hAnsi="Times New Roman"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行政审批局</w:t>
            </w:r>
          </w:p>
          <w:p>
            <w:pPr>
              <w:keepNext w:val="0"/>
              <w:keepLines w:val="0"/>
              <w:pageBreakBefore w:val="0"/>
              <w:widowControl w:val="0"/>
              <w:suppressLineNumbers w:val="0"/>
              <w:kinsoku/>
              <w:wordWrap/>
              <w:overflowPunct/>
              <w:topLinePunct w:val="0"/>
              <w:bidi w:val="0"/>
              <w:spacing w:beforeAutospacing="0" w:afterAutospacing="0" w:line="320" w:lineRule="exact"/>
              <w:ind w:left="0" w:leftChars="0" w:right="0"/>
              <w:jc w:val="left"/>
              <w:rPr>
                <w:rFonts w:hint="default" w:ascii="Times New Roman" w:hAnsi="Times New Roman" w:eastAsia="宋体" w:cs="Times New Roman"/>
                <w:kern w:val="0"/>
                <w:sz w:val="24"/>
                <w:szCs w:val="24"/>
                <w:lang w:val="en-US"/>
              </w:rPr>
            </w:pPr>
            <w:r>
              <w:rPr>
                <w:rFonts w:hint="eastAsia" w:ascii="Times New Roman" w:hAnsi="Times New Roman" w:eastAsia="宋体" w:cs="Times New Roman"/>
                <w:kern w:val="0"/>
                <w:sz w:val="24"/>
                <w:szCs w:val="24"/>
                <w:lang w:val="en-US" w:eastAsia="zh-CN" w:bidi="ar"/>
              </w:rPr>
              <w:t>审批文件及文号：</w:t>
            </w:r>
            <w:r>
              <w:rPr>
                <w:rFonts w:hint="eastAsia" w:ascii="宋体" w:hAnsi="宋体" w:eastAsia="宋体" w:cs="宋体"/>
                <w:sz w:val="24"/>
                <w:szCs w:val="24"/>
              </w:rPr>
              <w:t>《苏州国家高新技术产业开发区开发建设规划</w:t>
            </w:r>
            <w:r>
              <w:rPr>
                <w:rFonts w:hint="eastAsia" w:ascii="Times New Roman" w:hAnsi="Times New Roman" w:eastAsia="宋体" w:cs="Times New Roman"/>
                <w:kern w:val="0"/>
                <w:sz w:val="24"/>
                <w:szCs w:val="24"/>
                <w:lang w:val="en-US" w:eastAsia="zh-CN" w:bidi="ar"/>
              </w:rPr>
              <w:t>（2015-2030年）环</w:t>
            </w:r>
            <w:r>
              <w:rPr>
                <w:rFonts w:hint="eastAsia" w:ascii="宋体" w:hAnsi="宋体" w:eastAsia="宋体" w:cs="宋体"/>
                <w:sz w:val="24"/>
                <w:szCs w:val="24"/>
              </w:rPr>
              <w:t>境影响报告书》（生态环境部，环审</w:t>
            </w:r>
            <w:r>
              <w:rPr>
                <w:rFonts w:hint="eastAsia" w:ascii="Times New Roman" w:hAnsi="Times New Roman" w:eastAsia="宋体" w:cs="Times New Roman"/>
                <w:kern w:val="0"/>
                <w:sz w:val="24"/>
                <w:szCs w:val="24"/>
                <w:lang w:val="en-US" w:eastAsia="zh-CN" w:bidi="ar"/>
              </w:rPr>
              <w:t>[2016]158号）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75" w:type="dxa"/>
            <w:tcBorders>
              <w:top w:val="single" w:color="auto" w:sz="4" w:space="0"/>
              <w:left w:val="single" w:color="auto" w:sz="8" w:space="0"/>
              <w:bottom w:val="single" w:color="auto" w:sz="8" w:space="0"/>
              <w:right w:val="single" w:color="auto" w:sz="4" w:space="0"/>
            </w:tcBorders>
            <w:noWrap/>
            <w:tcMar>
              <w:left w:w="108" w:type="dxa"/>
              <w:right w:w="108" w:type="dxa"/>
            </w:tcMar>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sz w:val="24"/>
                <w:szCs w:val="24"/>
                <w:lang w:val="en-US"/>
              </w:rPr>
            </w:pPr>
            <w:r>
              <w:rPr>
                <w:rFonts w:hint="eastAsia" w:ascii="Times New Roman" w:hAnsi="Times New Roman" w:eastAsia="宋体" w:cs="Times New Roman"/>
                <w:b/>
                <w:bCs/>
                <w:kern w:val="2"/>
                <w:sz w:val="24"/>
                <w:szCs w:val="24"/>
                <w:lang w:val="en-US" w:eastAsia="zh-CN" w:bidi="ar"/>
              </w:rPr>
              <w:t>规划环境影响</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b/>
                <w:bCs/>
                <w:kern w:val="0"/>
                <w:sz w:val="24"/>
                <w:szCs w:val="24"/>
                <w:lang w:val="en-US"/>
              </w:rPr>
            </w:pPr>
            <w:r>
              <w:rPr>
                <w:rFonts w:hint="eastAsia" w:ascii="Times New Roman" w:hAnsi="Times New Roman" w:eastAsia="宋体" w:cs="Times New Roman"/>
                <w:b/>
                <w:bCs/>
                <w:kern w:val="2"/>
                <w:sz w:val="24"/>
                <w:szCs w:val="24"/>
                <w:lang w:val="en-US" w:eastAsia="zh-CN" w:bidi="ar"/>
              </w:rPr>
              <w:t>评价情况</w:t>
            </w:r>
          </w:p>
        </w:tc>
        <w:tc>
          <w:tcPr>
            <w:tcW w:w="7088" w:type="dxa"/>
            <w:gridSpan w:val="3"/>
            <w:tcBorders>
              <w:top w:val="single" w:color="auto" w:sz="4" w:space="0"/>
              <w:left w:val="single" w:color="auto" w:sz="4"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宋体" w:cs="Times New Roman"/>
                <w:kern w:val="0"/>
                <w:sz w:val="24"/>
                <w:szCs w:val="24"/>
                <w:lang w:val="en-US"/>
              </w:rPr>
            </w:pPr>
            <w:r>
              <w:rPr>
                <w:rFonts w:hint="eastAsia" w:ascii="Times New Roman" w:hAnsi="Times New Roman" w:eastAsia="宋体" w:cs="Times New Roman"/>
                <w:bCs/>
                <w:kern w:val="44"/>
                <w:sz w:val="24"/>
                <w:szCs w:val="24"/>
                <w:lang w:val="en-US" w:eastAsia="zh-CN" w:bidi="ar"/>
              </w:rPr>
              <w:t>无</w:t>
            </w:r>
          </w:p>
        </w:tc>
      </w:tr>
    </w:tbl>
    <w:p>
      <w:pPr>
        <w:keepNext w:val="0"/>
        <w:keepLines w:val="0"/>
        <w:pageBreakBefore w:val="0"/>
        <w:kinsoku/>
        <w:wordWrap/>
        <w:overflowPunct/>
        <w:topLinePunct w:val="0"/>
        <w:bidi w:val="0"/>
        <w:ind w:left="0" w:leftChars="0" w:right="0"/>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6" w:type="dxa"/>
            <w:vAlign w:val="center"/>
          </w:tcPr>
          <w:p>
            <w:pPr>
              <w:keepNext w:val="0"/>
              <w:keepLines w:val="0"/>
              <w:pageBreakBefore w:val="0"/>
              <w:kinsoku/>
              <w:wordWrap/>
              <w:overflowPunct/>
              <w:topLinePunct w:val="0"/>
              <w:bidi w:val="0"/>
              <w:ind w:left="0" w:leftChars="0" w:right="0"/>
              <w:jc w:val="center"/>
              <w:rPr>
                <w:vertAlign w:val="baseline"/>
              </w:rPr>
            </w:pPr>
            <w:r>
              <w:rPr>
                <w:rFonts w:ascii="宋体" w:hAnsi="宋体" w:eastAsia="宋体" w:cs="宋体"/>
                <w:sz w:val="24"/>
                <w:szCs w:val="24"/>
              </w:rPr>
              <w:t>规划及规划环境影响评价符合性分析</w:t>
            </w:r>
          </w:p>
        </w:tc>
        <w:tc>
          <w:tcPr>
            <w:tcW w:w="8076" w:type="dxa"/>
          </w:tcPr>
          <w:p>
            <w:pPr>
              <w:keepNext w:val="0"/>
              <w:keepLines w:val="0"/>
              <w:pageBreakBefore w:val="0"/>
              <w:widowControl w:val="0"/>
              <w:suppressLineNumbers w:val="0"/>
              <w:kinsoku/>
              <w:wordWrap/>
              <w:overflowPunct/>
              <w:topLinePunct w:val="0"/>
              <w:bidi w:val="0"/>
              <w:spacing w:beforeAutospacing="0" w:afterAutospacing="0" w:line="320" w:lineRule="exact"/>
              <w:ind w:left="0" w:leftChars="0" w:right="0"/>
              <w:jc w:val="left"/>
              <w:rPr>
                <w:rFonts w:hint="default" w:ascii="Times New Roman" w:hAnsi="Times New Roman" w:cs="Times New Roman"/>
                <w:b/>
                <w:bCs/>
                <w:sz w:val="24"/>
                <w:szCs w:val="24"/>
                <w:lang w:eastAsia="zh-CN"/>
              </w:rPr>
            </w:pPr>
            <w:r>
              <w:rPr>
                <w:rFonts w:hint="default" w:ascii="Times New Roman" w:hAnsi="Times New Roman" w:cs="Times New Roman"/>
                <w:b/>
                <w:bCs/>
                <w:sz w:val="24"/>
                <w:szCs w:val="24"/>
                <w:lang w:eastAsia="zh-CN"/>
              </w:rPr>
              <w:t>一 、 与《苏州高新技术产业开发区开发建设规划》（2015-2030 ）相符性分析</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eastAsia"/>
                <w:sz w:val="24"/>
                <w:szCs w:val="24"/>
                <w:lang w:val="en-US" w:eastAsia="zh-CN"/>
              </w:rPr>
            </w:pPr>
            <w:r>
              <w:rPr>
                <w:rFonts w:hint="eastAsia"/>
                <w:sz w:val="24"/>
                <w:szCs w:val="24"/>
                <w:lang w:val="en-US" w:eastAsia="zh-CN"/>
              </w:rPr>
              <w:t>苏州高新技术产业开发区规划如下：</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（1）规划目标将苏州高新区建设成为先进产业的聚集区、体制创新和科技创新的先导区、生态 环保的示范区、现代化的新城区。</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（2）功能定位真山真水新苏州：以城乡一体化为先导，以山水人文为特色，以科技、人文、生 态、高效为主题，集创新科技生产、高端现代服务、人文生态居住、旅游休闲度假四大功能于一体的现代化城区。</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（3）规划范围苏州高新区规划范围为：北至相城区交界处，南至与吴中区交界处，西至太湖大堤，东至京杭运河，规划范围内用地面积约为 223 平方公里。</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（4）规划时段本次规划年限为：2015 年～2030 年。规划近期至 2020 年，远期至 2030 年。</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（5）工业用地布局规划规划工业用地 3643.3 公顷，占规划城市建设用地的 25.31％。规划形成 6 个工业片区，为高新区发展工业的重要集中区域。</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枫桥工业区：面积约 1539 公顷。重点发展电子信息精密机械产业。</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浒通工业区：面积约 1286 公顷。重点发展电子产品及元件的制造和装配产业。其中包含出口加工区和保税物流园，面积分别为 270 公顷和 50 公顷。</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浒关工业园：面积约 762 公顷。重点发展装备制造、化工。其中化工集中区面积 279 公顷，主要发展化工产业，包括专用化学品产业、日用化学品产业、新材料产业、生物技术及医药等。</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苏钢工业区：面积约 450 公顷。结合企业转型形成金属零部件生产与设计中心。</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通安工业区：面积约 355 公顷。重点发展电子信息产业。</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科技城工业区：面积约 717.6 公顷。重点发展新一代信息技术、轨道交通、新能源、医疗器械研发与制造等。</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（6）产业空间布局与引导</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①分组团产业发展引导</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对高新区各重点组团进行产业引导是进行产业选择的前提，战略引导涉及发展方向和发展引导两个方面。苏州高新区、虎丘区分为三大主导功能区和五大功能组团，分别是狮山片区（中心组团（包括狮山片和枫桥片、横塘组团））、浒通片区（浒通组团）和湖滨片区（科技城组团、湖滨组团）。</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②分组团产业选择</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各重点组团中原有主导产业均以工业为主，未来随着高新区城市功能的增加，产业的选择在立足于原有的工业基础的同时要逐步增添各类现代服务业和生产性服务业。</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狮山组团中原狮山街道地区是承担着建设城市中心的重任，未来对原有传统类服务产业进行经营模式的更新，并加大对现代服务业和生产性服务业的培育力度；原枫桥街道地区要在承担对高新区工业发展的支撑功能的同时加强与浒通组团的生产协调，与狮山组团的服务协调以及与阳山组团的生态环境协调，实现同而不重，功能互补。</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科技城组团借助周边地区的环境和景观资源，以生态、科技为发展理念大力发展清洁型和科技型产业，并引入现代商务产业。</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生态城组团拥有滨临太湖的天然优势，是苏州高新区宜居地区建设的典</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范，大力发展现代旅游业和休闲服务业。同时，把发展现代农业与发展生态休闲农业相结合，注重经济作物和农作物的规模经营，整治低效的家畜和渔业养殖。</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阳山组团作为体现高新区魅力的生态之核，要尽快将原有的工业产业进行替换，建成以生态旅游和科技研发功能为主、彰显城市活力的绿色环保区。 横塘组团以特色市场服务（装饰市场）和科技服务为主打，注重经营模式的创新以及规模效益的发挥。</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浒通组团要对原有的工业进行升级改造，并增添生产性服务业，在带动地区经济发展的同时实现生产性服务体系的完善。浒通组团主要产业类型细分为计算机及外部设备产业、基础元器件。汽车零部件、高端阀泵制造。企业管理服务、咨询与调查 信息服务、市场管理、机械设备租赁、金融保险等。未来引导产业主要是电子信息、装备制造、商务服务和金融保险等。</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本项目位于鹿山路 98 号，属于狮山组团中枫桥片</w:t>
            </w:r>
            <w:r>
              <w:rPr>
                <w:rFonts w:hint="eastAsia" w:ascii="Times New Roman" w:hAnsi="Times New Roman" w:cs="Times New Roman"/>
                <w:sz w:val="24"/>
                <w:szCs w:val="24"/>
                <w:lang w:val="en-US" w:eastAsia="zh-CN"/>
              </w:rPr>
              <w:t>区</w:t>
            </w:r>
            <w:r>
              <w:rPr>
                <w:rFonts w:hint="default" w:ascii="Times New Roman" w:hAnsi="Times New Roman" w:cs="Times New Roman"/>
                <w:sz w:val="24"/>
                <w:szCs w:val="24"/>
                <w:lang w:val="en-US" w:eastAsia="zh-CN"/>
              </w:rPr>
              <w:t>，用地性质为工业用地。本项目主要从事电池壳制造，在租赁的现有厂房内进行生产，不违背狮山组团未来主要引导“电子信息、精密机械等”产业要求。</w:t>
            </w:r>
          </w:p>
          <w:p>
            <w:pPr>
              <w:pStyle w:val="2"/>
              <w:keepNext w:val="0"/>
              <w:keepLines w:val="0"/>
              <w:pageBreakBefore w:val="0"/>
              <w:kinsoku/>
              <w:wordWrap/>
              <w:overflowPunct/>
              <w:topLinePunct w:val="0"/>
              <w:bidi w:val="0"/>
              <w:spacing w:before="0" w:after="0"/>
              <w:ind w:left="0" w:leftChars="0" w:right="0"/>
              <w:rPr>
                <w:rFonts w:hint="default" w:ascii="Times New Roman" w:hAnsi="Times New Roman" w:cs="Times New Roman"/>
                <w:b/>
                <w:bCs/>
                <w:sz w:val="24"/>
                <w:szCs w:val="24"/>
                <w:lang w:eastAsia="zh-CN"/>
              </w:rPr>
            </w:pPr>
            <w:r>
              <w:rPr>
                <w:rFonts w:hint="default" w:ascii="Times New Roman" w:hAnsi="Times New Roman" w:cs="Times New Roman"/>
                <w:b/>
                <w:bCs/>
                <w:sz w:val="24"/>
                <w:szCs w:val="24"/>
                <w:lang w:eastAsia="zh-CN"/>
              </w:rPr>
              <w:t>二 、 与《苏州国家高新技术产业开发区开发建设规划（2015-2030 年）环境影响报告书》相符性分析</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苏州高新区于 1995 年编制了《苏州高新区总体规划》，规划面积为52.06 km2 ，规划范围为当时的整个辖区范围。2002 年区划调整后，苏州高新区于 2003 年适时编制了《苏州高新区协调发展规划》，规划面积为 223 km2 ，规划范围为整个辖区。为进 一步促进苏州高新区城乡协调发展，推进国家创新型园区建设，保障高新区山水生态格局，指导苏州高新区二次创业的城乡建设与发展，2015 年苏州高新区对 2003 年的规划做了修订和完善，编制了《苏州高新区开发建设规划（2015-2030 年）》。《苏州国家高新技术产业开发区开发建设规划（2015-2030 年）环境影响报告书》于 2016 年 11 月 29 日取得了环境保护部的审查意见，批文号：环审[2016]158 号。具体相符性分析见下表。</w:t>
            </w:r>
          </w:p>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cs="Times New Roman"/>
                <w:b/>
                <w:bCs/>
                <w:sz w:val="24"/>
                <w:szCs w:val="24"/>
                <w:vertAlign w:val="baseline"/>
                <w:lang w:eastAsia="zh-CN"/>
              </w:rPr>
            </w:pPr>
            <w:r>
              <w:rPr>
                <w:rFonts w:hint="default" w:ascii="Times New Roman" w:hAnsi="Times New Roman" w:cs="Times New Roman"/>
                <w:b/>
                <w:bCs/>
                <w:sz w:val="24"/>
                <w:szCs w:val="24"/>
                <w:lang w:eastAsia="zh-CN"/>
              </w:rPr>
              <w:t>表 1-1 本项目建设与《规划环评报告书》审查意见相符性分析</w:t>
            </w:r>
          </w:p>
          <w:tbl>
            <w:tblPr>
              <w:tblStyle w:val="14"/>
              <w:tblW w:w="786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3330"/>
              <w:gridCol w:w="2595"/>
              <w:gridCol w:w="9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15" w:type="dxa"/>
                  <w:tcBorders>
                    <w:tl2br w:val="nil"/>
                    <w:tr2bl w:val="nil"/>
                  </w:tcBorders>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b/>
                      <w:bCs w:val="0"/>
                      <w:color w:val="auto"/>
                      <w:sz w:val="24"/>
                      <w:szCs w:val="24"/>
                      <w:lang w:val="en-US" w:eastAsia="zh-CN"/>
                    </w:rPr>
                  </w:pPr>
                  <w:r>
                    <w:rPr>
                      <w:rFonts w:hint="eastAsia" w:ascii="Times New Roman" w:hAnsi="Times New Roman"/>
                      <w:b/>
                      <w:bCs w:val="0"/>
                      <w:color w:val="auto"/>
                      <w:sz w:val="24"/>
                      <w:szCs w:val="24"/>
                      <w:lang w:val="en-US" w:eastAsia="zh-CN"/>
                    </w:rPr>
                    <w:t>序号</w:t>
                  </w:r>
                </w:p>
              </w:tc>
              <w:tc>
                <w:tcPr>
                  <w:tcW w:w="3330" w:type="dxa"/>
                  <w:tcBorders>
                    <w:tl2br w:val="nil"/>
                    <w:tr2bl w:val="nil"/>
                  </w:tcBorders>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b/>
                      <w:bCs w:val="0"/>
                      <w:color w:val="auto"/>
                      <w:sz w:val="24"/>
                      <w:szCs w:val="24"/>
                      <w:lang w:val="en-US" w:eastAsia="zh-CN"/>
                    </w:rPr>
                  </w:pPr>
                  <w:r>
                    <w:rPr>
                      <w:rFonts w:hint="eastAsia" w:ascii="Times New Roman" w:hAnsi="Times New Roman"/>
                      <w:b/>
                      <w:bCs w:val="0"/>
                      <w:color w:val="auto"/>
                      <w:sz w:val="24"/>
                      <w:szCs w:val="24"/>
                      <w:lang w:val="en-US" w:eastAsia="zh-CN"/>
                    </w:rPr>
                    <w:t>要求</w:t>
                  </w:r>
                </w:p>
              </w:tc>
              <w:tc>
                <w:tcPr>
                  <w:tcW w:w="2595" w:type="dxa"/>
                  <w:tcBorders>
                    <w:tl2br w:val="nil"/>
                    <w:tr2bl w:val="nil"/>
                  </w:tcBorders>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b/>
                      <w:bCs w:val="0"/>
                      <w:color w:val="auto"/>
                      <w:sz w:val="24"/>
                      <w:szCs w:val="24"/>
                      <w:lang w:val="en-US" w:eastAsia="zh-CN"/>
                    </w:rPr>
                  </w:pPr>
                  <w:r>
                    <w:rPr>
                      <w:rFonts w:hint="eastAsia" w:ascii="Times New Roman" w:hAnsi="Times New Roman"/>
                      <w:b/>
                      <w:bCs w:val="0"/>
                      <w:color w:val="auto"/>
                      <w:sz w:val="24"/>
                      <w:szCs w:val="24"/>
                      <w:lang w:val="en-US" w:eastAsia="zh-CN"/>
                    </w:rPr>
                    <w:t>本项目</w:t>
                  </w:r>
                </w:p>
              </w:tc>
              <w:tc>
                <w:tcPr>
                  <w:tcW w:w="920" w:type="dxa"/>
                  <w:tcBorders>
                    <w:tl2br w:val="nil"/>
                    <w:tr2bl w:val="nil"/>
                  </w:tcBorders>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b/>
                      <w:bCs w:val="0"/>
                      <w:color w:val="auto"/>
                      <w:sz w:val="24"/>
                      <w:szCs w:val="24"/>
                      <w:lang w:val="en-US" w:eastAsia="zh-CN"/>
                    </w:rPr>
                  </w:pPr>
                  <w:r>
                    <w:rPr>
                      <w:rFonts w:hint="eastAsia" w:ascii="Times New Roman" w:hAnsi="Times New Roman"/>
                      <w:b/>
                      <w:bCs w:val="0"/>
                      <w:color w:val="auto"/>
                      <w:sz w:val="24"/>
                      <w:szCs w:val="24"/>
                      <w:lang w:val="en-US" w:eastAsia="zh-CN"/>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5"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1</w:t>
                  </w:r>
                </w:p>
              </w:tc>
              <w:tc>
                <w:tcPr>
                  <w:tcW w:w="3330"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根据国家、区域发展战略，结合苏州城市发展方向，突出集约发展、绿色发展以及城市与产业协调发展的理念，进一步优化《规划》的发展定位、功能布局、发展规模、产业布局和结构等，加强与苏州市城市总体规划、土地利用总体规划的协调和衔接，积极促进高新区产业转型升级，推进区域环境质量持续改善和提升</w:t>
                  </w:r>
                </w:p>
              </w:tc>
              <w:tc>
                <w:tcPr>
                  <w:tcW w:w="2595"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本项目位于</w:t>
                  </w:r>
                  <w:r>
                    <w:rPr>
                      <w:rFonts w:hint="default" w:ascii="Times New Roman" w:hAnsi="Times New Roman" w:eastAsia="宋体" w:cs="Times New Roman"/>
                      <w:color w:val="auto"/>
                      <w:kern w:val="0"/>
                      <w:sz w:val="21"/>
                      <w:szCs w:val="21"/>
                      <w:lang w:val="en-US" w:eastAsia="zh-CN" w:bidi="ar"/>
                    </w:rPr>
                    <w:t>鹿山路 98 号，属于狮山组团中枫桥片</w:t>
                  </w:r>
                  <w:r>
                    <w:rPr>
                      <w:rFonts w:hint="eastAsia" w:ascii="Times New Roman" w:hAnsi="Times New Roman" w:eastAsia="宋体" w:cs="Times New Roman"/>
                      <w:color w:val="auto"/>
                      <w:kern w:val="0"/>
                      <w:sz w:val="21"/>
                      <w:szCs w:val="21"/>
                      <w:lang w:val="en-US" w:eastAsia="zh-CN" w:bidi="ar"/>
                    </w:rPr>
                    <w:t>区</w:t>
                  </w:r>
                  <w:r>
                    <w:rPr>
                      <w:rFonts w:hint="default" w:ascii="Times New Roman" w:hAnsi="Times New Roman" w:eastAsia="宋体" w:cs="Times New Roman"/>
                      <w:color w:val="auto"/>
                      <w:kern w:val="0"/>
                      <w:sz w:val="21"/>
                      <w:szCs w:val="21"/>
                      <w:lang w:val="en-US" w:eastAsia="zh-CN" w:bidi="ar"/>
                    </w:rPr>
                    <w:t>，用地性质为工业用地</w:t>
                  </w:r>
                  <w:r>
                    <w:rPr>
                      <w:rFonts w:hint="eastAsia" w:ascii="Times New Roman" w:hAnsi="Times New Roman" w:eastAsia="宋体" w:cs="Times New Roman"/>
                      <w:color w:val="auto"/>
                      <w:kern w:val="0"/>
                      <w:sz w:val="21"/>
                      <w:szCs w:val="21"/>
                      <w:lang w:val="en-US" w:eastAsia="zh-CN" w:bidi="ar"/>
                    </w:rPr>
                    <w:t>，与《苏州高新技术产业开发区开发建设规划》（2015-2030）中狮山组团（枫桥工业区）规划的引导产业相符</w:t>
                  </w:r>
                  <w:r>
                    <w:rPr>
                      <w:rFonts w:hint="eastAsia" w:ascii="Times New Roman" w:hAnsi="Times New Roman" w:cs="Times New Roman"/>
                      <w:color w:val="auto"/>
                      <w:kern w:val="0"/>
                      <w:sz w:val="21"/>
                      <w:szCs w:val="21"/>
                      <w:lang w:val="en-US" w:eastAsia="zh-CN" w:bidi="ar"/>
                    </w:rPr>
                    <w:t>，</w:t>
                  </w:r>
                  <w:r>
                    <w:rPr>
                      <w:rFonts w:hint="eastAsia" w:ascii="Times New Roman" w:hAnsi="Times New Roman" w:eastAsia="宋体" w:cs="Times New Roman"/>
                      <w:color w:val="auto"/>
                      <w:kern w:val="0"/>
                      <w:sz w:val="21"/>
                      <w:szCs w:val="21"/>
                      <w:lang w:val="en-US" w:eastAsia="zh-CN" w:bidi="ar"/>
                    </w:rPr>
                    <w:t>本项目符合苏州城市发展方向。</w:t>
                  </w:r>
                </w:p>
              </w:tc>
              <w:tc>
                <w:tcPr>
                  <w:tcW w:w="920"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5"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2</w:t>
                  </w:r>
                </w:p>
              </w:tc>
              <w:tc>
                <w:tcPr>
                  <w:tcW w:w="3330"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优化区内空间布局。在严守生态红线的基础上逐步增加生态空间，加强太湖流域保护区、饮用水水源保护区、风景名胜区、重要湿地、基本农田保护区等生态敏感区的环境管控，确保区域生态安全和生态系统稳定。通过采取“退二进三” 等用地调整策略，优化区内布局，解决部分片区居住与工业布局混杂的问题。逐步减小化工、钢铁等产业规模和用地规模。</w:t>
                  </w:r>
                </w:p>
              </w:tc>
              <w:tc>
                <w:tcPr>
                  <w:tcW w:w="2595"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本项目属于太湖三级保护区，项目周边无饮用水水源保护区、风景名胜区、重要湿地、基本农田保护区等生态敏感区。</w:t>
                  </w:r>
                  <w:r>
                    <w:rPr>
                      <w:rFonts w:hint="eastAsia" w:ascii="Times New Roman" w:hAnsi="Times New Roman" w:cs="Times New Roman"/>
                      <w:color w:val="auto"/>
                      <w:kern w:val="0"/>
                      <w:sz w:val="21"/>
                      <w:szCs w:val="21"/>
                      <w:lang w:val="en-US" w:eastAsia="zh-CN" w:bidi="ar"/>
                    </w:rPr>
                    <w:t>本项目不属于化工、钢铁企业。</w:t>
                  </w:r>
                </w:p>
              </w:tc>
              <w:tc>
                <w:tcPr>
                  <w:tcW w:w="920"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5"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3</w:t>
                  </w:r>
                </w:p>
              </w:tc>
              <w:tc>
                <w:tcPr>
                  <w:tcW w:w="3330"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加快推进区内产业转型升级，制定实施方案，逐步淘汰现有不符合区域发展定位和环境保护要求的企业。结合区域大气污染防治目标要求，进一步优化区内能源结构，逐步提升清洁能源使用率。推进技术研发型、创新型产业发展，提升产业的技术水平和高新区产业的循环化水平。</w:t>
                  </w:r>
                </w:p>
              </w:tc>
              <w:tc>
                <w:tcPr>
                  <w:tcW w:w="2595"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本项目为</w:t>
                  </w:r>
                  <w:r>
                    <w:rPr>
                      <w:rFonts w:hint="default" w:ascii="Times New Roman" w:hAnsi="Times New Roman" w:cs="Times New Roman"/>
                      <w:sz w:val="21"/>
                      <w:szCs w:val="21"/>
                      <w:lang w:val="en-US" w:eastAsia="zh-CN"/>
                    </w:rPr>
                    <w:t>电池壳制造，在租赁的现有厂房内进行生产，</w:t>
                  </w:r>
                  <w:r>
                    <w:rPr>
                      <w:rFonts w:hint="eastAsia" w:ascii="Times New Roman" w:hAnsi="Times New Roman" w:eastAsia="宋体" w:cs="Times New Roman"/>
                      <w:color w:val="auto"/>
                      <w:kern w:val="0"/>
                      <w:sz w:val="21"/>
                      <w:szCs w:val="21"/>
                      <w:lang w:val="en-US" w:eastAsia="zh-CN" w:bidi="ar"/>
                    </w:rPr>
                    <w:t>项目符合狮山组团（枫桥工业区）规划的引导产业，本项目符合苏州城市发展方向</w:t>
                  </w:r>
                  <w:r>
                    <w:rPr>
                      <w:rFonts w:hint="eastAsia" w:ascii="Times New Roman" w:hAnsi="Times New Roman" w:cs="Times New Roman"/>
                      <w:color w:val="auto"/>
                      <w:kern w:val="0"/>
                      <w:sz w:val="21"/>
                      <w:szCs w:val="21"/>
                      <w:lang w:val="en-US" w:eastAsia="zh-CN" w:bidi="ar"/>
                    </w:rPr>
                    <w:t>。</w:t>
                  </w:r>
                </w:p>
              </w:tc>
              <w:tc>
                <w:tcPr>
                  <w:tcW w:w="920"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5"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4</w:t>
                  </w:r>
                </w:p>
              </w:tc>
              <w:tc>
                <w:tcPr>
                  <w:tcW w:w="3330"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落实污染物排放总量控制要求，采取有效措施减少二氧化硫、氮氧化物、挥发性有机物、化学需氧量、氨氮、总磷、总氮、重金属等污染物的排放量，切实改善区域环境质量。</w:t>
                  </w:r>
                </w:p>
              </w:tc>
              <w:tc>
                <w:tcPr>
                  <w:tcW w:w="2595"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highlight w:val="none"/>
                      <w:lang w:val="en-US" w:eastAsia="zh-CN" w:bidi="ar"/>
                    </w:rPr>
                    <w:t>无组织废气在车间排放，</w:t>
                  </w:r>
                  <w:r>
                    <w:rPr>
                      <w:rFonts w:hint="eastAsia" w:ascii="Times New Roman" w:hAnsi="Times New Roman" w:eastAsia="宋体" w:cs="Times New Roman"/>
                      <w:color w:val="auto"/>
                      <w:kern w:val="0"/>
                      <w:sz w:val="21"/>
                      <w:szCs w:val="21"/>
                      <w:lang w:val="en-US" w:eastAsia="zh-CN" w:bidi="ar"/>
                    </w:rPr>
                    <w:t>企业采取加强通风、换气等措施后，对周围大气环境影响较小</w:t>
                  </w:r>
                  <w:r>
                    <w:rPr>
                      <w:rFonts w:hint="eastAsia" w:ascii="Times New Roman" w:hAnsi="Times New Roman" w:cs="Times New Roman"/>
                      <w:color w:val="auto"/>
                      <w:kern w:val="0"/>
                      <w:sz w:val="21"/>
                      <w:szCs w:val="21"/>
                      <w:highlight w:val="none"/>
                      <w:lang w:val="en-US" w:eastAsia="zh-CN" w:bidi="ar"/>
                    </w:rPr>
                    <w:t>，</w:t>
                  </w:r>
                  <w:r>
                    <w:rPr>
                      <w:rFonts w:hint="eastAsia" w:ascii="Times New Roman" w:hAnsi="Times New Roman" w:cs="Times New Roman"/>
                      <w:color w:val="auto"/>
                      <w:kern w:val="0"/>
                      <w:sz w:val="21"/>
                      <w:szCs w:val="21"/>
                      <w:lang w:val="en-US" w:eastAsia="zh-CN" w:bidi="ar"/>
                    </w:rPr>
                    <w:t>有组织废气由集气罩收集经过双级活性炭吸附处理后通过15米排气筒排放，对大气不造成影响</w:t>
                  </w:r>
                  <w:r>
                    <w:rPr>
                      <w:rFonts w:hint="eastAsia" w:ascii="Times New Roman" w:hAnsi="Times New Roman" w:eastAsia="宋体" w:cs="Times New Roman"/>
                      <w:color w:val="auto"/>
                      <w:kern w:val="0"/>
                      <w:sz w:val="21"/>
                      <w:szCs w:val="21"/>
                      <w:lang w:val="en-US" w:eastAsia="zh-CN" w:bidi="ar"/>
                    </w:rPr>
                    <w:t>；生产废水委托有资质单位处置；生活污水接管市政管网</w:t>
                  </w:r>
                </w:p>
              </w:tc>
              <w:tc>
                <w:tcPr>
                  <w:tcW w:w="920"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5"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5</w:t>
                  </w:r>
                </w:p>
              </w:tc>
              <w:tc>
                <w:tcPr>
                  <w:tcW w:w="3330"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组织制定生态环境保护规划，统筹考虑区内污染物排放、生态恢复与建设、环境风险防范、环境管理等事宜。建立健全区域环境风险防范体系和生态安全保障体系，加强区内重要环境风险源的管控。</w:t>
                  </w:r>
                </w:p>
              </w:tc>
              <w:tc>
                <w:tcPr>
                  <w:tcW w:w="2595"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不涉及</w:t>
                  </w:r>
                </w:p>
              </w:tc>
              <w:tc>
                <w:tcPr>
                  <w:tcW w:w="920"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5"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6</w:t>
                  </w:r>
                </w:p>
              </w:tc>
              <w:tc>
                <w:tcPr>
                  <w:tcW w:w="3330"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建设灰霾实时监测预警预报系统，根据敏感区精确的大气气溶胶数据及环境监测数据，发布灰霾预警，并形成气象、环保、交通、交警等部门联动响应机制。制定重污染天气应急预案并向社会公布，成立大气防治及重污染应急工作协调小组，每年至少定期开展一次应急演练，并依据重污染天气的预警等级，迅速启动应急预案，采取工业污染源限排限产、建筑工地停止施工、机动车限行等应急控制措施，引导公众做好健康防护。</w:t>
                  </w:r>
                </w:p>
              </w:tc>
              <w:tc>
                <w:tcPr>
                  <w:tcW w:w="2595"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不涉及</w:t>
                  </w:r>
                </w:p>
              </w:tc>
              <w:tc>
                <w:tcPr>
                  <w:tcW w:w="920"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5"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7</w:t>
                  </w:r>
                </w:p>
              </w:tc>
              <w:tc>
                <w:tcPr>
                  <w:tcW w:w="3330"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建立健全长期稳定的环境监测体系。根据高新区功能分区、产业布局、重点企业分布、特征污染物的排放种类和状况、环境敏感目标分布等情况，建立包括环境空气</w:t>
                  </w:r>
                  <w:r>
                    <w:rPr>
                      <w:rFonts w:hint="eastAsia" w:ascii="Times New Roman" w:hAnsi="Times New Roman" w:cs="Times New Roman"/>
                      <w:color w:val="auto"/>
                      <w:kern w:val="0"/>
                      <w:sz w:val="21"/>
                      <w:szCs w:val="21"/>
                      <w:lang w:val="en-US" w:eastAsia="zh-CN" w:bidi="ar"/>
                    </w:rPr>
                    <w:t>、地表水、地下水、土壤等环境要素的监控体系，明确环保投资、实施时限、责任主体等。做好高新区内大气、水、土壤等环境的长期跟踪监测与管理，根据监测结果适时优化调整《规划》。</w:t>
                  </w:r>
                </w:p>
              </w:tc>
              <w:tc>
                <w:tcPr>
                  <w:tcW w:w="2595"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不涉及</w:t>
                  </w:r>
                </w:p>
              </w:tc>
              <w:tc>
                <w:tcPr>
                  <w:tcW w:w="920"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5"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8</w:t>
                  </w:r>
                </w:p>
              </w:tc>
              <w:tc>
                <w:tcPr>
                  <w:tcW w:w="3330"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完善区域环境基础设施建设，加快推进建设热电厂超低排放改造工程、污水处理厂中水回用工程等；加强固体废弃物的集中处理处置，危险废物交由有资质的单位统一收集处理。</w:t>
                  </w:r>
                </w:p>
              </w:tc>
              <w:tc>
                <w:tcPr>
                  <w:tcW w:w="2595"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本项目一般工业固废进行外售综合利用，危险废物交由有资质的单位统一收集处理。</w:t>
                  </w:r>
                </w:p>
              </w:tc>
              <w:tc>
                <w:tcPr>
                  <w:tcW w:w="920"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相符</w:t>
                  </w:r>
                </w:p>
              </w:tc>
            </w:tr>
          </w:tbl>
          <w:p>
            <w:pPr>
              <w:pStyle w:val="2"/>
              <w:keepNext w:val="0"/>
              <w:keepLines w:val="0"/>
              <w:pageBreakBefore w:val="0"/>
              <w:kinsoku/>
              <w:wordWrap/>
              <w:overflowPunct/>
              <w:topLinePunct w:val="0"/>
              <w:bidi w:val="0"/>
              <w:spacing w:before="0" w:after="0"/>
              <w:ind w:left="0" w:leftChars="0" w:right="0"/>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446" w:type="dxa"/>
            <w:vAlign w:val="center"/>
          </w:tcPr>
          <w:p>
            <w:pPr>
              <w:keepNext w:val="0"/>
              <w:keepLines w:val="0"/>
              <w:pageBreakBefore w:val="0"/>
              <w:kinsoku/>
              <w:wordWrap/>
              <w:overflowPunct/>
              <w:topLinePunct w:val="0"/>
              <w:bidi w:val="0"/>
              <w:ind w:left="0" w:leftChars="0" w:right="0"/>
              <w:jc w:val="center"/>
              <w:rPr>
                <w:rFonts w:hint="eastAsia" w:ascii="宋体" w:hAnsi="宋体" w:eastAsia="宋体" w:cs="宋体"/>
                <w:sz w:val="24"/>
                <w:szCs w:val="24"/>
                <w:lang w:eastAsia="zh-CN"/>
              </w:rPr>
            </w:pPr>
            <w:r>
              <w:rPr>
                <w:rFonts w:hint="eastAsia" w:ascii="宋体" w:hAnsi="宋体" w:cs="宋体"/>
                <w:sz w:val="24"/>
                <w:szCs w:val="24"/>
                <w:lang w:val="en-US" w:eastAsia="zh-CN"/>
              </w:rPr>
              <w:t xml:space="preserve">                                                                      </w:t>
            </w:r>
            <w:r>
              <w:rPr>
                <w:rFonts w:hint="eastAsia" w:ascii="宋体" w:hAnsi="宋体" w:cs="宋体"/>
                <w:sz w:val="24"/>
                <w:szCs w:val="24"/>
                <w:lang w:eastAsia="zh-CN"/>
              </w:rPr>
              <w:t>其他相符性分析</w:t>
            </w:r>
          </w:p>
        </w:tc>
        <w:tc>
          <w:tcPr>
            <w:tcW w:w="8076" w:type="dxa"/>
          </w:tcPr>
          <w:p>
            <w:pPr>
              <w:keepNext w:val="0"/>
              <w:keepLines w:val="0"/>
              <w:pageBreakBefore w:val="0"/>
              <w:widowControl w:val="0"/>
              <w:suppressLineNumbers w:val="0"/>
              <w:kinsoku/>
              <w:wordWrap/>
              <w:overflowPunct/>
              <w:topLinePunct w:val="0"/>
              <w:autoSpaceDE w:val="0"/>
              <w:autoSpaceDN w:val="0"/>
              <w:bidi w:val="0"/>
              <w:adjustRightInd w:val="0"/>
              <w:spacing w:beforeAutospacing="0" w:afterAutospacing="0" w:line="360" w:lineRule="auto"/>
              <w:ind w:left="0" w:leftChars="0" w:right="0" w:firstLine="482" w:firstLineChars="200"/>
              <w:jc w:val="left"/>
              <w:rPr>
                <w:rFonts w:hint="default" w:ascii="Times New Roman" w:hAnsi="Times New Roman" w:eastAsia="宋体" w:cs="Times New Roman"/>
                <w:b/>
                <w:bCs w:val="0"/>
                <w:kern w:val="0"/>
                <w:sz w:val="24"/>
                <w:szCs w:val="24"/>
                <w:lang w:val="en-US"/>
              </w:rPr>
            </w:pPr>
            <w:r>
              <w:rPr>
                <w:rFonts w:hint="default" w:ascii="Times New Roman" w:hAnsi="Times New Roman" w:eastAsia="宋体" w:cs="Times New Roman"/>
                <w:b/>
                <w:bCs/>
                <w:kern w:val="0"/>
                <w:sz w:val="24"/>
                <w:szCs w:val="24"/>
                <w:lang w:val="en-US" w:eastAsia="zh-CN" w:bidi="ar"/>
              </w:rPr>
              <w:t>1</w:t>
            </w:r>
            <w:r>
              <w:rPr>
                <w:rFonts w:hint="eastAsia" w:ascii="Times New Roman" w:hAnsi="Times New Roman" w:eastAsia="宋体" w:cs="Times New Roman"/>
                <w:b/>
                <w:bCs w:val="0"/>
                <w:kern w:val="0"/>
                <w:sz w:val="24"/>
                <w:szCs w:val="24"/>
                <w:lang w:val="en-US" w:eastAsia="zh-CN" w:bidi="ar"/>
              </w:rPr>
              <w:t>、与</w:t>
            </w:r>
            <w:r>
              <w:rPr>
                <w:rFonts w:hint="default" w:ascii="Times New Roman" w:hAnsi="Times New Roman" w:eastAsia="宋体" w:cs="Times New Roman"/>
                <w:b/>
                <w:bCs w:val="0"/>
                <w:kern w:val="0"/>
                <w:sz w:val="24"/>
                <w:szCs w:val="24"/>
                <w:lang w:val="en-US" w:eastAsia="zh-CN" w:bidi="ar"/>
              </w:rPr>
              <w:t>“</w:t>
            </w:r>
            <w:r>
              <w:rPr>
                <w:rFonts w:hint="eastAsia" w:ascii="Times New Roman" w:hAnsi="Times New Roman" w:eastAsia="宋体" w:cs="Times New Roman"/>
                <w:b/>
                <w:bCs w:val="0"/>
                <w:kern w:val="0"/>
                <w:sz w:val="24"/>
                <w:szCs w:val="24"/>
                <w:lang w:val="en-US" w:eastAsia="zh-CN" w:bidi="ar"/>
              </w:rPr>
              <w:t>三线一单</w:t>
            </w:r>
            <w:r>
              <w:rPr>
                <w:rFonts w:hint="default" w:ascii="Times New Roman" w:hAnsi="Times New Roman" w:eastAsia="宋体" w:cs="Times New Roman"/>
                <w:b/>
                <w:bCs w:val="0"/>
                <w:kern w:val="0"/>
                <w:sz w:val="24"/>
                <w:szCs w:val="24"/>
                <w:lang w:val="en-US" w:eastAsia="zh-CN" w:bidi="ar"/>
              </w:rPr>
              <w:t>”</w:t>
            </w:r>
            <w:r>
              <w:rPr>
                <w:rFonts w:hint="eastAsia" w:ascii="Times New Roman" w:hAnsi="Times New Roman" w:eastAsia="宋体" w:cs="Times New Roman"/>
                <w:b/>
                <w:bCs w:val="0"/>
                <w:kern w:val="0"/>
                <w:sz w:val="24"/>
                <w:szCs w:val="24"/>
                <w:lang w:val="en-US" w:eastAsia="zh-CN" w:bidi="ar"/>
              </w:rPr>
              <w:t>相符性分析</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Times New Roman"/>
                <w:kern w:val="2"/>
                <w:sz w:val="24"/>
                <w:szCs w:val="24"/>
                <w:lang w:val="en-US" w:eastAsia="zh-CN" w:bidi="ar"/>
              </w:rPr>
              <w:t>）生态红线相符性</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left"/>
              <w:rPr>
                <w:rFonts w:hint="eastAsia"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①</w:t>
            </w:r>
            <w:r>
              <w:rPr>
                <w:rFonts w:hint="eastAsia" w:ascii="Times New Roman" w:hAnsi="Times New Roman" w:cs="Times New Roman"/>
                <w:kern w:val="2"/>
                <w:sz w:val="24"/>
                <w:szCs w:val="24"/>
                <w:lang w:val="en-US" w:eastAsia="zh-CN" w:bidi="ar"/>
              </w:rPr>
              <w:t>本项目位于苏州市</w:t>
            </w:r>
            <w:r>
              <w:rPr>
                <w:rFonts w:hint="default" w:ascii="Times New Roman" w:hAnsi="Times New Roman" w:cs="Times New Roman"/>
                <w:sz w:val="24"/>
                <w:szCs w:val="24"/>
              </w:rPr>
              <w:t>高新区鹿山路 98号</w:t>
            </w:r>
            <w:r>
              <w:rPr>
                <w:rFonts w:hint="eastAsia" w:ascii="Times New Roman" w:hAnsi="Times New Roman" w:cs="Times New Roman"/>
                <w:sz w:val="24"/>
                <w:szCs w:val="24"/>
                <w:lang w:eastAsia="zh-CN"/>
              </w:rPr>
              <w:t>，</w:t>
            </w:r>
            <w:r>
              <w:rPr>
                <w:rFonts w:hint="eastAsia" w:ascii="Times New Roman" w:hAnsi="Times New Roman" w:eastAsia="宋体" w:cs="Times New Roman"/>
                <w:kern w:val="2"/>
                <w:sz w:val="24"/>
                <w:szCs w:val="24"/>
                <w:lang w:val="en-US" w:eastAsia="zh-CN" w:bidi="ar"/>
              </w:rPr>
              <w:t>根据《江苏省生态空间管控区规划》苏政发〔</w:t>
            </w:r>
            <w:r>
              <w:rPr>
                <w:rFonts w:hint="default" w:ascii="Times New Roman" w:hAnsi="Times New Roman" w:eastAsia="宋体" w:cs="Times New Roman"/>
                <w:kern w:val="2"/>
                <w:sz w:val="24"/>
                <w:szCs w:val="24"/>
                <w:lang w:val="en-US" w:eastAsia="zh-CN" w:bidi="ar"/>
              </w:rPr>
              <w:t>2020</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Times New Roman"/>
                <w:kern w:val="2"/>
                <w:sz w:val="24"/>
                <w:szCs w:val="24"/>
                <w:lang w:val="en-US" w:eastAsia="zh-CN" w:bidi="ar"/>
              </w:rPr>
              <w:t>号文件，本项目与附近的生态空间管控区域相对位置如下表所示。</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jc w:val="center"/>
              <w:rPr>
                <w:rFonts w:hint="default" w:ascii="Times New Roman" w:hAnsi="Times New Roman" w:eastAsia="宋体" w:cs="Times New Roman"/>
                <w:b/>
                <w:bCs w:val="0"/>
                <w:sz w:val="24"/>
                <w:szCs w:val="24"/>
                <w:lang w:val="en-US"/>
              </w:rPr>
            </w:pPr>
            <w:r>
              <w:rPr>
                <w:rFonts w:hint="eastAsia" w:ascii="Times New Roman" w:hAnsi="Times New Roman" w:eastAsia="宋体" w:cs="Times New Roman"/>
                <w:b/>
                <w:bCs w:val="0"/>
                <w:kern w:val="2"/>
                <w:sz w:val="24"/>
                <w:szCs w:val="24"/>
                <w:lang w:val="en-US" w:eastAsia="zh-CN" w:bidi="ar"/>
              </w:rPr>
              <w:t>表</w:t>
            </w:r>
            <w:r>
              <w:rPr>
                <w:rFonts w:hint="default" w:ascii="Times New Roman" w:hAnsi="Times New Roman" w:eastAsia="宋体" w:cs="Times New Roman"/>
                <w:b/>
                <w:bCs w:val="0"/>
                <w:kern w:val="2"/>
                <w:sz w:val="24"/>
                <w:szCs w:val="24"/>
                <w:lang w:val="en-US" w:eastAsia="zh-CN" w:bidi="ar"/>
              </w:rPr>
              <w:t>1-1</w:t>
            </w:r>
            <w:r>
              <w:rPr>
                <w:rFonts w:hint="eastAsia" w:ascii="Times New Roman" w:hAnsi="Times New Roman" w:cs="Times New Roman"/>
                <w:b/>
                <w:bCs w:val="0"/>
                <w:kern w:val="2"/>
                <w:sz w:val="24"/>
                <w:szCs w:val="24"/>
                <w:lang w:val="en-US" w:eastAsia="zh-CN" w:bidi="ar"/>
              </w:rPr>
              <w:t xml:space="preserve"> 本项目与附近江苏省生态空间管控区域相对位置及距离</w:t>
            </w:r>
          </w:p>
          <w:tbl>
            <w:tblPr>
              <w:tblStyle w:val="13"/>
              <w:tblW w:w="7781" w:type="dxa"/>
              <w:tblInd w:w="8"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538"/>
              <w:gridCol w:w="3223"/>
              <w:gridCol w:w="1020"/>
              <w:gridCol w:w="875"/>
              <w:gridCol w:w="853"/>
              <w:gridCol w:w="1272"/>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538" w:type="dxa"/>
                  <w:vMerge w:val="restart"/>
                  <w:tcBorders>
                    <w:top w:val="single" w:color="auto" w:sz="12" w:space="0"/>
                    <w:left w:val="nil"/>
                    <w:bottom w:val="single" w:color="auto" w:sz="4"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b/>
                      <w:bCs w:val="0"/>
                      <w:color w:val="auto"/>
                      <w:sz w:val="21"/>
                      <w:szCs w:val="21"/>
                      <w:lang w:val="en-US"/>
                    </w:rPr>
                  </w:pPr>
                  <w:r>
                    <w:rPr>
                      <w:rFonts w:ascii="Times New Roman" w:hAnsi="Times New Roman"/>
                      <w:b/>
                      <w:bCs w:val="0"/>
                      <w:color w:val="auto"/>
                      <w:sz w:val="21"/>
                      <w:szCs w:val="21"/>
                    </w:rPr>
                    <w:t>序号</w:t>
                  </w:r>
                </w:p>
              </w:tc>
              <w:tc>
                <w:tcPr>
                  <w:tcW w:w="3223" w:type="dxa"/>
                  <w:vMerge w:val="restart"/>
                  <w:tcBorders>
                    <w:top w:val="single" w:color="auto" w:sz="12" w:space="0"/>
                    <w:left w:val="single" w:color="auto" w:sz="4" w:space="0"/>
                    <w:bottom w:val="single" w:color="auto" w:sz="4"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b/>
                      <w:bCs w:val="0"/>
                      <w:color w:val="auto"/>
                      <w:sz w:val="21"/>
                      <w:szCs w:val="21"/>
                      <w:lang w:val="en-US"/>
                    </w:rPr>
                  </w:pPr>
                  <w:r>
                    <w:rPr>
                      <w:rFonts w:ascii="Times New Roman" w:hAnsi="Times New Roman"/>
                      <w:b/>
                      <w:bCs w:val="0"/>
                      <w:color w:val="auto"/>
                      <w:sz w:val="21"/>
                      <w:szCs w:val="21"/>
                    </w:rPr>
                    <w:t>生态空间保护区域名称</w:t>
                  </w:r>
                </w:p>
              </w:tc>
              <w:tc>
                <w:tcPr>
                  <w:tcW w:w="1020" w:type="dxa"/>
                  <w:vMerge w:val="restart"/>
                  <w:tcBorders>
                    <w:top w:val="single" w:color="auto" w:sz="12" w:space="0"/>
                    <w:left w:val="single" w:color="auto" w:sz="4" w:space="0"/>
                    <w:bottom w:val="single" w:color="auto" w:sz="4"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b/>
                      <w:bCs w:val="0"/>
                      <w:color w:val="auto"/>
                      <w:sz w:val="21"/>
                      <w:szCs w:val="21"/>
                      <w:lang w:val="en-US"/>
                    </w:rPr>
                  </w:pPr>
                  <w:r>
                    <w:rPr>
                      <w:rFonts w:ascii="Times New Roman" w:hAnsi="Times New Roman"/>
                      <w:b/>
                      <w:bCs w:val="0"/>
                      <w:color w:val="auto"/>
                      <w:sz w:val="21"/>
                      <w:szCs w:val="21"/>
                    </w:rPr>
                    <w:t>主导生态功能</w:t>
                  </w:r>
                </w:p>
              </w:tc>
              <w:tc>
                <w:tcPr>
                  <w:tcW w:w="1728" w:type="dxa"/>
                  <w:gridSpan w:val="2"/>
                  <w:tcBorders>
                    <w:top w:val="single" w:color="auto" w:sz="12" w:space="0"/>
                    <w:left w:val="single" w:color="auto" w:sz="4" w:space="0"/>
                    <w:bottom w:val="single" w:color="auto" w:sz="4"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b/>
                      <w:bCs w:val="0"/>
                      <w:color w:val="auto"/>
                      <w:sz w:val="21"/>
                      <w:szCs w:val="21"/>
                      <w:lang w:val="en-US"/>
                    </w:rPr>
                  </w:pPr>
                  <w:r>
                    <w:rPr>
                      <w:rFonts w:ascii="Times New Roman" w:hAnsi="Times New Roman"/>
                      <w:b/>
                      <w:bCs w:val="0"/>
                      <w:color w:val="auto"/>
                      <w:sz w:val="21"/>
                      <w:szCs w:val="21"/>
                    </w:rPr>
                    <w:t>面积（平方公里）</w:t>
                  </w:r>
                </w:p>
              </w:tc>
              <w:tc>
                <w:tcPr>
                  <w:tcW w:w="1272" w:type="dxa"/>
                  <w:vMerge w:val="restart"/>
                  <w:tcBorders>
                    <w:top w:val="single" w:color="auto" w:sz="12"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b/>
                      <w:bCs w:val="0"/>
                      <w:color w:val="auto"/>
                      <w:sz w:val="21"/>
                      <w:szCs w:val="21"/>
                      <w:lang w:val="en-US"/>
                    </w:rPr>
                  </w:pPr>
                  <w:r>
                    <w:rPr>
                      <w:rFonts w:ascii="Times New Roman" w:hAnsi="Times New Roman"/>
                      <w:b/>
                      <w:bCs w:val="0"/>
                      <w:color w:val="auto"/>
                      <w:sz w:val="21"/>
                      <w:szCs w:val="21"/>
                    </w:rPr>
                    <w:t>与保护区边界方位</w:t>
                  </w:r>
                  <w:r>
                    <w:rPr>
                      <w:rFonts w:hint="default" w:ascii="Times New Roman" w:hAnsi="Times New Roman" w:cs="Times New Roman"/>
                      <w:b/>
                      <w:bCs w:val="0"/>
                      <w:color w:val="auto"/>
                      <w:sz w:val="21"/>
                      <w:szCs w:val="21"/>
                      <w:lang w:val="en-US"/>
                    </w:rPr>
                    <w:t>/</w:t>
                  </w:r>
                  <w:r>
                    <w:rPr>
                      <w:rFonts w:ascii="Times New Roman" w:hAnsi="Times New Roman"/>
                      <w:b/>
                      <w:bCs w:val="0"/>
                      <w:color w:val="auto"/>
                      <w:sz w:val="21"/>
                      <w:szCs w:val="21"/>
                    </w:rPr>
                    <w:t>距离</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538" w:type="dxa"/>
                  <w:vMerge w:val="continue"/>
                  <w:tcBorders>
                    <w:top w:val="single" w:color="auto" w:sz="12"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sz w:val="20"/>
                      <w:szCs w:val="20"/>
                    </w:rPr>
                  </w:pPr>
                </w:p>
              </w:tc>
              <w:tc>
                <w:tcPr>
                  <w:tcW w:w="3223" w:type="dxa"/>
                  <w:vMerge w:val="continue"/>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sz w:val="20"/>
                      <w:szCs w:val="20"/>
                    </w:rPr>
                  </w:pPr>
                </w:p>
              </w:tc>
              <w:tc>
                <w:tcPr>
                  <w:tcW w:w="1020" w:type="dxa"/>
                  <w:vMerge w:val="continue"/>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sz w:val="20"/>
                      <w:szCs w:val="20"/>
                    </w:rPr>
                  </w:pPr>
                </w:p>
              </w:tc>
              <w:tc>
                <w:tcPr>
                  <w:tcW w:w="875" w:type="dxa"/>
                  <w:tcBorders>
                    <w:top w:val="single" w:color="auto" w:sz="4" w:space="0"/>
                    <w:left w:val="single" w:color="auto" w:sz="4" w:space="0"/>
                    <w:bottom w:val="single" w:color="auto" w:sz="4"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b/>
                      <w:bCs w:val="0"/>
                      <w:color w:val="auto"/>
                      <w:sz w:val="21"/>
                      <w:szCs w:val="21"/>
                      <w:lang w:val="en-US"/>
                    </w:rPr>
                  </w:pPr>
                  <w:r>
                    <w:rPr>
                      <w:rFonts w:ascii="Times New Roman" w:hAnsi="Times New Roman"/>
                      <w:b/>
                      <w:bCs w:val="0"/>
                      <w:color w:val="auto"/>
                      <w:sz w:val="21"/>
                      <w:szCs w:val="21"/>
                    </w:rPr>
                    <w:t>国家级生态保护红线</w:t>
                  </w:r>
                </w:p>
              </w:tc>
              <w:tc>
                <w:tcPr>
                  <w:tcW w:w="853" w:type="dxa"/>
                  <w:tcBorders>
                    <w:top w:val="single" w:color="auto" w:sz="4" w:space="0"/>
                    <w:left w:val="single" w:color="auto" w:sz="4" w:space="0"/>
                    <w:bottom w:val="single" w:color="auto" w:sz="4"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b/>
                      <w:bCs w:val="0"/>
                      <w:color w:val="auto"/>
                      <w:sz w:val="21"/>
                      <w:szCs w:val="21"/>
                      <w:lang w:val="en-US"/>
                    </w:rPr>
                  </w:pPr>
                  <w:r>
                    <w:rPr>
                      <w:rFonts w:ascii="Times New Roman" w:hAnsi="Times New Roman"/>
                      <w:b/>
                      <w:bCs w:val="0"/>
                      <w:color w:val="auto"/>
                      <w:sz w:val="21"/>
                      <w:szCs w:val="21"/>
                    </w:rPr>
                    <w:t>生态空间管控区域</w:t>
                  </w:r>
                </w:p>
              </w:tc>
              <w:tc>
                <w:tcPr>
                  <w:tcW w:w="1272" w:type="dxa"/>
                  <w:vMerge w:val="continue"/>
                  <w:tcBorders>
                    <w:top w:val="single" w:color="auto" w:sz="12" w:space="0"/>
                    <w:left w:val="single" w:color="auto" w:sz="4" w:space="0"/>
                    <w:bottom w:val="single" w:color="auto" w:sz="4" w:space="0"/>
                    <w:right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sz w:val="20"/>
                      <w:szCs w:val="20"/>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3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0"/>
                      <w:szCs w:val="21"/>
                      <w:lang w:val="en-US"/>
                    </w:rPr>
                  </w:pPr>
                  <w:r>
                    <w:rPr>
                      <w:rFonts w:hint="default" w:ascii="Times New Roman" w:hAnsi="Times New Roman" w:eastAsia="宋体" w:cs="Times New Roman"/>
                      <w:kern w:val="0"/>
                      <w:sz w:val="21"/>
                      <w:szCs w:val="21"/>
                      <w:lang w:val="en-US" w:eastAsia="zh-CN" w:bidi="ar"/>
                    </w:rPr>
                    <w:t>1</w:t>
                  </w:r>
                </w:p>
              </w:tc>
              <w:tc>
                <w:tcPr>
                  <w:tcW w:w="32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rPr>
                  </w:pPr>
                  <w:r>
                    <w:rPr>
                      <w:rFonts w:hint="default" w:ascii="Times New Roman" w:hAnsi="Times New Roman" w:eastAsia="宋体" w:cs="Times New Roman"/>
                      <w:szCs w:val="21"/>
                      <w:lang w:val="en-US"/>
                    </w:rPr>
                    <w:t>江苏大阳山国家森林公园</w:t>
                  </w:r>
                </w:p>
              </w:tc>
              <w:tc>
                <w:tcPr>
                  <w:tcW w:w="102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0" w:leftChars="0" w:right="0"/>
                    <w:jc w:val="center"/>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自然</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0" w:leftChars="0" w:right="0"/>
                    <w:jc w:val="center"/>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与人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0" w:leftChars="0" w:right="0"/>
                    <w:jc w:val="center"/>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文景</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0" w:leftChars="0" w:right="0"/>
                    <w:jc w:val="center"/>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kern w:val="0"/>
                      <w:sz w:val="21"/>
                      <w:szCs w:val="21"/>
                      <w:lang w:val="en-US" w:eastAsia="zh-CN" w:bidi="ar"/>
                    </w:rPr>
                    <w:t>观保</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rPr>
                  </w:pPr>
                  <w:r>
                    <w:rPr>
                      <w:rFonts w:hint="eastAsia" w:ascii="Times New Roman" w:hAnsi="Times New Roman" w:eastAsia="宋体" w:cs="Times New Roman"/>
                      <w:kern w:val="0"/>
                      <w:sz w:val="21"/>
                      <w:szCs w:val="21"/>
                      <w:lang w:val="en-US" w:eastAsia="zh-CN" w:bidi="ar"/>
                    </w:rPr>
                    <w:t>护</w:t>
                  </w:r>
                </w:p>
              </w:tc>
              <w:tc>
                <w:tcPr>
                  <w:tcW w:w="875" w:type="dxa"/>
                  <w:tcBorders>
                    <w:top w:val="single" w:color="auto" w:sz="4" w:space="0"/>
                    <w:left w:val="single" w:color="auto" w:sz="4" w:space="0"/>
                    <w:bottom w:val="single" w:color="auto" w:sz="4"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10.30</w:t>
                  </w:r>
                </w:p>
              </w:tc>
              <w:tc>
                <w:tcPr>
                  <w:tcW w:w="853" w:type="dxa"/>
                  <w:tcBorders>
                    <w:top w:val="single" w:color="auto" w:sz="4" w:space="0"/>
                    <w:left w:val="single" w:color="auto" w:sz="4" w:space="0"/>
                    <w:bottom w:val="single" w:color="auto" w:sz="4"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272"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西4.5 km</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38" w:type="dxa"/>
                  <w:tcBorders>
                    <w:top w:val="single" w:color="auto" w:sz="4" w:space="0"/>
                    <w:left w:val="nil"/>
                    <w:bottom w:val="single" w:color="auto" w:sz="4"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2</w:t>
                  </w:r>
                </w:p>
              </w:tc>
              <w:tc>
                <w:tcPr>
                  <w:tcW w:w="3223" w:type="dxa"/>
                  <w:tcBorders>
                    <w:top w:val="single" w:color="auto" w:sz="4" w:space="0"/>
                    <w:left w:val="single" w:color="auto" w:sz="4" w:space="0"/>
                    <w:bottom w:val="single" w:color="auto" w:sz="4"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枫桥风景名胜区</w:t>
                  </w:r>
                </w:p>
              </w:tc>
              <w:tc>
                <w:tcPr>
                  <w:tcW w:w="10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sz w:val="20"/>
                      <w:szCs w:val="20"/>
                    </w:rPr>
                  </w:pPr>
                </w:p>
              </w:tc>
              <w:tc>
                <w:tcPr>
                  <w:tcW w:w="875" w:type="dxa"/>
                  <w:tcBorders>
                    <w:top w:val="single" w:color="auto" w:sz="4" w:space="0"/>
                    <w:left w:val="single" w:color="auto" w:sz="4" w:space="0"/>
                    <w:bottom w:val="single" w:color="auto" w:sz="4"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53" w:type="dxa"/>
                  <w:tcBorders>
                    <w:top w:val="single" w:color="auto" w:sz="4" w:space="0"/>
                    <w:left w:val="single" w:color="auto" w:sz="4" w:space="0"/>
                    <w:bottom w:val="single" w:color="auto" w:sz="4"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0.14</w:t>
                  </w:r>
                </w:p>
              </w:tc>
              <w:tc>
                <w:tcPr>
                  <w:tcW w:w="1272"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东南4.9 km</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8" w:type="dxa"/>
                  <w:tcBorders>
                    <w:top w:val="single" w:color="auto" w:sz="4" w:space="0"/>
                    <w:left w:val="nil"/>
                    <w:bottom w:val="single" w:color="auto" w:sz="4"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3</w:t>
                  </w:r>
                </w:p>
              </w:tc>
              <w:tc>
                <w:tcPr>
                  <w:tcW w:w="3223" w:type="dxa"/>
                  <w:tcBorders>
                    <w:top w:val="single" w:color="auto" w:sz="4" w:space="0"/>
                    <w:left w:val="single" w:color="auto" w:sz="4" w:space="0"/>
                    <w:bottom w:val="single" w:color="auto" w:sz="4"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虎丘山风景名胜区</w:t>
                  </w:r>
                </w:p>
              </w:tc>
              <w:tc>
                <w:tcPr>
                  <w:tcW w:w="10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sz w:val="20"/>
                      <w:szCs w:val="20"/>
                    </w:rPr>
                  </w:pPr>
                </w:p>
              </w:tc>
              <w:tc>
                <w:tcPr>
                  <w:tcW w:w="875" w:type="dxa"/>
                  <w:tcBorders>
                    <w:top w:val="single" w:color="auto" w:sz="4" w:space="0"/>
                    <w:left w:val="single" w:color="auto" w:sz="4" w:space="0"/>
                    <w:bottom w:val="single" w:color="auto" w:sz="4"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53" w:type="dxa"/>
                  <w:tcBorders>
                    <w:top w:val="single" w:color="auto" w:sz="4" w:space="0"/>
                    <w:left w:val="single" w:color="auto" w:sz="4" w:space="0"/>
                    <w:bottom w:val="single" w:color="auto" w:sz="4"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0.73</w:t>
                  </w:r>
                </w:p>
              </w:tc>
              <w:tc>
                <w:tcPr>
                  <w:tcW w:w="1272"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东北5.8 km</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538" w:type="dxa"/>
                  <w:tcBorders>
                    <w:top w:val="single" w:color="auto" w:sz="4" w:space="0"/>
                    <w:left w:val="nil"/>
                    <w:bottom w:val="single" w:color="auto" w:sz="12"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3223" w:type="dxa"/>
                  <w:tcBorders>
                    <w:top w:val="single" w:color="auto" w:sz="4" w:space="0"/>
                    <w:left w:val="single" w:color="auto" w:sz="4" w:space="0"/>
                    <w:bottom w:val="single" w:color="auto" w:sz="12"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eastAsia="宋体" w:cs="Times New Roman"/>
                      <w:kern w:val="0"/>
                      <w:szCs w:val="21"/>
                      <w:lang w:val="en-US"/>
                    </w:rPr>
                  </w:pPr>
                  <w:r>
                    <w:rPr>
                      <w:rFonts w:hint="default" w:ascii="Times New Roman" w:hAnsi="Times New Roman" w:cs="Times New Roman"/>
                      <w:color w:val="auto"/>
                      <w:sz w:val="21"/>
                      <w:szCs w:val="21"/>
                      <w:lang w:val="en-US"/>
                    </w:rPr>
                    <w:t>太湖（高新区）重要保护区</w:t>
                  </w:r>
                </w:p>
              </w:tc>
              <w:tc>
                <w:tcPr>
                  <w:tcW w:w="1020" w:type="dxa"/>
                  <w:tcBorders>
                    <w:top w:val="single" w:color="auto" w:sz="4" w:space="0"/>
                    <w:left w:val="single" w:color="auto" w:sz="4" w:space="0"/>
                    <w:bottom w:val="single" w:color="auto" w:sz="12"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rightChars="0"/>
                    <w:jc w:val="center"/>
                    <w:rPr>
                      <w:rFonts w:hint="default" w:ascii="Times New Roman" w:hAnsi="Times New Roman" w:eastAsia="宋体" w:cs="Times New Roman"/>
                      <w:sz w:val="20"/>
                      <w:szCs w:val="20"/>
                      <w:lang w:val="en-US" w:eastAsia="zh-CN"/>
                    </w:rPr>
                  </w:pPr>
                  <w:r>
                    <w:rPr>
                      <w:rFonts w:hint="eastAsia" w:ascii="Times New Roman" w:hAnsi="Times New Roman"/>
                      <w:color w:val="auto"/>
                      <w:sz w:val="21"/>
                      <w:szCs w:val="21"/>
                      <w:lang w:val="en-US" w:eastAsia="zh-CN"/>
                    </w:rPr>
                    <w:t>湿地生态系统保护</w:t>
                  </w:r>
                </w:p>
              </w:tc>
              <w:tc>
                <w:tcPr>
                  <w:tcW w:w="875" w:type="dxa"/>
                  <w:tcBorders>
                    <w:top w:val="single" w:color="auto" w:sz="4" w:space="0"/>
                    <w:left w:val="single" w:color="auto" w:sz="4" w:space="0"/>
                    <w:bottom w:val="single" w:color="auto" w:sz="12"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rightChars="0"/>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w:t>
                  </w:r>
                </w:p>
              </w:tc>
              <w:tc>
                <w:tcPr>
                  <w:tcW w:w="853" w:type="dxa"/>
                  <w:tcBorders>
                    <w:top w:val="single" w:color="auto" w:sz="4" w:space="0"/>
                    <w:left w:val="single" w:color="auto" w:sz="4" w:space="0"/>
                    <w:bottom w:val="single" w:color="auto" w:sz="12"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rightChars="0"/>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126.62</w:t>
                  </w:r>
                </w:p>
              </w:tc>
              <w:tc>
                <w:tcPr>
                  <w:tcW w:w="1272" w:type="dxa"/>
                  <w:tcBorders>
                    <w:top w:val="single" w:color="auto" w:sz="4" w:space="0"/>
                    <w:left w:val="single" w:color="auto" w:sz="4" w:space="0"/>
                    <w:bottom w:val="single" w:color="auto" w:sz="12"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西13.0 km</w:t>
                  </w:r>
                </w:p>
              </w:tc>
            </w:tr>
          </w:tbl>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距离本项目最近的为</w:t>
            </w:r>
            <w:r>
              <w:rPr>
                <w:rFonts w:hint="eastAsia" w:ascii="Times New Roman" w:hAnsi="Times New Roman" w:eastAsia="宋体" w:cs="Times New Roman"/>
                <w:sz w:val="24"/>
                <w:szCs w:val="24"/>
                <w:lang w:val="en-US" w:eastAsia="zh-CN"/>
              </w:rPr>
              <w:t>西</w:t>
            </w:r>
            <w:r>
              <w:rPr>
                <w:rFonts w:hint="default" w:ascii="Times New Roman" w:hAnsi="Times New Roman" w:eastAsia="宋体" w:cs="Times New Roman"/>
                <w:sz w:val="24"/>
                <w:szCs w:val="24"/>
              </w:rPr>
              <w:t>侧</w:t>
            </w:r>
            <w:r>
              <w:rPr>
                <w:rFonts w:hint="eastAsia" w:ascii="Times New Roman" w:hAnsi="Times New Roman" w:eastAsia="宋体" w:cs="Times New Roman"/>
                <w:sz w:val="24"/>
                <w:szCs w:val="24"/>
                <w:lang w:eastAsia="zh-CN"/>
              </w:rPr>
              <w:t>的</w:t>
            </w:r>
            <w:r>
              <w:rPr>
                <w:rFonts w:hint="default" w:ascii="Times New Roman" w:hAnsi="Times New Roman" w:eastAsia="宋体" w:cs="Times New Roman"/>
                <w:sz w:val="24"/>
                <w:szCs w:val="24"/>
                <w:lang w:val="en-US"/>
              </w:rPr>
              <w:t>江苏大阳山国家森林公园</w:t>
            </w:r>
            <w:r>
              <w:rPr>
                <w:rFonts w:hint="default" w:ascii="Times New Roman" w:hAnsi="Times New Roman" w:eastAsia="宋体" w:cs="Times New Roman"/>
                <w:sz w:val="24"/>
                <w:szCs w:val="24"/>
              </w:rPr>
              <w:t>距离为</w:t>
            </w:r>
            <w:r>
              <w:rPr>
                <w:rFonts w:hint="eastAsia" w:ascii="Times New Roman" w:hAnsi="Times New Roman" w:eastAsia="宋体" w:cs="Times New Roman"/>
                <w:sz w:val="24"/>
                <w:szCs w:val="24"/>
                <w:lang w:val="en-US" w:eastAsia="zh-CN"/>
              </w:rPr>
              <w:t>4.5</w:t>
            </w:r>
            <w:r>
              <w:rPr>
                <w:rFonts w:hint="default" w:ascii="Times New Roman" w:hAnsi="Times New Roman" w:eastAsia="宋体" w:cs="Times New Roman"/>
                <w:sz w:val="24"/>
                <w:szCs w:val="24"/>
              </w:rPr>
              <w:t>m。因此本项目不在其保护区范围内，与生态空间管控区域规划要求相符，不属于限制开发区域及禁止开发区域，项目建设不占用生态空间保护区域，不会导致辖区内生态空间保护区域生态服务功能下降。因此，项目符合《省政府关于印发江苏省生态空间管控区域规划的通知》（苏政发〔2020〕1号）要求。</w:t>
            </w:r>
          </w:p>
          <w:p>
            <w:pPr>
              <w:keepNext w:val="0"/>
              <w:keepLines w:val="0"/>
              <w:pageBreakBefore w:val="0"/>
              <w:numPr>
                <w:ilvl w:val="0"/>
                <w:numId w:val="1"/>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环境质量底线</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根据《2020 年度苏州高新区环境状况公报》，2020 年苏州高新区环境</w:t>
            </w:r>
            <w:r>
              <w:rPr>
                <w:rFonts w:hint="eastAsia" w:ascii="Times New Roman" w:hAnsi="Times New Roman" w:eastAsia="宋体" w:cs="Times New Roman"/>
                <w:sz w:val="24"/>
                <w:szCs w:val="24"/>
                <w:lang w:val="en-US" w:eastAsia="zh-CN"/>
              </w:rPr>
              <w:t>空</w:t>
            </w:r>
            <w:r>
              <w:rPr>
                <w:rFonts w:hint="default" w:ascii="Times New Roman" w:hAnsi="Times New Roman" w:eastAsia="宋体" w:cs="Times New Roman"/>
                <w:sz w:val="24"/>
                <w:szCs w:val="24"/>
              </w:rPr>
              <w:t>气质量达标率为 83.3%；地表水（纳污河流京杭运河）符合《地表水环境质量标准》（GB3838-2002）Ⅳ类标准；所在区域环境噪声达到《声环境质量标准》（GB3096-2008）3 类标准。本项目废气、废水、固废均得到合理处置，噪声对周边影响较小，不会降低项目所在地的环境功能质量。因此本项目的建设不会突破环境质量底线。</w:t>
            </w:r>
          </w:p>
          <w:p>
            <w:pPr>
              <w:keepNext w:val="0"/>
              <w:keepLines w:val="0"/>
              <w:pageBreakBefore w:val="0"/>
              <w:numPr>
                <w:ilvl w:val="0"/>
                <w:numId w:val="0"/>
              </w:numPr>
              <w:kinsoku/>
              <w:wordWrap/>
              <w:overflowPunct/>
              <w:topLinePunct w:val="0"/>
              <w:bidi w:val="0"/>
              <w:spacing w:line="360" w:lineRule="auto"/>
              <w:ind w:left="0" w:leftChars="0" w:right="0"/>
              <w:rPr>
                <w:rFonts w:hint="default" w:ascii="Times New Roman" w:hAnsi="Times New Roman" w:eastAsia="宋体" w:cs="Times New Roman"/>
                <w:sz w:val="24"/>
                <w:szCs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资源利用上线</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本项目用水来自区域自来水管网，用电由区域电网供给，不会达到资源利用上线；项目用地</w:t>
            </w:r>
            <w:r>
              <w:rPr>
                <w:rFonts w:hint="default" w:ascii="Times New Roman" w:hAnsi="Times New Roman" w:eastAsia="宋体" w:cs="Times New Roman"/>
                <w:color w:val="auto"/>
                <w:sz w:val="24"/>
                <w:szCs w:val="24"/>
              </w:rPr>
              <w:t>为合法</w:t>
            </w:r>
            <w:r>
              <w:rPr>
                <w:rFonts w:hint="eastAsia" w:ascii="Times New Roman" w:hAnsi="Times New Roman" w:cs="Times New Roman"/>
                <w:color w:val="auto"/>
                <w:sz w:val="24"/>
                <w:szCs w:val="24"/>
                <w:lang w:val="en-US" w:eastAsia="zh-CN"/>
              </w:rPr>
              <w:t>工业</w:t>
            </w:r>
            <w:r>
              <w:rPr>
                <w:rFonts w:hint="default" w:ascii="Times New Roman" w:hAnsi="Times New Roman" w:eastAsia="宋体" w:cs="Times New Roman"/>
                <w:color w:val="auto"/>
                <w:sz w:val="24"/>
                <w:szCs w:val="24"/>
              </w:rPr>
              <w:t>用地，</w:t>
            </w:r>
            <w:r>
              <w:rPr>
                <w:rFonts w:hint="default" w:ascii="Times New Roman" w:hAnsi="Times New Roman" w:eastAsia="宋体" w:cs="Times New Roman"/>
                <w:sz w:val="24"/>
                <w:szCs w:val="24"/>
              </w:rPr>
              <w:t>符合当地土地规划要求，亦不会达到资源利用上线。</w:t>
            </w:r>
          </w:p>
          <w:p>
            <w:pPr>
              <w:keepNext w:val="0"/>
              <w:keepLines w:val="0"/>
              <w:pageBreakBefore w:val="0"/>
              <w:numPr>
                <w:ilvl w:val="0"/>
                <w:numId w:val="1"/>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环境准入负面清单</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此处对照产业政策、263 文件、规划相符性以及</w:t>
            </w:r>
            <w:r>
              <w:rPr>
                <w:rFonts w:hint="eastAsia" w:ascii="Times New Roman" w:hAnsi="Times New Roman" w:cs="Times New Roman"/>
                <w:sz w:val="24"/>
                <w:szCs w:val="24"/>
                <w:lang w:val="en-US" w:eastAsia="zh-CN"/>
              </w:rPr>
              <w:t>高新区</w:t>
            </w:r>
            <w:r>
              <w:rPr>
                <w:rFonts w:hint="default" w:ascii="Times New Roman" w:hAnsi="Times New Roman" w:eastAsia="宋体" w:cs="Times New Roman"/>
                <w:sz w:val="24"/>
                <w:szCs w:val="24"/>
              </w:rPr>
              <w:t>负面清单进行分 析。</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①与产业政策的相符性分析</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本项目不属于国务院批准颁发的《产业结构调整指导目录（2019 年本）》中的鼓励类、限制类、淘汰类项目，也不属于《江苏省工业和信息产业结构调整指导目录（2012年本）》（苏政办发(2013)9号）以及《关于修改《江苏省工业和信息产业结构调整指导目录（2012年本）》部分条目的通知》（苏经信产业[2013]183 号）中的鼓励类、限制类、淘汰类项目，不属于《苏州市产业发展导向目录（2007 年本）》（苏州市人民政府，2007 年 9 月）鼓励类、淘汰类、限制类、禁止类项目，属于允许类项目，符合国家的政策法规和产业政策。本项目用地不属于《限制用地项目目录（2012 年本）》、《禁止用地项目目录(2012 年本)》、以及《江苏省限制用地项目目录（2013 年本）》、《江苏省禁止用地项目目录（2013 年本）》中所规定的类别，项目符合用地政策。根据《江苏省太湖水污染防治条例（2018 年修订本）》及《太湖流域 管理条例》中的相关规定，在太湖流域一、二、三级保护区内不得新建、 改建、扩建化学制浆造纸、制革、酿造、染料、印染、电镀以及其他排放 含磷、氮等污染物的企业和项目；销售、使用含磷洗涤用品；向水体排放或者倾倒油类、酸液、碱液、剧毒废渣废液、含放射性废渣废液、含病原 体污水、工业废渣及其他废弃物。本项目</w:t>
            </w:r>
            <w:r>
              <w:rPr>
                <w:rFonts w:hint="eastAsia" w:ascii="Times New Roman" w:hAnsi="Times New Roman" w:eastAsia="宋体" w:cs="Times New Roman"/>
                <w:sz w:val="24"/>
                <w:szCs w:val="24"/>
                <w:lang w:val="en-US" w:eastAsia="zh-CN"/>
              </w:rPr>
              <w:t>位于太湖三级保护区，项目不在上述禁止和限制行业范围内。</w:t>
            </w:r>
            <w:r>
              <w:rPr>
                <w:rFonts w:hint="eastAsia" w:ascii="Times New Roman" w:hAnsi="Times New Roman" w:eastAsia="宋体" w:cs="Times New Roman"/>
                <w:sz w:val="24"/>
                <w:szCs w:val="24"/>
                <w:highlight w:val="none"/>
                <w:lang w:val="en-US" w:eastAsia="zh-CN"/>
              </w:rPr>
              <w:t>本项目</w:t>
            </w:r>
            <w:r>
              <w:rPr>
                <w:rFonts w:hint="default" w:ascii="Times New Roman" w:hAnsi="Times New Roman" w:eastAsia="宋体" w:cs="Times New Roman"/>
                <w:sz w:val="24"/>
                <w:szCs w:val="24"/>
                <w:highlight w:val="none"/>
              </w:rPr>
              <w:t>外排废水主要为生活污水，约</w:t>
            </w:r>
            <w:r>
              <w:rPr>
                <w:rFonts w:hint="eastAsia" w:ascii="Times New Roman" w:hAnsi="Times New Roman" w:cs="Times New Roman"/>
                <w:sz w:val="24"/>
                <w:szCs w:val="24"/>
                <w:highlight w:val="none"/>
                <w:lang w:val="en-US" w:eastAsia="zh-CN"/>
              </w:rPr>
              <w:t>7562</w:t>
            </w:r>
            <w:r>
              <w:rPr>
                <w:rFonts w:hint="default" w:ascii="Times New Roman" w:hAnsi="Times New Roman" w:eastAsia="宋体" w:cs="Times New Roman"/>
                <w:sz w:val="24"/>
                <w:szCs w:val="24"/>
                <w:highlight w:val="none"/>
              </w:rPr>
              <w:t>t/a，</w:t>
            </w:r>
            <w:r>
              <w:rPr>
                <w:rFonts w:hint="default" w:ascii="Times New Roman" w:hAnsi="Times New Roman" w:eastAsia="宋体" w:cs="Times New Roman"/>
                <w:sz w:val="24"/>
                <w:szCs w:val="24"/>
                <w:highlight w:val="none"/>
                <w:lang w:val="en-US" w:eastAsia="zh-CN"/>
              </w:rPr>
              <w:t>经市政污水管网排入</w:t>
            </w:r>
            <w:r>
              <w:rPr>
                <w:rFonts w:hint="eastAsia" w:ascii="Times New Roman" w:hAnsi="Times New Roman" w:eastAsia="宋体" w:cs="Times New Roman"/>
                <w:sz w:val="24"/>
                <w:szCs w:val="24"/>
                <w:highlight w:val="none"/>
                <w:lang w:val="en-US" w:eastAsia="zh-CN"/>
              </w:rPr>
              <w:t>枫</w:t>
            </w:r>
            <w:r>
              <w:rPr>
                <w:rFonts w:hint="eastAsia" w:ascii="Times New Roman" w:hAnsi="Times New Roman" w:eastAsia="宋体" w:cs="Times New Roman"/>
                <w:sz w:val="24"/>
                <w:szCs w:val="24"/>
                <w:lang w:val="en-US" w:eastAsia="zh-CN"/>
              </w:rPr>
              <w:t>桥水质净化厂</w:t>
            </w:r>
            <w:r>
              <w:rPr>
                <w:rFonts w:hint="default" w:ascii="Times New Roman" w:hAnsi="Times New Roman" w:eastAsia="宋体" w:cs="Times New Roman"/>
                <w:sz w:val="24"/>
                <w:szCs w:val="24"/>
              </w:rPr>
              <w:t>处理后</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尾水排入</w:t>
            </w:r>
            <w:r>
              <w:rPr>
                <w:rFonts w:hint="eastAsia" w:ascii="Times New Roman" w:hAnsi="Times New Roman" w:eastAsia="宋体" w:cs="Times New Roman"/>
                <w:sz w:val="24"/>
                <w:szCs w:val="24"/>
                <w:lang w:val="en-US" w:eastAsia="zh-CN"/>
              </w:rPr>
              <w:t>京杭运河</w:t>
            </w:r>
            <w:r>
              <w:rPr>
                <w:rFonts w:hint="default" w:ascii="Times New Roman" w:hAnsi="Times New Roman" w:eastAsia="宋体" w:cs="Times New Roman"/>
                <w:sz w:val="24"/>
                <w:szCs w:val="24"/>
              </w:rPr>
              <w:t>；一般固废收集后外售，危险废物委托有资质单位处置，生活垃圾委托所在地环卫部门统一收集清运。因此，本项目的建设满足《江苏省太湖水污染防治条 例（2018 年修订本）》及《太湖流域管理条例》的要求。综上所述，本项目符合国家和地方的相关产业政策。该项目已通过备案，其备案号为</w:t>
            </w:r>
            <w:r>
              <w:rPr>
                <w:rFonts w:hint="eastAsia" w:ascii="Times New Roman" w:hAnsi="Times New Roman" w:cs="Times New Roman"/>
                <w:sz w:val="24"/>
                <w:szCs w:val="24"/>
                <w:lang w:val="en-US" w:eastAsia="zh-CN"/>
              </w:rPr>
              <w:t>苏高新项备</w:t>
            </w:r>
            <w:r>
              <w:rPr>
                <w:rFonts w:hint="default" w:ascii="Times New Roman" w:hAnsi="Times New Roman" w:eastAsia="宋体" w:cs="Times New Roman"/>
                <w:sz w:val="24"/>
                <w:szCs w:val="24"/>
              </w:rPr>
              <w:t>[202</w:t>
            </w:r>
            <w:r>
              <w:rPr>
                <w:rFonts w:hint="eastAsia" w:ascii="Times New Roman" w:hAnsi="Times New Roman" w:cs="Times New Roman"/>
                <w:sz w:val="24"/>
                <w:szCs w:val="24"/>
                <w:lang w:val="en-US" w:eastAsia="zh-CN"/>
              </w:rPr>
              <w:t>2</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1</w:t>
            </w:r>
            <w:r>
              <w:rPr>
                <w:rFonts w:hint="eastAsia" w:ascii="Times New Roman" w:hAnsi="Times New Roman" w:cs="Times New Roman"/>
                <w:sz w:val="24"/>
                <w:szCs w:val="24"/>
                <w:lang w:val="en-US" w:eastAsia="zh-CN"/>
              </w:rPr>
              <w:t>51</w:t>
            </w:r>
            <w:r>
              <w:rPr>
                <w:rFonts w:hint="default" w:ascii="Times New Roman" w:hAnsi="Times New Roman" w:eastAsia="宋体" w:cs="Times New Roman"/>
                <w:sz w:val="24"/>
                <w:szCs w:val="24"/>
              </w:rPr>
              <w:t>号，并准予开展有关工作。</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②“二六三”相符性分析</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根据苏发[2016]47 号、苏政办发[2017]30 号，“263”专项行动的总体目标是：到 2020 年，江苏省 PM 2.5 年均浓度比 2015 年下降 20%，设区市城市空气质量优良天数比例达 72%以上，国考断面水质优Ⅲ比例达 70.2%，劣于 V 类的水体基本消除。</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“两减”，即以减少煤炭消费总量和减少落后化工产能为重点，调整江苏省长期以来形成的煤炭型能源结构、重化型产业结构，从源头上为生态环境减负。</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“六治”，即针对当前生态文明建设问题最突出、与群众生活联系最紧密、</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百姓反映最强烈的六方面问题，重点治理太湖水环境、生活垃圾、黑臭水体、畜禽养殖污染、挥发性有机物污染和环境隐患。</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“三提升”，则是提升生态保护水平、提升环境经济政策调控水平、提升环境监管执法水平，为生态文明建设提供坚实保障。</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相关要求对照分析如下：</w:t>
            </w:r>
          </w:p>
          <w:p>
            <w:pPr>
              <w:keepNext w:val="0"/>
              <w:keepLines w:val="0"/>
              <w:pageBreakBefore w:val="0"/>
              <w:numPr>
                <w:ilvl w:val="0"/>
                <w:numId w:val="0"/>
              </w:numPr>
              <w:kinsoku/>
              <w:wordWrap/>
              <w:overflowPunct/>
              <w:topLinePunct w:val="0"/>
              <w:bidi w:val="0"/>
              <w:ind w:left="0" w:leftChars="0" w:right="0" w:firstLine="482" w:firstLineChars="200"/>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 xml:space="preserve">表1-2  </w:t>
            </w:r>
            <w:r>
              <w:rPr>
                <w:rFonts w:ascii="宋体" w:hAnsi="宋体" w:eastAsia="宋体" w:cs="宋体"/>
                <w:b/>
                <w:bCs/>
                <w:sz w:val="24"/>
                <w:szCs w:val="24"/>
              </w:rPr>
              <w:t>本项目与“二六三”相符性分析</w:t>
            </w:r>
          </w:p>
          <w:tbl>
            <w:tblPr>
              <w:tblStyle w:val="14"/>
              <w:tblW w:w="787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112"/>
              <w:gridCol w:w="2865"/>
              <w:gridCol w:w="12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8"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eastAsia" w:ascii="宋体" w:hAnsi="宋体" w:eastAsia="宋体" w:cs="宋体"/>
                      <w:b/>
                      <w:bCs/>
                      <w:sz w:val="21"/>
                      <w:szCs w:val="21"/>
                      <w:vertAlign w:val="baseline"/>
                      <w:lang w:eastAsia="zh-CN"/>
                    </w:rPr>
                  </w:pPr>
                  <w:r>
                    <w:rPr>
                      <w:rFonts w:hint="eastAsia" w:ascii="宋体" w:hAnsi="宋体" w:cs="宋体"/>
                      <w:b/>
                      <w:bCs/>
                      <w:sz w:val="21"/>
                      <w:szCs w:val="21"/>
                      <w:vertAlign w:val="baseline"/>
                      <w:lang w:eastAsia="zh-CN"/>
                    </w:rPr>
                    <w:t>序号</w:t>
                  </w:r>
                </w:p>
              </w:tc>
              <w:tc>
                <w:tcPr>
                  <w:tcW w:w="3112"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eastAsia" w:ascii="宋体" w:hAnsi="宋体" w:eastAsia="宋体" w:cs="宋体"/>
                      <w:b/>
                      <w:bCs/>
                      <w:sz w:val="21"/>
                      <w:szCs w:val="21"/>
                      <w:vertAlign w:val="baseline"/>
                      <w:lang w:eastAsia="zh-CN"/>
                    </w:rPr>
                  </w:pPr>
                  <w:r>
                    <w:rPr>
                      <w:rFonts w:hint="eastAsia" w:ascii="宋体" w:hAnsi="宋体" w:cs="宋体"/>
                      <w:b/>
                      <w:bCs/>
                      <w:sz w:val="21"/>
                      <w:szCs w:val="21"/>
                      <w:vertAlign w:val="baseline"/>
                      <w:lang w:eastAsia="zh-CN"/>
                    </w:rPr>
                    <w:t>要求</w:t>
                  </w:r>
                </w:p>
              </w:tc>
              <w:tc>
                <w:tcPr>
                  <w:tcW w:w="2865"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本项目实际情况</w:t>
                  </w:r>
                </w:p>
              </w:tc>
              <w:tc>
                <w:tcPr>
                  <w:tcW w:w="1215"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eastAsia" w:ascii="宋体" w:hAnsi="宋体" w:cs="宋体"/>
                      <w:b/>
                      <w:bCs/>
                      <w:sz w:val="21"/>
                      <w:szCs w:val="21"/>
                      <w:vertAlign w:val="baseline"/>
                      <w:lang w:eastAsia="zh-CN"/>
                    </w:rPr>
                  </w:pPr>
                  <w:r>
                    <w:rPr>
                      <w:rFonts w:hint="eastAsia" w:ascii="宋体" w:hAnsi="宋体" w:cs="宋体"/>
                      <w:b/>
                      <w:bCs/>
                      <w:sz w:val="21"/>
                      <w:szCs w:val="21"/>
                      <w:vertAlign w:val="baseline"/>
                      <w:lang w:val="en-US" w:eastAsia="zh-CN"/>
                    </w:rPr>
                    <w:t>是否</w:t>
                  </w:r>
                  <w:r>
                    <w:rPr>
                      <w:rFonts w:hint="eastAsia" w:ascii="宋体" w:hAnsi="宋体" w:cs="宋体"/>
                      <w:b/>
                      <w:bCs/>
                      <w:sz w:val="21"/>
                      <w:szCs w:val="21"/>
                      <w:vertAlign w:val="baseline"/>
                      <w:lang w:eastAsia="zh-CN"/>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8"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3112"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eastAsia" w:ascii="宋体" w:hAnsi="宋体" w:eastAsia="宋体" w:cs="宋体"/>
                      <w:sz w:val="21"/>
                      <w:szCs w:val="21"/>
                      <w:vertAlign w:val="baseline"/>
                      <w:lang w:eastAsia="zh-CN"/>
                    </w:rPr>
                  </w:pPr>
                  <w:r>
                    <w:rPr>
                      <w:rFonts w:ascii="宋体" w:hAnsi="宋体" w:eastAsia="宋体" w:cs="宋体"/>
                      <w:sz w:val="21"/>
                      <w:szCs w:val="21"/>
                    </w:rPr>
                    <w:t>减少煤炭消费总量、减少化工企业数量</w:t>
                  </w:r>
                </w:p>
              </w:tc>
              <w:tc>
                <w:tcPr>
                  <w:tcW w:w="2865"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本项目使用的能源为电能，不使用燃煤等燃料；本项目不属于化工类项目</w:t>
                  </w:r>
                </w:p>
              </w:tc>
              <w:tc>
                <w:tcPr>
                  <w:tcW w:w="1215"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8"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3112"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eastAsia" w:ascii="宋体" w:hAnsi="宋体" w:eastAsia="宋体" w:cs="宋体"/>
                      <w:sz w:val="21"/>
                      <w:szCs w:val="21"/>
                      <w:lang w:eastAsia="zh-CN"/>
                    </w:rPr>
                  </w:pPr>
                  <w:r>
                    <w:rPr>
                      <w:rFonts w:ascii="宋体" w:hAnsi="宋体" w:eastAsia="宋体" w:cs="宋体"/>
                      <w:sz w:val="21"/>
                      <w:szCs w:val="21"/>
                    </w:rPr>
                    <w:t>治理太湖水环境</w:t>
                  </w:r>
                  <w:r>
                    <w:rPr>
                      <w:rFonts w:hint="eastAsia" w:ascii="宋体" w:hAnsi="宋体" w:cs="宋体"/>
                      <w:sz w:val="21"/>
                      <w:szCs w:val="21"/>
                      <w:lang w:eastAsia="zh-CN"/>
                    </w:rPr>
                    <w:t>、</w:t>
                  </w:r>
                  <w:r>
                    <w:rPr>
                      <w:rFonts w:ascii="宋体" w:hAnsi="宋体" w:eastAsia="宋体" w:cs="宋体"/>
                      <w:sz w:val="21"/>
                      <w:szCs w:val="21"/>
                    </w:rPr>
                    <w:t>治理生活垃圾、治理黑臭水体、治理畜禽养殖污染、治理挥发性有机物污染、治理环境隐患</w:t>
                  </w:r>
                </w:p>
              </w:tc>
              <w:tc>
                <w:tcPr>
                  <w:tcW w:w="2865"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eastAsia" w:ascii="宋体" w:hAnsi="宋体" w:eastAsia="宋体" w:cs="宋体"/>
                      <w:sz w:val="21"/>
                      <w:szCs w:val="21"/>
                      <w:lang w:eastAsia="zh-CN"/>
                    </w:rPr>
                  </w:pPr>
                  <w:r>
                    <w:rPr>
                      <w:rFonts w:hint="eastAsia" w:ascii="宋体" w:hAnsi="宋体" w:eastAsia="宋体" w:cs="宋体"/>
                      <w:sz w:val="21"/>
                      <w:szCs w:val="21"/>
                    </w:rPr>
                    <w:t>本项目位于太湖三级保护区内，但不属于《江苏省太湖水污染防治条例》（2021 年修订）中禁止建设的项目。</w:t>
                  </w:r>
                  <w:r>
                    <w:rPr>
                      <w:rFonts w:hint="eastAsia" w:ascii="宋体" w:hAnsi="宋体" w:cs="宋体"/>
                      <w:sz w:val="21"/>
                      <w:szCs w:val="21"/>
                      <w:lang w:eastAsia="zh-CN"/>
                    </w:rPr>
                    <w:t>本项目产生的废水主要为生活用水、</w:t>
                  </w:r>
                  <w:r>
                    <w:rPr>
                      <w:rFonts w:hint="eastAsia" w:ascii="宋体" w:hAnsi="宋体" w:cs="宋体"/>
                      <w:sz w:val="21"/>
                      <w:szCs w:val="21"/>
                      <w:lang w:val="en-US" w:eastAsia="zh-CN"/>
                    </w:rPr>
                    <w:t>清洗废水、切削液用水</w:t>
                  </w:r>
                  <w:r>
                    <w:rPr>
                      <w:rFonts w:hint="eastAsia" w:ascii="宋体" w:hAnsi="宋体" w:cs="宋体"/>
                      <w:sz w:val="21"/>
                      <w:szCs w:val="21"/>
                      <w:lang w:eastAsia="zh-CN"/>
                    </w:rPr>
                    <w:t>。</w:t>
                  </w:r>
                  <w:r>
                    <w:rPr>
                      <w:rFonts w:hint="eastAsia" w:ascii="宋体" w:hAnsi="宋体" w:cs="宋体"/>
                      <w:sz w:val="21"/>
                      <w:szCs w:val="21"/>
                      <w:lang w:val="en-US" w:eastAsia="zh-CN"/>
                    </w:rPr>
                    <w:t>清洗废水、切削液用水</w:t>
                  </w:r>
                  <w:r>
                    <w:rPr>
                      <w:rFonts w:hint="eastAsia" w:ascii="宋体" w:hAnsi="宋体" w:cs="宋体"/>
                      <w:sz w:val="21"/>
                      <w:szCs w:val="21"/>
                      <w:lang w:eastAsia="zh-CN"/>
                    </w:rPr>
                    <w:t>作为危废委外处理，</w:t>
                  </w:r>
                  <w:r>
                    <w:rPr>
                      <w:rFonts w:hint="eastAsia" w:ascii="宋体" w:hAnsi="宋体" w:eastAsia="宋体" w:cs="宋体"/>
                      <w:sz w:val="21"/>
                      <w:szCs w:val="21"/>
                    </w:rPr>
                    <w:t>员工生活污水，由市政污水管网接管至</w:t>
                  </w:r>
                  <w:r>
                    <w:rPr>
                      <w:rFonts w:hint="eastAsia" w:ascii="宋体" w:hAnsi="宋体" w:eastAsia="宋体" w:cs="宋体"/>
                      <w:sz w:val="21"/>
                      <w:szCs w:val="21"/>
                      <w:lang w:val="en-US" w:eastAsia="zh-CN"/>
                    </w:rPr>
                    <w:t>枫桥水质净化厂处理后</w:t>
                  </w:r>
                  <w:r>
                    <w:rPr>
                      <w:rFonts w:hint="eastAsia" w:ascii="宋体" w:hAnsi="宋体" w:eastAsia="宋体" w:cs="宋体"/>
                      <w:sz w:val="21"/>
                      <w:szCs w:val="21"/>
                    </w:rPr>
                    <w:t>达标排放</w:t>
                  </w:r>
                  <w:r>
                    <w:rPr>
                      <w:rFonts w:hint="eastAsia" w:ascii="宋体" w:hAnsi="宋体" w:cs="宋体"/>
                      <w:sz w:val="21"/>
                      <w:szCs w:val="21"/>
                      <w:lang w:val="en-US" w:eastAsia="zh-CN"/>
                    </w:rPr>
                    <w:t>至京杭运河</w:t>
                  </w:r>
                  <w:r>
                    <w:rPr>
                      <w:rFonts w:hint="eastAsia" w:ascii="宋体" w:hAnsi="宋体" w:eastAsia="宋体" w:cs="宋体"/>
                      <w:sz w:val="21"/>
                      <w:szCs w:val="21"/>
                    </w:rPr>
                    <w:t>，不会对太湖水环境造成显著影响</w:t>
                  </w:r>
                  <w:r>
                    <w:rPr>
                      <w:rFonts w:hint="eastAsia" w:ascii="宋体" w:hAnsi="宋体" w:cs="宋体"/>
                      <w:sz w:val="21"/>
                      <w:szCs w:val="21"/>
                      <w:lang w:eastAsia="zh-CN"/>
                    </w:rPr>
                    <w:t>；本项目生活垃圾委托环卫部门定期清运；本项目不涉及畜禽养殖；本项目</w:t>
                  </w:r>
                  <w:r>
                    <w:rPr>
                      <w:rFonts w:hint="eastAsia" w:ascii="宋体" w:hAnsi="宋体" w:cs="宋体"/>
                      <w:sz w:val="21"/>
                      <w:szCs w:val="21"/>
                      <w:lang w:val="en-US" w:eastAsia="zh-CN"/>
                    </w:rPr>
                    <w:t>生产</w:t>
                  </w:r>
                  <w:r>
                    <w:rPr>
                      <w:rFonts w:hint="eastAsia" w:ascii="宋体" w:hAnsi="宋体" w:cs="宋体"/>
                      <w:sz w:val="21"/>
                      <w:szCs w:val="21"/>
                      <w:lang w:eastAsia="zh-CN"/>
                    </w:rPr>
                    <w:t>过程中会有少量的气体产生，对周围环境影响较小；本项目投产前制定相关环境管理要求，环境风险较小。</w:t>
                  </w:r>
                </w:p>
              </w:tc>
              <w:tc>
                <w:tcPr>
                  <w:tcW w:w="1215"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ascii="宋体" w:hAnsi="宋体" w:eastAsia="宋体" w:cs="宋体"/>
                      <w:sz w:val="21"/>
                      <w:szCs w:val="21"/>
                    </w:rPr>
                  </w:pPr>
                  <w:r>
                    <w:rPr>
                      <w:rFonts w:hint="eastAsia" w:ascii="宋体" w:hAnsi="宋体" w:cs="宋体"/>
                      <w:sz w:val="21"/>
                      <w:szCs w:val="21"/>
                      <w:lang w:val="en-US" w:eastAsia="zh-CN"/>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8"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3112"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ascii="宋体" w:hAnsi="宋体" w:eastAsia="宋体" w:cs="宋体"/>
                      <w:sz w:val="21"/>
                      <w:szCs w:val="21"/>
                    </w:rPr>
                  </w:pPr>
                  <w:r>
                    <w:rPr>
                      <w:rFonts w:ascii="宋体" w:hAnsi="宋体" w:eastAsia="宋体" w:cs="宋体"/>
                      <w:sz w:val="21"/>
                      <w:szCs w:val="21"/>
                    </w:rPr>
                    <w:t>提升生态保护水平、提升环境经济政策调控水平、提升环境执法监管水平</w:t>
                  </w:r>
                </w:p>
              </w:tc>
              <w:tc>
                <w:tcPr>
                  <w:tcW w:w="2865"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eastAsia" w:ascii="宋体" w:hAnsi="宋体" w:eastAsia="宋体" w:cs="宋体"/>
                      <w:sz w:val="21"/>
                      <w:szCs w:val="21"/>
                      <w:lang w:eastAsia="zh-CN"/>
                    </w:rPr>
                  </w:pPr>
                  <w:r>
                    <w:rPr>
                      <w:rFonts w:hint="eastAsia" w:ascii="宋体" w:hAnsi="宋体" w:eastAsia="宋体" w:cs="宋体"/>
                      <w:sz w:val="21"/>
                      <w:szCs w:val="21"/>
                    </w:rPr>
                    <w:t>本项目在生态红线保护区域外，不涉及生态污染</w:t>
                  </w:r>
                </w:p>
              </w:tc>
              <w:tc>
                <w:tcPr>
                  <w:tcW w:w="1215"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ascii="宋体" w:hAnsi="宋体" w:eastAsia="宋体" w:cs="宋体"/>
                      <w:sz w:val="21"/>
                      <w:szCs w:val="21"/>
                    </w:rPr>
                  </w:pPr>
                  <w:r>
                    <w:rPr>
                      <w:rFonts w:hint="eastAsia" w:ascii="宋体" w:hAnsi="宋体" w:cs="宋体"/>
                      <w:sz w:val="21"/>
                      <w:szCs w:val="21"/>
                      <w:lang w:val="en-US" w:eastAsia="zh-CN"/>
                    </w:rPr>
                    <w:t>相符</w:t>
                  </w:r>
                </w:p>
              </w:tc>
            </w:tr>
          </w:tbl>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因此，项目建设与《“两减六治三提升”专项行动方案》（苏发[2016]47 号）、《江苏省“两减六治三提升”专项行动实施方案》（苏政办发[2017]30 号）中相关要求相符。</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③选址可行性及规划相符性分析</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本项目位于江苏省苏州市高新区枫桥乡鹿山路 98号，根据土地使用证明，项目用地性质为工业用地，符合土地利用总体规划和土地利用相关法律法规的要求，本项目建设符合地方规划。通过对本项目的影响预测分析，项目建成后对周边环境影响较小，不会降低项目区域的环境功能区划，项目选址是合理的。</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④负面清单相符性分析</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
              </w:rPr>
              <w:t>I.</w:t>
            </w:r>
            <w:r>
              <w:rPr>
                <w:rFonts w:hint="default" w:ascii="Times New Roman" w:hAnsi="Times New Roman" w:eastAsia="宋体" w:cs="Times New Roman"/>
                <w:sz w:val="24"/>
                <w:szCs w:val="24"/>
              </w:rPr>
              <w:t>长江经济带发展负面清单</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对照《长江经济带发展负面清单指南》（试行</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2022版</w:t>
            </w:r>
            <w:r>
              <w:rPr>
                <w:rFonts w:hint="default" w:ascii="Times New Roman" w:hAnsi="Times New Roman" w:eastAsia="宋体" w:cs="Times New Roman"/>
                <w:sz w:val="24"/>
                <w:szCs w:val="24"/>
              </w:rPr>
              <w:t>）江苏省实施细则中的要求，本项目符合《长江经济带发展负面清单指南》（试行</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2022版</w:t>
            </w:r>
            <w:r>
              <w:rPr>
                <w:rFonts w:hint="default" w:ascii="Times New Roman" w:hAnsi="Times New Roman" w:eastAsia="宋体" w:cs="Times New Roman"/>
                <w:sz w:val="24"/>
                <w:szCs w:val="24"/>
              </w:rPr>
              <w:t>）江苏省实施细则（试 行）中的管控要求。具体管控要求及对照分析见表1-3。</w:t>
            </w:r>
          </w:p>
          <w:p>
            <w:pPr>
              <w:pStyle w:val="16"/>
              <w:keepNext w:val="0"/>
              <w:keepLines w:val="0"/>
              <w:pageBreakBefore w:val="0"/>
              <w:widowControl/>
              <w:kinsoku/>
              <w:wordWrap/>
              <w:overflowPunct/>
              <w:topLinePunct w:val="0"/>
              <w:bidi w:val="0"/>
              <w:adjustRightInd w:val="0"/>
              <w:snapToGrid w:val="0"/>
              <w:spacing w:before="0" w:after="0" w:line="360" w:lineRule="auto"/>
              <w:ind w:left="0" w:leftChars="0" w:right="0"/>
              <w:jc w:val="center"/>
              <w:rPr>
                <w:rFonts w:hint="default" w:ascii="Times New Roman" w:hAnsi="Times New Roman" w:cs="Times New Roman"/>
                <w:b/>
                <w:bCs w:val="0"/>
                <w:color w:val="auto"/>
                <w:kern w:val="2"/>
                <w:szCs w:val="24"/>
                <w:lang w:val="en-US"/>
              </w:rPr>
            </w:pPr>
            <w:r>
              <w:rPr>
                <w:rFonts w:ascii="Times New Roman" w:hAnsi="Times New Roman"/>
                <w:b/>
                <w:bCs w:val="0"/>
                <w:color w:val="auto"/>
                <w:szCs w:val="24"/>
              </w:rPr>
              <w:t>表</w:t>
            </w:r>
            <w:r>
              <w:rPr>
                <w:rFonts w:hint="default" w:ascii="Times New Roman" w:hAnsi="Times New Roman" w:cs="Times New Roman"/>
                <w:b/>
                <w:bCs/>
                <w:color w:val="auto"/>
                <w:szCs w:val="24"/>
                <w:lang w:val="en-US"/>
              </w:rPr>
              <w:t>1-</w:t>
            </w:r>
            <w:r>
              <w:rPr>
                <w:rFonts w:hint="eastAsia" w:ascii="Times New Roman" w:hAnsi="Times New Roman" w:cs="Times New Roman"/>
                <w:b/>
                <w:bCs/>
                <w:color w:val="auto"/>
                <w:szCs w:val="24"/>
                <w:lang w:val="en-US" w:eastAsia="zh-CN"/>
              </w:rPr>
              <w:t>3</w:t>
            </w:r>
            <w:r>
              <w:rPr>
                <w:rFonts w:ascii="Times New Roman" w:hAnsi="Times New Roman"/>
                <w:b/>
                <w:bCs w:val="0"/>
                <w:color w:val="auto"/>
                <w:szCs w:val="24"/>
              </w:rPr>
              <w:t>《长江经济带发展负面清单指南》江苏省实施细则（试行）</w:t>
            </w:r>
          </w:p>
          <w:tbl>
            <w:tblPr>
              <w:tblStyle w:val="13"/>
              <w:tblW w:w="7860" w:type="dxa"/>
              <w:tblInd w:w="0"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992"/>
              <w:gridCol w:w="868"/>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992" w:type="dxa"/>
                  <w:tcBorders>
                    <w:top w:val="single" w:color="auto" w:sz="12" w:space="0"/>
                    <w:left w:val="nil"/>
                    <w:bottom w:val="single" w:color="auto" w:sz="4" w:space="0"/>
                    <w:right w:val="single" w:color="auto" w:sz="4" w:space="0"/>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b/>
                      <w:bCs w:val="0"/>
                      <w:color w:val="auto"/>
                      <w:kern w:val="2"/>
                      <w:sz w:val="21"/>
                      <w:szCs w:val="21"/>
                      <w:lang w:val="en-US"/>
                    </w:rPr>
                  </w:pPr>
                  <w:r>
                    <w:rPr>
                      <w:rFonts w:ascii="Times New Roman" w:hAnsi="Times New Roman"/>
                      <w:b/>
                      <w:bCs w:val="0"/>
                      <w:color w:val="auto"/>
                      <w:kern w:val="2"/>
                      <w:sz w:val="21"/>
                      <w:szCs w:val="21"/>
                    </w:rPr>
                    <w:t>文件相关内容</w:t>
                  </w:r>
                </w:p>
              </w:tc>
              <w:tc>
                <w:tcPr>
                  <w:tcW w:w="868" w:type="dxa"/>
                  <w:tcBorders>
                    <w:top w:val="single" w:color="auto" w:sz="12"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b/>
                      <w:bCs w:val="0"/>
                      <w:color w:val="auto"/>
                      <w:kern w:val="2"/>
                      <w:sz w:val="21"/>
                      <w:szCs w:val="21"/>
                      <w:lang w:val="en-US"/>
                    </w:rPr>
                  </w:pPr>
                  <w:r>
                    <w:rPr>
                      <w:rFonts w:ascii="Times New Roman" w:hAnsi="Times New Roman"/>
                      <w:b/>
                      <w:bCs w:val="0"/>
                      <w:color w:val="auto"/>
                      <w:kern w:val="2"/>
                      <w:sz w:val="21"/>
                      <w:szCs w:val="21"/>
                    </w:rPr>
                    <w:t>相符性</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99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val="0"/>
                    <w:autoSpaceDN w:val="0"/>
                    <w:bidi w:val="0"/>
                    <w:adjustRightInd w:val="0"/>
                    <w:spacing w:beforeAutospacing="0" w:afterAutospacing="0"/>
                    <w:ind w:left="0" w:leftChars="0" w:right="0" w:right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kern w:val="0"/>
                      <w:sz w:val="21"/>
                      <w:szCs w:val="21"/>
                      <w:lang w:val="en-US" w:eastAsia="zh-CN" w:bidi="ar"/>
                    </w:rPr>
                    <w:t>1</w:t>
                  </w:r>
                  <w:r>
                    <w:rPr>
                      <w:rFonts w:hint="eastAsia" w:ascii="Times New Roman" w:hAnsi="Times New Roman" w:eastAsia="宋体" w:cs="Times New Roman"/>
                      <w:kern w:val="0"/>
                      <w:sz w:val="21"/>
                      <w:szCs w:val="21"/>
                      <w:lang w:val="en-US" w:eastAsia="zh-CN" w:bidi="ar"/>
                    </w:rPr>
                    <w:t>、禁止建设不符合国家港口布局规划和《江苏省沿江沿海港口布局规划(2015-2030年)》《江苏省内河港口布局规划(2017-2035年)》以及我省有关港口总体规划的码头项目,禁止建设未纳入《长江干线过江通道布局规划》的过长江通道项目。</w:t>
                  </w:r>
                </w:p>
              </w:tc>
              <w:tc>
                <w:tcPr>
                  <w:tcW w:w="868"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kern w:val="2"/>
                      <w:sz w:val="21"/>
                      <w:szCs w:val="21"/>
                      <w:lang w:val="en-US"/>
                    </w:rPr>
                  </w:pPr>
                  <w:r>
                    <w:rPr>
                      <w:rFonts w:ascii="Times New Roman" w:hAnsi="Times New Roman"/>
                      <w:color w:val="auto"/>
                      <w:kern w:val="2"/>
                      <w:sz w:val="21"/>
                      <w:szCs w:val="21"/>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99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29" w:lineRule="auto"/>
                    <w:ind w:left="0" w:leftChars="0" w:right="0" w:firstLine="619"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kern w:val="0"/>
                      <w:sz w:val="21"/>
                      <w:szCs w:val="21"/>
                      <w:lang w:val="en-US" w:eastAsia="zh-CN" w:bidi="ar"/>
                    </w:rPr>
                    <w:t>2</w:t>
                  </w:r>
                  <w:r>
                    <w:rPr>
                      <w:rFonts w:hint="eastAsia" w:ascii="Times New Roman" w:hAnsi="Times New Roman" w:eastAsia="宋体" w:cs="Times New Roman"/>
                      <w:kern w:val="0"/>
                      <w:sz w:val="21"/>
                      <w:szCs w:val="21"/>
                      <w:lang w:val="en-US" w:eastAsia="zh-CN" w:bidi="ar"/>
                    </w:rPr>
                    <w:t>、严格执行《中华人民共和国自然保护区条例》,禁止在自然保护区核心区、缓冲区的岸线和河段范围内投资建设旅游和生产经营项目。严格执行《风景名胜区条例》《江苏省风景名胜区管理条例》,禁止在国家级和省级风景名胜区核心景区的岸线和河段范围内投资建设与风景名胜资源保护无关的项目。自然保护区、风景名胜区由省林业局会同有关方面界定并落实管控责任。</w:t>
                  </w:r>
                </w:p>
              </w:tc>
              <w:tc>
                <w:tcPr>
                  <w:tcW w:w="868"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kern w:val="2"/>
                      <w:sz w:val="21"/>
                      <w:szCs w:val="21"/>
                      <w:lang w:val="en-US"/>
                    </w:rPr>
                  </w:pPr>
                  <w:r>
                    <w:rPr>
                      <w:rFonts w:ascii="Times New Roman" w:hAnsi="Times New Roman"/>
                      <w:color w:val="auto"/>
                      <w:kern w:val="2"/>
                      <w:sz w:val="21"/>
                      <w:szCs w:val="21"/>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99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36" w:lineRule="auto"/>
                    <w:ind w:left="0" w:leftChars="0" w:right="0" w:right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kern w:val="0"/>
                      <w:sz w:val="21"/>
                      <w:szCs w:val="21"/>
                      <w:lang w:val="en-US" w:eastAsia="zh-CN" w:bidi="ar"/>
                    </w:rPr>
                    <w:t>3</w:t>
                  </w:r>
                  <w:r>
                    <w:rPr>
                      <w:rFonts w:hint="eastAsia" w:ascii="Times New Roman" w:hAnsi="Times New Roman" w:eastAsia="宋体" w:cs="Times New Roman"/>
                      <w:kern w:val="0"/>
                      <w:sz w:val="21"/>
                      <w:szCs w:val="21"/>
                      <w:lang w:val="en-US" w:eastAsia="zh-CN" w:bidi="ar"/>
                    </w:rPr>
                    <w:t>、严格执行《中华人民共和国水污染防治法》《江苏省人民代表大会常务委员会关于加强饮用水源地保护的决定》《江苏省水污染防治条例》,禁止在饮用水水源一级保护区的岸线和河段范围内新建、改建、扩建与供水设施和保护水源无关的项目, 以及网箱养殖、畜禽养殖、旅游等可能污染饮用水水体的投资建设项目;禁止在饮用水水源二级保护区的岸线和河段范围内新建、改建、扩建排放污染物的投资建设项目;禁止在饮用水水源准保护区的岸线和河段范围内新建、扩建对水体污染严重的投资建设项目,改建项目应当消减排污量。饮用水水源一级保护区、二级保护区、准保护区由省生态环境厅会同水利等有关方面界定并落实管控责任。</w:t>
                  </w:r>
                </w:p>
              </w:tc>
              <w:tc>
                <w:tcPr>
                  <w:tcW w:w="868"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kern w:val="2"/>
                      <w:sz w:val="21"/>
                      <w:szCs w:val="21"/>
                      <w:lang w:val="en-US"/>
                    </w:rPr>
                  </w:pPr>
                  <w:r>
                    <w:rPr>
                      <w:rFonts w:ascii="Times New Roman" w:hAnsi="Times New Roman"/>
                      <w:color w:val="auto"/>
                      <w:kern w:val="2"/>
                      <w:sz w:val="21"/>
                      <w:szCs w:val="21"/>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99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37" w:lineRule="auto"/>
                    <w:ind w:left="0" w:leftChars="0" w:right="0" w:rightChars="0" w:firstLine="639"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kern w:val="0"/>
                      <w:sz w:val="21"/>
                      <w:szCs w:val="21"/>
                      <w:lang w:val="en-US" w:eastAsia="zh-CN" w:bidi="ar"/>
                    </w:rPr>
                    <w:t>4</w:t>
                  </w:r>
                  <w:r>
                    <w:rPr>
                      <w:rFonts w:hint="eastAsia" w:ascii="Times New Roman" w:hAnsi="Times New Roman" w:eastAsia="宋体" w:cs="Times New Roman"/>
                      <w:kern w:val="0"/>
                      <w:sz w:val="21"/>
                      <w:szCs w:val="21"/>
                      <w:lang w:val="en-US" w:eastAsia="zh-CN" w:bidi="ar"/>
                    </w:rPr>
                    <w:t>、严格执行《水产种质资源保护区管理暂行办法》,禁止在国家级和省级水产种质资源保护区的岸线和河段范围内新建围湖造田、围海造地或围填海等投资建设项目。严格执行《中华人民共和国湿地保护法》《江苏省湿地保护条例》，禁止在国家湿地公园的岸线和河段范围内挖沙、采矿,以及任何不符合主体功能定位的投资建设项目。水产种质资源保护区、国家湿地公园分别由省农业农村厅、省林业局会同有关方面界定并落实管控责任。</w:t>
                  </w:r>
                </w:p>
              </w:tc>
              <w:tc>
                <w:tcPr>
                  <w:tcW w:w="868"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kern w:val="2"/>
                      <w:sz w:val="21"/>
                      <w:szCs w:val="21"/>
                      <w:lang w:val="en-US"/>
                    </w:rPr>
                  </w:pPr>
                  <w:r>
                    <w:rPr>
                      <w:rFonts w:ascii="Times New Roman" w:hAnsi="Times New Roman"/>
                      <w:color w:val="auto"/>
                      <w:kern w:val="2"/>
                      <w:sz w:val="21"/>
                      <w:szCs w:val="21"/>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99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37" w:lineRule="auto"/>
                    <w:ind w:left="0" w:leftChars="0" w:right="0" w:firstLine="669"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kern w:val="0"/>
                      <w:sz w:val="21"/>
                      <w:szCs w:val="21"/>
                      <w:lang w:val="en-US" w:eastAsia="zh-CN" w:bidi="ar"/>
                    </w:rPr>
                    <w:t>5</w:t>
                  </w:r>
                  <w:r>
                    <w:rPr>
                      <w:rFonts w:hint="eastAsia" w:ascii="Times New Roman" w:hAnsi="Times New Roman" w:eastAsia="宋体" w:cs="Times New Roman"/>
                      <w:kern w:val="0"/>
                      <w:sz w:val="21"/>
                      <w:szCs w:val="21"/>
                      <w:lang w:val="en-US" w:eastAsia="zh-CN" w:bidi="ar"/>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长江干支流基础设施项目应按照《长江岸线保护和开发利用总体规划》 和生态环境保护、岸线保护等要求,按规定开展项目前期论证并办理相关手续。禁止在《全国重要江河湖泊水功能区划》划定的河段及湖泊保护区、保留区内投资建设不利于水资源及自然生态保护的项目。</w:t>
                  </w:r>
                </w:p>
              </w:tc>
              <w:tc>
                <w:tcPr>
                  <w:tcW w:w="868"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kern w:val="2"/>
                      <w:sz w:val="21"/>
                      <w:szCs w:val="21"/>
                      <w:lang w:val="en-US"/>
                    </w:rPr>
                  </w:pPr>
                  <w:r>
                    <w:rPr>
                      <w:rFonts w:ascii="Times New Roman" w:hAnsi="Times New Roman"/>
                      <w:color w:val="auto"/>
                      <w:kern w:val="2"/>
                      <w:sz w:val="21"/>
                      <w:szCs w:val="21"/>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99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37" w:lineRule="auto"/>
                    <w:ind w:left="0" w:leftChars="0" w:right="0" w:firstLine="669"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kern w:val="0"/>
                      <w:sz w:val="21"/>
                      <w:szCs w:val="21"/>
                      <w:lang w:val="en-US" w:eastAsia="zh-CN" w:bidi="ar"/>
                    </w:rPr>
                    <w:t>6</w:t>
                  </w:r>
                  <w:r>
                    <w:rPr>
                      <w:rFonts w:hint="eastAsia" w:ascii="Times New Roman" w:hAnsi="Times New Roman" w:eastAsia="宋体" w:cs="Times New Roman"/>
                      <w:kern w:val="0"/>
                      <w:sz w:val="21"/>
                      <w:szCs w:val="21"/>
                      <w:lang w:val="en-US" w:eastAsia="zh-CN" w:bidi="ar"/>
                    </w:rPr>
                    <w:t>、禁止未经许可在长江干支流及湖泊新设、改设或扩大排污口。</w:t>
                  </w:r>
                </w:p>
              </w:tc>
              <w:tc>
                <w:tcPr>
                  <w:tcW w:w="868"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kern w:val="2"/>
                      <w:sz w:val="21"/>
                      <w:szCs w:val="21"/>
                      <w:lang w:val="en-US"/>
                    </w:rPr>
                  </w:pPr>
                  <w:r>
                    <w:rPr>
                      <w:rFonts w:ascii="Times New Roman" w:hAnsi="Times New Roman"/>
                      <w:color w:val="auto"/>
                      <w:kern w:val="2"/>
                      <w:sz w:val="21"/>
                      <w:szCs w:val="21"/>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99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37" w:lineRule="auto"/>
                    <w:ind w:left="0" w:leftChars="0" w:right="0" w:firstLine="669"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kern w:val="0"/>
                      <w:sz w:val="21"/>
                      <w:szCs w:val="21"/>
                      <w:lang w:val="en-US" w:eastAsia="zh-CN" w:bidi="ar"/>
                    </w:rPr>
                    <w:t>7</w:t>
                  </w:r>
                  <w:r>
                    <w:rPr>
                      <w:rFonts w:hint="eastAsia" w:ascii="Times New Roman" w:hAnsi="Times New Roman" w:eastAsia="宋体" w:cs="Times New Roman"/>
                      <w:kern w:val="0"/>
                      <w:sz w:val="21"/>
                      <w:szCs w:val="21"/>
                      <w:lang w:val="en-US" w:eastAsia="zh-CN" w:bidi="ar"/>
                    </w:rPr>
                    <w:t>、禁止长江干流、长江口、34个列入《率先全面禁捕的长江流域水生生物保护区名录》的水生生物保护区以及省规定的其它禁渔水域开展生产性捕捞。</w:t>
                  </w:r>
                </w:p>
              </w:tc>
              <w:tc>
                <w:tcPr>
                  <w:tcW w:w="868"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kern w:val="2"/>
                      <w:sz w:val="21"/>
                      <w:szCs w:val="21"/>
                      <w:lang w:val="en-US"/>
                    </w:rPr>
                  </w:pPr>
                  <w:r>
                    <w:rPr>
                      <w:rFonts w:ascii="Times New Roman" w:hAnsi="Times New Roman"/>
                      <w:color w:val="auto"/>
                      <w:kern w:val="2"/>
                      <w:sz w:val="21"/>
                      <w:szCs w:val="21"/>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99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37" w:lineRule="auto"/>
                    <w:ind w:left="0" w:leftChars="0" w:right="0" w:firstLine="669" w:firstLineChars="0"/>
                    <w:jc w:val="center"/>
                    <w:rPr>
                      <w:rFonts w:hint="default" w:ascii="Times New Roman" w:hAnsi="Times New Roman" w:cs="Times New Roman"/>
                      <w:color w:val="auto"/>
                      <w:kern w:val="2"/>
                      <w:sz w:val="21"/>
                      <w:szCs w:val="21"/>
                      <w:lang w:val="en-US"/>
                    </w:rPr>
                  </w:pPr>
                  <w:r>
                    <w:rPr>
                      <w:rFonts w:hint="default" w:ascii="Times New Roman" w:hAnsi="Times New Roman" w:eastAsia="宋体" w:cs="Times New Roman"/>
                      <w:kern w:val="0"/>
                      <w:sz w:val="21"/>
                      <w:szCs w:val="21"/>
                      <w:lang w:val="en-US" w:eastAsia="zh-CN" w:bidi="ar"/>
                    </w:rPr>
                    <w:t>8</w:t>
                  </w:r>
                  <w:r>
                    <w:rPr>
                      <w:rFonts w:hint="eastAsia" w:ascii="Times New Roman" w:hAnsi="Times New Roman" w:eastAsia="宋体" w:cs="Times New Roman"/>
                      <w:kern w:val="0"/>
                      <w:sz w:val="21"/>
                      <w:szCs w:val="21"/>
                      <w:lang w:val="en-US" w:eastAsia="zh-CN" w:bidi="ar"/>
                    </w:rPr>
                    <w:t>、禁止在距离长江干支流岸线一公里范围内新建、扩建化工园区和化工项目。长江干支流一公里按照长江干支流岸线边界(即水利部门河道管理范围边界)向陆域纵深一公里执行。</w:t>
                  </w:r>
                </w:p>
              </w:tc>
              <w:tc>
                <w:tcPr>
                  <w:tcW w:w="868"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kern w:val="2"/>
                      <w:sz w:val="21"/>
                      <w:szCs w:val="21"/>
                      <w:lang w:val="en-US"/>
                    </w:rPr>
                  </w:pPr>
                  <w:r>
                    <w:rPr>
                      <w:rFonts w:ascii="Times New Roman" w:hAnsi="Times New Roman"/>
                      <w:color w:val="auto"/>
                      <w:kern w:val="2"/>
                      <w:sz w:val="21"/>
                      <w:szCs w:val="21"/>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99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37" w:lineRule="auto"/>
                    <w:ind w:left="0" w:leftChars="0" w:right="0" w:firstLine="669" w:firstLineChars="0"/>
                    <w:jc w:val="center"/>
                    <w:rPr>
                      <w:rFonts w:hint="default" w:ascii="Times New Roman" w:hAnsi="Times New Roman" w:cs="Times New Roman"/>
                      <w:color w:val="auto"/>
                      <w:kern w:val="2"/>
                      <w:sz w:val="21"/>
                      <w:szCs w:val="21"/>
                      <w:lang w:val="en-US"/>
                    </w:rPr>
                  </w:pPr>
                  <w:r>
                    <w:rPr>
                      <w:rFonts w:hint="default" w:ascii="Times New Roman" w:hAnsi="Times New Roman" w:eastAsia="宋体" w:cs="Times New Roman"/>
                      <w:kern w:val="0"/>
                      <w:sz w:val="21"/>
                      <w:szCs w:val="21"/>
                      <w:lang w:val="en-US" w:eastAsia="zh-CN" w:bidi="ar"/>
                    </w:rPr>
                    <w:t>9</w:t>
                  </w:r>
                  <w:r>
                    <w:rPr>
                      <w:rFonts w:hint="eastAsia" w:ascii="Times New Roman" w:hAnsi="Times New Roman" w:eastAsia="宋体" w:cs="Times New Roman"/>
                      <w:kern w:val="0"/>
                      <w:sz w:val="21"/>
                      <w:szCs w:val="21"/>
                      <w:lang w:val="en-US" w:eastAsia="zh-CN" w:bidi="ar"/>
                    </w:rPr>
                    <w:t>、禁止在长江干流岸线三公里范围内新建、改建、扩建尾矿库、冶炼渣库和磷石膏库,以提升安全、生态环境保护水平为目的的改建除外。</w:t>
                  </w:r>
                </w:p>
              </w:tc>
              <w:tc>
                <w:tcPr>
                  <w:tcW w:w="868"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kern w:val="2"/>
                      <w:sz w:val="21"/>
                      <w:szCs w:val="21"/>
                      <w:lang w:val="en-US"/>
                    </w:rPr>
                  </w:pPr>
                  <w:r>
                    <w:rPr>
                      <w:rFonts w:ascii="Times New Roman" w:hAnsi="Times New Roman"/>
                      <w:color w:val="auto"/>
                      <w:kern w:val="2"/>
                      <w:sz w:val="21"/>
                      <w:szCs w:val="21"/>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99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37" w:lineRule="auto"/>
                    <w:ind w:left="0" w:leftChars="0" w:right="0" w:firstLine="669"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kern w:val="0"/>
                      <w:sz w:val="21"/>
                      <w:szCs w:val="21"/>
                      <w:lang w:val="en-US" w:eastAsia="zh-CN" w:bidi="ar"/>
                    </w:rPr>
                    <w:t>10</w:t>
                  </w:r>
                  <w:r>
                    <w:rPr>
                      <w:rFonts w:hint="eastAsia" w:ascii="Times New Roman" w:hAnsi="Times New Roman" w:eastAsia="宋体" w:cs="Times New Roman"/>
                      <w:kern w:val="0"/>
                      <w:sz w:val="21"/>
                      <w:szCs w:val="21"/>
                      <w:lang w:val="en-US" w:eastAsia="zh-CN" w:bidi="ar"/>
                    </w:rPr>
                    <w:t>、禁止在太湖流域一、二、三级保护区内开展《江苏省太湖水污染防治条例》禁止的投资建设活动。</w:t>
                  </w:r>
                </w:p>
              </w:tc>
              <w:tc>
                <w:tcPr>
                  <w:tcW w:w="868"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kern w:val="2"/>
                      <w:sz w:val="21"/>
                      <w:szCs w:val="21"/>
                      <w:lang w:val="en-US"/>
                    </w:rPr>
                  </w:pPr>
                  <w:r>
                    <w:rPr>
                      <w:rFonts w:ascii="Times New Roman" w:hAnsi="Times New Roman"/>
                      <w:color w:val="auto"/>
                      <w:kern w:val="2"/>
                      <w:sz w:val="21"/>
                      <w:szCs w:val="21"/>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99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37" w:lineRule="auto"/>
                    <w:ind w:left="0" w:leftChars="0" w:right="0" w:firstLine="669" w:firstLineChars="0"/>
                    <w:jc w:val="center"/>
                    <w:rPr>
                      <w:rFonts w:hint="default" w:ascii="Times New Roman" w:hAnsi="Times New Roman" w:cs="Times New Roman"/>
                      <w:color w:val="auto"/>
                      <w:kern w:val="2"/>
                      <w:sz w:val="21"/>
                      <w:szCs w:val="21"/>
                      <w:lang w:val="en-US"/>
                    </w:rPr>
                  </w:pPr>
                  <w:r>
                    <w:rPr>
                      <w:rFonts w:hint="default" w:ascii="Times New Roman" w:hAnsi="Times New Roman" w:eastAsia="宋体" w:cs="Times New Roman"/>
                      <w:kern w:val="0"/>
                      <w:sz w:val="21"/>
                      <w:szCs w:val="21"/>
                      <w:lang w:val="en-US" w:eastAsia="zh-CN" w:bidi="ar"/>
                    </w:rPr>
                    <w:t>11</w:t>
                  </w:r>
                  <w:r>
                    <w:rPr>
                      <w:rFonts w:hint="eastAsia" w:ascii="Times New Roman" w:hAnsi="Times New Roman" w:eastAsia="宋体" w:cs="Times New Roman"/>
                      <w:kern w:val="0"/>
                      <w:sz w:val="21"/>
                      <w:szCs w:val="21"/>
                      <w:lang w:val="en-US" w:eastAsia="zh-CN" w:bidi="ar"/>
                    </w:rPr>
                    <w:t>、禁止在沿江地区新建、扩建未纳入国家和省布局规划的燃煤发电项目。</w:t>
                  </w:r>
                </w:p>
              </w:tc>
              <w:tc>
                <w:tcPr>
                  <w:tcW w:w="868"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kern w:val="2"/>
                      <w:sz w:val="21"/>
                      <w:szCs w:val="21"/>
                      <w:lang w:val="en-US"/>
                    </w:rPr>
                  </w:pPr>
                  <w:r>
                    <w:rPr>
                      <w:rFonts w:ascii="Times New Roman" w:hAnsi="Times New Roman"/>
                      <w:color w:val="auto"/>
                      <w:kern w:val="2"/>
                      <w:sz w:val="21"/>
                      <w:szCs w:val="21"/>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99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37" w:lineRule="auto"/>
                    <w:ind w:left="0" w:leftChars="0" w:right="0" w:firstLine="669"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kern w:val="0"/>
                      <w:sz w:val="21"/>
                      <w:szCs w:val="21"/>
                      <w:lang w:val="en-US" w:eastAsia="zh-CN" w:bidi="ar"/>
                    </w:rPr>
                    <w:t>12</w:t>
                  </w:r>
                  <w:r>
                    <w:rPr>
                      <w:rFonts w:hint="eastAsia" w:ascii="Times New Roman" w:hAnsi="Times New Roman" w:eastAsia="宋体" w:cs="Times New Roman"/>
                      <w:kern w:val="0"/>
                      <w:sz w:val="21"/>
                      <w:szCs w:val="21"/>
                      <w:lang w:val="en-US" w:eastAsia="zh-CN" w:bidi="ar"/>
                    </w:rPr>
                    <w:t>、禁止在合规园区外新建、扩建钢铁、石化、化工、焦化、建材、有色、制浆造纸等高污染项目。合规园区名录按照《&lt;长江经济带发展负面清单指南(试行,2022年版)江苏省实施细 则合规园区名录》执行。</w:t>
                  </w:r>
                </w:p>
              </w:tc>
              <w:tc>
                <w:tcPr>
                  <w:tcW w:w="868"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kern w:val="2"/>
                      <w:sz w:val="21"/>
                      <w:szCs w:val="21"/>
                      <w:lang w:val="en-US"/>
                    </w:rPr>
                  </w:pPr>
                  <w:r>
                    <w:rPr>
                      <w:rFonts w:ascii="Times New Roman" w:hAnsi="Times New Roman"/>
                      <w:color w:val="auto"/>
                      <w:kern w:val="2"/>
                      <w:sz w:val="21"/>
                      <w:szCs w:val="21"/>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99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37" w:lineRule="auto"/>
                    <w:ind w:left="0" w:leftChars="0" w:right="0" w:firstLine="669"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kern w:val="0"/>
                      <w:sz w:val="21"/>
                      <w:szCs w:val="21"/>
                      <w:lang w:val="en-US" w:eastAsia="zh-CN" w:bidi="ar"/>
                    </w:rPr>
                    <w:t>13</w:t>
                  </w:r>
                  <w:r>
                    <w:rPr>
                      <w:rFonts w:hint="eastAsia" w:ascii="Times New Roman" w:hAnsi="Times New Roman" w:eastAsia="宋体" w:cs="Times New Roman"/>
                      <w:kern w:val="0"/>
                      <w:sz w:val="21"/>
                      <w:szCs w:val="21"/>
                      <w:lang w:val="en-US" w:eastAsia="zh-CN" w:bidi="ar"/>
                    </w:rPr>
                    <w:t>、禁止在取消化工定位的园区(集中区)内新建化工项目。</w:t>
                  </w:r>
                </w:p>
              </w:tc>
              <w:tc>
                <w:tcPr>
                  <w:tcW w:w="868"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kern w:val="2"/>
                      <w:sz w:val="21"/>
                      <w:szCs w:val="21"/>
                      <w:lang w:val="en-US"/>
                    </w:rPr>
                  </w:pPr>
                  <w:r>
                    <w:rPr>
                      <w:rFonts w:ascii="Times New Roman" w:hAnsi="Times New Roman"/>
                      <w:color w:val="auto"/>
                      <w:kern w:val="2"/>
                      <w:sz w:val="21"/>
                      <w:szCs w:val="21"/>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99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37" w:lineRule="auto"/>
                    <w:ind w:left="0" w:leftChars="0" w:right="0" w:firstLine="669"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kern w:val="0"/>
                      <w:sz w:val="21"/>
                      <w:szCs w:val="21"/>
                      <w:lang w:val="en-US" w:eastAsia="zh-CN" w:bidi="ar"/>
                    </w:rPr>
                    <w:t>14</w:t>
                  </w:r>
                  <w:r>
                    <w:rPr>
                      <w:rFonts w:hint="eastAsia" w:ascii="Times New Roman" w:hAnsi="Times New Roman" w:eastAsia="宋体" w:cs="Times New Roman"/>
                      <w:kern w:val="0"/>
                      <w:sz w:val="21"/>
                      <w:szCs w:val="21"/>
                      <w:lang w:val="en-US" w:eastAsia="zh-CN" w:bidi="ar"/>
                    </w:rPr>
                    <w:t>、禁止在化工企业周边建设不符合安全距离规定的劳动密集型的非化工项目和其他人员密集的公共设施项目。</w:t>
                  </w:r>
                </w:p>
              </w:tc>
              <w:tc>
                <w:tcPr>
                  <w:tcW w:w="868"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kern w:val="2"/>
                      <w:sz w:val="21"/>
                      <w:szCs w:val="21"/>
                      <w:lang w:val="en-US"/>
                    </w:rPr>
                  </w:pPr>
                  <w:r>
                    <w:rPr>
                      <w:rFonts w:ascii="Times New Roman" w:hAnsi="Times New Roman"/>
                      <w:color w:val="auto"/>
                      <w:kern w:val="2"/>
                      <w:sz w:val="21"/>
                      <w:szCs w:val="21"/>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99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37" w:lineRule="auto"/>
                    <w:ind w:left="0" w:leftChars="0" w:right="0" w:firstLine="669"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kern w:val="0"/>
                      <w:sz w:val="21"/>
                      <w:szCs w:val="21"/>
                      <w:lang w:val="en-US" w:eastAsia="zh-CN" w:bidi="ar"/>
                    </w:rPr>
                    <w:t>15</w:t>
                  </w:r>
                  <w:r>
                    <w:rPr>
                      <w:rFonts w:hint="eastAsia" w:ascii="Times New Roman" w:hAnsi="Times New Roman" w:eastAsia="宋体" w:cs="Times New Roman"/>
                      <w:kern w:val="0"/>
                      <w:sz w:val="21"/>
                      <w:szCs w:val="21"/>
                      <w:lang w:val="en-US" w:eastAsia="zh-CN" w:bidi="ar"/>
                    </w:rPr>
                    <w:t>、禁止新建、扩建不符合国家和省产业政策的尿素、磷铵、电石、烧碱、聚氯乙烯、纯碱等行业新增产能项目。</w:t>
                  </w:r>
                </w:p>
              </w:tc>
              <w:tc>
                <w:tcPr>
                  <w:tcW w:w="868"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kern w:val="2"/>
                      <w:sz w:val="21"/>
                      <w:szCs w:val="21"/>
                      <w:lang w:val="en-US"/>
                    </w:rPr>
                  </w:pPr>
                  <w:r>
                    <w:rPr>
                      <w:rFonts w:ascii="Times New Roman" w:hAnsi="Times New Roman"/>
                      <w:color w:val="auto"/>
                      <w:kern w:val="2"/>
                      <w:sz w:val="21"/>
                      <w:szCs w:val="21"/>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99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37" w:lineRule="auto"/>
                    <w:ind w:left="0" w:leftChars="0" w:right="0" w:firstLine="669"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kern w:val="0"/>
                      <w:sz w:val="21"/>
                      <w:szCs w:val="21"/>
                      <w:lang w:val="en-US" w:eastAsia="zh-CN" w:bidi="ar"/>
                    </w:rPr>
                    <w:t>16</w:t>
                  </w:r>
                  <w:r>
                    <w:rPr>
                      <w:rFonts w:hint="eastAsia" w:ascii="Times New Roman" w:hAnsi="Times New Roman" w:eastAsia="宋体" w:cs="Times New Roman"/>
                      <w:kern w:val="0"/>
                      <w:sz w:val="21"/>
                      <w:szCs w:val="21"/>
                      <w:lang w:val="en-US" w:eastAsia="zh-CN" w:bidi="ar"/>
                    </w:rPr>
                    <w:t>、禁止新建、改建、扩建高毒、高残留以及对环境影响大的农药原药(化学合成类)项目,禁止新建、扩建不符合国家和省产业政策的农药、医药和染料中间体化工项目。</w:t>
                  </w:r>
                </w:p>
              </w:tc>
              <w:tc>
                <w:tcPr>
                  <w:tcW w:w="868"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kern w:val="2"/>
                      <w:sz w:val="21"/>
                      <w:szCs w:val="21"/>
                      <w:lang w:val="en-US"/>
                    </w:rPr>
                  </w:pPr>
                  <w:r>
                    <w:rPr>
                      <w:rFonts w:ascii="Times New Roman" w:hAnsi="Times New Roman"/>
                      <w:color w:val="auto"/>
                      <w:kern w:val="2"/>
                      <w:sz w:val="21"/>
                      <w:szCs w:val="21"/>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99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37" w:lineRule="auto"/>
                    <w:ind w:left="0" w:leftChars="0" w:right="0" w:firstLine="669"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kern w:val="0"/>
                      <w:sz w:val="21"/>
                      <w:szCs w:val="21"/>
                      <w:lang w:val="en-US" w:eastAsia="zh-CN" w:bidi="ar"/>
                    </w:rPr>
                    <w:t>17</w:t>
                  </w:r>
                  <w:r>
                    <w:rPr>
                      <w:rFonts w:hint="eastAsia" w:ascii="Times New Roman" w:hAnsi="Times New Roman" w:eastAsia="宋体" w:cs="Times New Roman"/>
                      <w:kern w:val="0"/>
                      <w:sz w:val="21"/>
                      <w:szCs w:val="21"/>
                      <w:lang w:val="en-US" w:eastAsia="zh-CN" w:bidi="ar"/>
                    </w:rPr>
                    <w:t>、禁止新建、扩建不符合国家石化、现代煤化工等产业布局规划的项目,禁止新建独立焦化项目。</w:t>
                  </w:r>
                </w:p>
              </w:tc>
              <w:tc>
                <w:tcPr>
                  <w:tcW w:w="868"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kern w:val="2"/>
                      <w:sz w:val="21"/>
                      <w:szCs w:val="21"/>
                      <w:lang w:val="en-US"/>
                    </w:rPr>
                  </w:pPr>
                  <w:r>
                    <w:rPr>
                      <w:rFonts w:ascii="Times New Roman" w:hAnsi="Times New Roman"/>
                      <w:color w:val="auto"/>
                      <w:kern w:val="2"/>
                      <w:sz w:val="21"/>
                      <w:szCs w:val="21"/>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99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37" w:lineRule="auto"/>
                    <w:ind w:left="0" w:leftChars="0" w:right="0" w:firstLine="669"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kern w:val="0"/>
                      <w:sz w:val="21"/>
                      <w:szCs w:val="21"/>
                      <w:lang w:val="en-US" w:eastAsia="zh-CN" w:bidi="ar"/>
                    </w:rPr>
                    <w:t>18</w:t>
                  </w:r>
                  <w:r>
                    <w:rPr>
                      <w:rFonts w:hint="eastAsia" w:ascii="Times New Roman" w:hAnsi="Times New Roman" w:eastAsia="宋体" w:cs="Times New Roman"/>
                      <w:kern w:val="0"/>
                      <w:sz w:val="21"/>
                      <w:szCs w:val="21"/>
                      <w:lang w:val="en-US" w:eastAsia="zh-CN" w:bidi="ar"/>
                    </w:rPr>
                    <w:t>、禁止新建、扩建国家《产业结构调整指导目录》《江苏省产业结构调整限制、淘汰和禁止目录》明确的限制类、淘汰类、禁止类项目,法律法规和相关政策明令禁止的落后产能项目,以及明令淘汰的安全生产落后工艺及装备项目。</w:t>
                  </w:r>
                </w:p>
              </w:tc>
              <w:tc>
                <w:tcPr>
                  <w:tcW w:w="868"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kern w:val="2"/>
                      <w:sz w:val="21"/>
                      <w:szCs w:val="21"/>
                      <w:lang w:val="en-US"/>
                    </w:rPr>
                  </w:pPr>
                  <w:r>
                    <w:rPr>
                      <w:rFonts w:ascii="Times New Roman" w:hAnsi="Times New Roman"/>
                      <w:color w:val="auto"/>
                      <w:kern w:val="2"/>
                      <w:sz w:val="21"/>
                      <w:szCs w:val="21"/>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99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37" w:lineRule="auto"/>
                    <w:ind w:left="0" w:leftChars="0" w:right="0" w:firstLine="669" w:firstLineChars="0"/>
                    <w:jc w:val="center"/>
                    <w:rPr>
                      <w:rFonts w:hint="default" w:ascii="Times New Roman" w:hAnsi="Times New Roman" w:cs="Times New Roman"/>
                      <w:color w:val="auto"/>
                      <w:kern w:val="2"/>
                      <w:sz w:val="21"/>
                      <w:szCs w:val="21"/>
                      <w:lang w:val="en-US"/>
                    </w:rPr>
                  </w:pPr>
                  <w:r>
                    <w:rPr>
                      <w:rFonts w:hint="default" w:ascii="Times New Roman" w:hAnsi="Times New Roman" w:eastAsia="宋体" w:cs="Times New Roman"/>
                      <w:kern w:val="0"/>
                      <w:sz w:val="21"/>
                      <w:szCs w:val="21"/>
                      <w:lang w:val="en-US" w:eastAsia="zh-CN" w:bidi="ar"/>
                    </w:rPr>
                    <w:t>19</w:t>
                  </w:r>
                  <w:r>
                    <w:rPr>
                      <w:rFonts w:hint="eastAsia" w:ascii="Times New Roman" w:hAnsi="Times New Roman" w:eastAsia="宋体" w:cs="Times New Roman"/>
                      <w:kern w:val="0"/>
                      <w:sz w:val="21"/>
                      <w:szCs w:val="21"/>
                      <w:lang w:val="en-US" w:eastAsia="zh-CN" w:bidi="ar"/>
                    </w:rPr>
                    <w:t>、禁止新建、扩建不符合国家产能置换要求的严重过剩产能行业的项目。禁止新建、扩建不符合要求的高耗能高排放项目。</w:t>
                  </w:r>
                </w:p>
              </w:tc>
              <w:tc>
                <w:tcPr>
                  <w:tcW w:w="868" w:type="dxa"/>
                  <w:tcBorders>
                    <w:top w:val="single" w:color="auto" w:sz="4" w:space="0"/>
                    <w:left w:val="single" w:color="auto" w:sz="4" w:space="0"/>
                    <w:bottom w:val="single" w:color="auto" w:sz="4"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kern w:val="2"/>
                      <w:sz w:val="21"/>
                      <w:szCs w:val="21"/>
                      <w:lang w:val="en-US"/>
                    </w:rPr>
                  </w:pPr>
                  <w:r>
                    <w:rPr>
                      <w:rFonts w:ascii="Times New Roman" w:hAnsi="Times New Roman"/>
                      <w:color w:val="auto"/>
                      <w:kern w:val="2"/>
                      <w:sz w:val="21"/>
                      <w:szCs w:val="21"/>
                    </w:rPr>
                    <w:t>相符</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992" w:type="dxa"/>
                  <w:tcBorders>
                    <w:top w:val="single" w:color="auto" w:sz="4" w:space="0"/>
                    <w:left w:val="nil"/>
                    <w:bottom w:val="single" w:color="auto" w:sz="12" w:space="0"/>
                    <w:right w:val="single" w:color="auto" w:sz="4" w:space="0"/>
                  </w:tcBorders>
                  <w:noWrap/>
                  <w:vAlign w:val="center"/>
                </w:tcPr>
                <w:p>
                  <w:pPr>
                    <w:keepNext w:val="0"/>
                    <w:keepLines w:val="0"/>
                    <w:pageBreakBefore w:val="0"/>
                    <w:kinsoku/>
                    <w:wordWrap/>
                    <w:overflowPunct/>
                    <w:topLinePunct w:val="0"/>
                    <w:bidi w:val="0"/>
                    <w:spacing w:line="337" w:lineRule="auto"/>
                    <w:ind w:left="0" w:leftChars="0" w:right="0" w:firstLine="669"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kern w:val="0"/>
                      <w:sz w:val="21"/>
                      <w:szCs w:val="21"/>
                      <w:lang w:val="en-US" w:eastAsia="zh-CN" w:bidi="ar"/>
                    </w:rPr>
                    <w:t>20</w:t>
                  </w:r>
                  <w:r>
                    <w:rPr>
                      <w:rFonts w:hint="eastAsia" w:ascii="Times New Roman" w:hAnsi="Times New Roman" w:eastAsia="宋体" w:cs="Times New Roman"/>
                      <w:kern w:val="0"/>
                      <w:sz w:val="21"/>
                      <w:szCs w:val="21"/>
                      <w:lang w:val="en-US" w:eastAsia="zh-CN" w:bidi="ar"/>
                    </w:rPr>
                    <w:t>、法律法规及相关政策文件有更加严格规定的从其规定。</w:t>
                  </w:r>
                </w:p>
              </w:tc>
              <w:tc>
                <w:tcPr>
                  <w:tcW w:w="868" w:type="dxa"/>
                  <w:tcBorders>
                    <w:top w:val="single" w:color="auto" w:sz="4" w:space="0"/>
                    <w:left w:val="single" w:color="auto" w:sz="4" w:space="0"/>
                    <w:bottom w:val="single" w:color="auto" w:sz="12" w:space="0"/>
                    <w:right w:val="nil"/>
                  </w:tcBorders>
                  <w:noWrap/>
                  <w:vAlign w:val="center"/>
                </w:tcPr>
                <w:p>
                  <w:pPr>
                    <w:pStyle w:val="16"/>
                    <w:keepNext w:val="0"/>
                    <w:keepLines w:val="0"/>
                    <w:pageBreakBefore w:val="0"/>
                    <w:widowControl/>
                    <w:kinsoku/>
                    <w:wordWrap/>
                    <w:overflowPunct/>
                    <w:topLinePunct w:val="0"/>
                    <w:bidi w:val="0"/>
                    <w:adjustRightInd w:val="0"/>
                    <w:snapToGrid w:val="0"/>
                    <w:spacing w:before="0" w:after="0"/>
                    <w:ind w:left="0" w:leftChars="0" w:right="0"/>
                    <w:jc w:val="center"/>
                    <w:rPr>
                      <w:rFonts w:hint="default" w:ascii="Times New Roman" w:hAnsi="Times New Roman" w:cs="Times New Roman"/>
                      <w:color w:val="auto"/>
                      <w:kern w:val="2"/>
                      <w:sz w:val="21"/>
                      <w:szCs w:val="21"/>
                      <w:lang w:val="en-US"/>
                    </w:rPr>
                  </w:pPr>
                  <w:r>
                    <w:rPr>
                      <w:rFonts w:ascii="Times New Roman" w:hAnsi="Times New Roman"/>
                      <w:color w:val="auto"/>
                      <w:kern w:val="2"/>
                      <w:sz w:val="21"/>
                      <w:szCs w:val="21"/>
                    </w:rPr>
                    <w:t>相符</w:t>
                  </w:r>
                </w:p>
              </w:tc>
            </w:tr>
          </w:tbl>
          <w:p>
            <w:pPr>
              <w:keepNext w:val="0"/>
              <w:keepLines w:val="0"/>
              <w:pageBreakBefore w:val="0"/>
              <w:numPr>
                <w:ilvl w:val="0"/>
                <w:numId w:val="0"/>
              </w:numPr>
              <w:kinsoku/>
              <w:wordWrap/>
              <w:overflowPunct/>
              <w:topLinePunct w:val="0"/>
              <w:bidi w:val="0"/>
              <w:spacing w:line="360" w:lineRule="auto"/>
              <w:ind w:left="0" w:leftChars="0" w:right="0" w:firstLine="482" w:firstLineChars="200"/>
              <w:rPr>
                <w:rFonts w:hint="default" w:ascii="Times New Roman" w:hAnsi="Times New Roman" w:eastAsia="宋体" w:cs="Times New Roman"/>
                <w:b/>
                <w:bCs/>
                <w:sz w:val="24"/>
                <w:szCs w:val="24"/>
              </w:rPr>
            </w:pPr>
          </w:p>
          <w:p>
            <w:pPr>
              <w:keepNext w:val="0"/>
              <w:keepLines w:val="0"/>
              <w:pageBreakBefore w:val="0"/>
              <w:numPr>
                <w:ilvl w:val="0"/>
                <w:numId w:val="0"/>
              </w:numPr>
              <w:kinsoku/>
              <w:wordWrap/>
              <w:overflowPunct/>
              <w:topLinePunct w:val="0"/>
              <w:bidi w:val="0"/>
              <w:spacing w:line="360" w:lineRule="auto"/>
              <w:ind w:left="0" w:leftChars="0" w:right="0"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2、打赢蓝天保卫战三年行动计划相符性分析</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《江苏省打赢蓝天保卫战三年行动计划实施方案》（苏政发[2018]122</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号）</w:t>
            </w:r>
            <w:r>
              <w:rPr>
                <w:rFonts w:hint="eastAsia" w:ascii="Times New Roman" w:hAnsi="Times New Roman" w:cs="Times New Roman"/>
                <w:sz w:val="24"/>
                <w:szCs w:val="24"/>
                <w:lang w:val="en-US" w:eastAsia="zh-CN"/>
              </w:rPr>
              <w:t>文件的要求</w:t>
            </w:r>
            <w:r>
              <w:rPr>
                <w:rFonts w:hint="default" w:ascii="Times New Roman" w:hAnsi="Times New Roman" w:eastAsia="宋体" w:cs="Times New Roman"/>
                <w:sz w:val="24"/>
                <w:szCs w:val="24"/>
              </w:rPr>
              <w:t>，“推进重点行业污染治理升级改造。全省范围内二氧化硫、氮氧化物、颗粒物、VOCs 全面执行大气污染物特别排放限值。推进非电行业氮氧化物深度减排……。强化工业企业无组织排放管控……”及“禁止建设生产和使用高 VOCs 含量的溶剂型涂料、油墨、胶粘剂等项目…推进低 VOCs 含量、低反应活性原辅材料和产品的替代”。本项目产生的各项废气均经有效收集处理后达标排放，对周边环境影响较小，与文件相符。</w:t>
            </w:r>
          </w:p>
          <w:p>
            <w:pPr>
              <w:keepNext w:val="0"/>
              <w:keepLines w:val="0"/>
              <w:pageBreakBefore w:val="0"/>
              <w:numPr>
                <w:ilvl w:val="0"/>
                <w:numId w:val="0"/>
              </w:numPr>
              <w:kinsoku/>
              <w:wordWrap/>
              <w:overflowPunct/>
              <w:topLinePunct w:val="0"/>
              <w:bidi w:val="0"/>
              <w:spacing w:line="360" w:lineRule="auto"/>
              <w:ind w:left="0" w:leftChars="0" w:right="0"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3、与《“十三五”挥发性有机物污染防治工作方案》相符性分析</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1"/>
                <w:szCs w:val="21"/>
              </w:rPr>
            </w:pPr>
            <w:r>
              <w:rPr>
                <w:rFonts w:hint="default" w:ascii="Times New Roman" w:hAnsi="Times New Roman" w:eastAsia="宋体" w:cs="Times New Roman"/>
                <w:sz w:val="24"/>
                <w:szCs w:val="24"/>
              </w:rPr>
              <w:t>对照方案的总体要求和主要目标：以改善环境空气质量为核心，以重点地区为主要着力点，以重点行业和重点污染物为主要控制对象，推进VOCs 与 NOx 协同减排，强化新增污染物排放控制，实施固定污染源排污许可，全面加强基础能力建设和政策支持保障，因地制宜，突出重点，源头防控，分业施策，建立 VOCs 污染防治长效机制，促进环境空气质量持续改善和产业绿色发展。到 2020 年，建立健全以改善环境空气质量为核心的 VOCs 污染防治管理体系，实施重点地区、重点行业 VOCs 污染减排，排放总量下降 10%以上。通过与 NOx 等污染物的协同控制，实现环境空气质量持续改善。本项目产生的各项废气均经有效收集处理后达标排放，对周边环境影响较小</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符合《“十三五”挥发性有机物污染防治工作方案》的要求。</w:t>
            </w:r>
          </w:p>
          <w:p>
            <w:pPr>
              <w:keepNext w:val="0"/>
              <w:keepLines w:val="0"/>
              <w:pageBreakBefore w:val="0"/>
              <w:numPr>
                <w:ilvl w:val="0"/>
                <w:numId w:val="0"/>
              </w:numPr>
              <w:kinsoku/>
              <w:wordWrap/>
              <w:overflowPunct/>
              <w:topLinePunct w:val="0"/>
              <w:bidi w:val="0"/>
              <w:ind w:left="0" w:leftChars="0" w:right="0"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4、与《江苏省挥发性有机物污染防治管理办法》相符性分析</w:t>
            </w:r>
          </w:p>
          <w:p>
            <w:pPr>
              <w:keepNext w:val="0"/>
              <w:keepLines w:val="0"/>
              <w:pageBreakBefore w:val="0"/>
              <w:numPr>
                <w:ilvl w:val="0"/>
                <w:numId w:val="0"/>
              </w:numPr>
              <w:kinsoku/>
              <w:wordWrap/>
              <w:overflowPunct/>
              <w:topLinePunct w:val="0"/>
              <w:bidi w:val="0"/>
              <w:ind w:left="0" w:leftChars="0" w:right="0"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 1-4 “江苏省挥发性有机物污染防治管理办法”符合性分析</w:t>
            </w:r>
          </w:p>
          <w:tbl>
            <w:tblPr>
              <w:tblStyle w:val="14"/>
              <w:tblW w:w="7858"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44"/>
              <w:gridCol w:w="311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4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内容</w:t>
                  </w:r>
                </w:p>
              </w:tc>
              <w:tc>
                <w:tcPr>
                  <w:tcW w:w="311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相符性分析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4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生产、进口、销售、使用含有挥发性有机物的原料和产品，其挥发性有机物含量应当符合相应的限值标准</w:t>
                  </w:r>
                </w:p>
              </w:tc>
              <w:tc>
                <w:tcPr>
                  <w:tcW w:w="311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color w:val="auto"/>
                      <w:highlight w:val="yellow"/>
                      <w:lang w:val="en-US" w:eastAsia="zh-CN"/>
                    </w:rPr>
                  </w:pPr>
                  <w:r>
                    <w:rPr>
                      <w:rFonts w:hint="eastAsia"/>
                      <w:color w:val="auto"/>
                      <w:highlight w:val="none"/>
                      <w:lang w:val="en-US" w:eastAsia="zh-CN"/>
                    </w:rPr>
                    <w:t>根据切削液、线割油、矿物拉伸油、光亮剂的MSDS，本项目使用的切削液、线割油、矿物拉伸油、光亮剂都为低VOCs含量的原料。碳氢清洗剂为不可替代原料，根据碳氢清洗剂检测报告，本项目使用的碳氢清洗剂VOCS含量符合《清洗剂挥发性有机化合物含量限值》（GB 38508-2020）中限值要求，行业论证及检测报告见附图。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4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挥发性有机物排放单位应当按照有关规定和监测规范自行或者委托有关监测机构对其排放的挥发性有机物进行监测，记录、保存监测数据，并按照规定向社会公开。监测数据应当真实、可靠，保存时间不得少于 3 年</w:t>
                  </w:r>
                </w:p>
              </w:tc>
              <w:tc>
                <w:tcPr>
                  <w:tcW w:w="311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color w:val="auto"/>
                      <w:sz w:val="21"/>
                      <w:szCs w:val="21"/>
                      <w:vertAlign w:val="baseline"/>
                      <w:lang w:eastAsia="zh-CN"/>
                    </w:rPr>
                  </w:pPr>
                  <w:r>
                    <w:rPr>
                      <w:rFonts w:hAnsi="宋体"/>
                      <w:color w:val="auto"/>
                      <w:kern w:val="0"/>
                      <w:szCs w:val="21"/>
                    </w:rPr>
                    <w:t>本项目建成后，根据自行监测计划委托有关监测机构对排放的挥发性有机物进行监测，记录、保存监测数据，并按照规定向社会公开。监测数据真实、可靠，保存时间不少于</w:t>
                  </w:r>
                  <w:r>
                    <w:rPr>
                      <w:color w:val="auto"/>
                      <w:kern w:val="0"/>
                      <w:szCs w:val="21"/>
                    </w:rPr>
                    <w:t xml:space="preserve">3 </w:t>
                  </w:r>
                  <w:r>
                    <w:rPr>
                      <w:rFonts w:hAnsi="宋体"/>
                      <w:color w:val="auto"/>
                      <w:kern w:val="0"/>
                      <w:szCs w:val="21"/>
                    </w:rPr>
                    <w:t>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4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产生挥发性有机物废气的生产经营活动应当在密闭空间或者密闭设备中进行。生产场所、生产设备应当按照环境保护和安全生产等要求设计、安装和有效运行挥发性有机物回收或者净化设施；固体废物、废水、废气处理系统产生的废气应当收集和处理；含有挥发性有机物的物料应当密闭储存、运输、装卸，禁止敞口和露天放置。无法在密闭空间进行的生产经营活动应当采取有效措施，减少挥发性有机物排放量。</w:t>
                  </w:r>
                </w:p>
              </w:tc>
              <w:tc>
                <w:tcPr>
                  <w:tcW w:w="3114" w:type="dxa"/>
                  <w:tcBorders>
                    <w:tl2br w:val="nil"/>
                    <w:tr2bl w:val="nil"/>
                  </w:tcBorders>
                  <w:vAlign w:val="center"/>
                </w:tcPr>
                <w:p>
                  <w:pPr>
                    <w:keepNext w:val="0"/>
                    <w:keepLines w:val="0"/>
                    <w:pageBreakBefore w:val="0"/>
                    <w:kinsoku/>
                    <w:wordWrap/>
                    <w:overflowPunct/>
                    <w:topLinePunct w:val="0"/>
                    <w:bidi w:val="0"/>
                    <w:ind w:left="0" w:leftChars="0" w:right="0"/>
                    <w:rPr>
                      <w:rFonts w:hint="default" w:ascii="Times New Roman" w:hAnsi="Times New Roman" w:eastAsia="宋体" w:cs="Times New Roman"/>
                      <w:sz w:val="21"/>
                      <w:szCs w:val="21"/>
                      <w:vertAlign w:val="baseline"/>
                      <w:lang w:eastAsia="zh-CN"/>
                    </w:rPr>
                  </w:pPr>
                  <w:r>
                    <w:rPr>
                      <w:rFonts w:hint="eastAsia"/>
                      <w:lang w:val="en-US" w:eastAsia="zh-CN"/>
                    </w:rPr>
                    <w:t>本项目</w:t>
                  </w:r>
                  <w:r>
                    <w:rPr>
                      <w:rFonts w:hint="eastAsia" w:ascii="Times New Roman" w:hAnsi="Times New Roman" w:cs="Times New Roman"/>
                      <w:color w:val="auto"/>
                      <w:kern w:val="0"/>
                      <w:sz w:val="21"/>
                      <w:szCs w:val="21"/>
                      <w:lang w:val="en-US" w:eastAsia="zh-CN" w:bidi="ar-SA"/>
                    </w:rPr>
                    <w:t>碳氢清洗剂</w:t>
                  </w:r>
                  <w:r>
                    <w:rPr>
                      <w:rFonts w:hint="eastAsia"/>
                      <w:lang w:eastAsia="zh-CN"/>
                    </w:rPr>
                    <w:t>、</w:t>
                  </w:r>
                  <w:r>
                    <w:rPr>
                      <w:rFonts w:hint="eastAsia" w:ascii="Times New Roman" w:hAnsi="Times New Roman" w:cs="Times New Roman"/>
                      <w:color w:val="auto"/>
                      <w:kern w:val="0"/>
                      <w:sz w:val="21"/>
                      <w:szCs w:val="21"/>
                      <w:lang w:val="en-US" w:eastAsia="zh-CN"/>
                    </w:rPr>
                    <w:t>切削液</w:t>
                  </w:r>
                  <w:r>
                    <w:rPr>
                      <w:rFonts w:hint="eastAsia"/>
                      <w:lang w:eastAsia="zh-CN"/>
                    </w:rPr>
                    <w:t>、</w:t>
                  </w:r>
                  <w:r>
                    <w:rPr>
                      <w:rFonts w:hint="eastAsia" w:ascii="Times New Roman" w:hAnsi="Times New Roman" w:cs="Times New Roman"/>
                      <w:color w:val="auto"/>
                      <w:kern w:val="0"/>
                      <w:sz w:val="21"/>
                      <w:szCs w:val="21"/>
                      <w:lang w:val="en-US" w:eastAsia="zh-CN"/>
                    </w:rPr>
                    <w:t>线割油</w:t>
                  </w:r>
                  <w:r>
                    <w:rPr>
                      <w:rFonts w:hint="eastAsia"/>
                      <w:lang w:eastAsia="zh-CN"/>
                    </w:rPr>
                    <w:t>、</w:t>
                  </w:r>
                  <w:r>
                    <w:rPr>
                      <w:rFonts w:hint="eastAsia" w:ascii="Times New Roman" w:hAnsi="Times New Roman" w:cs="Times New Roman"/>
                      <w:color w:val="auto"/>
                      <w:kern w:val="0"/>
                      <w:sz w:val="21"/>
                      <w:szCs w:val="21"/>
                      <w:lang w:val="en-US" w:eastAsia="zh-CN"/>
                    </w:rPr>
                    <w:t>矿物拉伸油</w:t>
                  </w:r>
                  <w:r>
                    <w:rPr>
                      <w:rFonts w:hint="eastAsia"/>
                      <w:lang w:eastAsia="zh-CN"/>
                    </w:rPr>
                    <w:t>、</w:t>
                  </w:r>
                  <w:r>
                    <w:rPr>
                      <w:rFonts w:hint="eastAsia" w:ascii="Times New Roman" w:hAnsi="Times New Roman" w:cs="Times New Roman"/>
                      <w:color w:val="auto"/>
                      <w:kern w:val="0"/>
                      <w:sz w:val="21"/>
                      <w:szCs w:val="21"/>
                      <w:lang w:val="en-US" w:eastAsia="zh-CN"/>
                    </w:rPr>
                    <w:t>光亮剂</w:t>
                  </w:r>
                  <w:r>
                    <w:rPr>
                      <w:rFonts w:hint="eastAsia"/>
                      <w:lang w:val="en-US" w:eastAsia="zh-CN"/>
                    </w:rPr>
                    <w:t>的包装桶在非取用状态时均封口、保持密闭。</w:t>
                  </w:r>
                  <w:r>
                    <w:rPr>
                      <w:rFonts w:hint="default"/>
                      <w:lang w:val="en-US" w:eastAsia="zh-CN"/>
                    </w:rPr>
                    <w:t>碳氢真空清洗机和单槽超声波清洗机均为封闭设备，清洗过程无废气产生</w:t>
                  </w:r>
                  <w:r>
                    <w:rPr>
                      <w:rFonts w:hint="eastAsia"/>
                      <w:lang w:val="en-US" w:eastAsia="zh-CN"/>
                    </w:rPr>
                    <w:t>。</w:t>
                  </w:r>
                  <w:r>
                    <w:rPr>
                      <w:rFonts w:hint="default"/>
                      <w:lang w:val="en-US" w:eastAsia="zh-CN"/>
                    </w:rPr>
                    <w:t>本项目产生的废气均经有效收集处理后达标排放，生活污水接管市政污水管网，生活垃圾委托环卫处理，一般固废外售或退回厂家，危废</w:t>
                  </w:r>
                  <w:r>
                    <w:rPr>
                      <w:rFonts w:hint="default" w:ascii="Times New Roman" w:hAnsi="Times New Roman" w:eastAsia="宋体" w:cs="Times New Roman"/>
                      <w:sz w:val="21"/>
                      <w:szCs w:val="21"/>
                    </w:rPr>
                    <w:t>委外处理。</w:t>
                  </w:r>
                </w:p>
              </w:tc>
            </w:tr>
          </w:tbl>
          <w:p>
            <w:pPr>
              <w:keepNext w:val="0"/>
              <w:keepLines w:val="0"/>
              <w:pageBreakBefore w:val="0"/>
              <w:numPr>
                <w:ilvl w:val="0"/>
                <w:numId w:val="0"/>
              </w:numPr>
              <w:kinsoku/>
              <w:wordWrap/>
              <w:overflowPunct/>
              <w:topLinePunct w:val="0"/>
              <w:bidi w:val="0"/>
              <w:spacing w:line="360" w:lineRule="auto"/>
              <w:ind w:left="0" w:leftChars="0" w:right="0"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rPr>
              <w:t>与《2021-2022 年秋冬季大气污染综合治理攻坚方案》环大气[2021]104 号相符性分析</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对照《2021-2022 年秋冬季大气污染综合治理攻坚方案》（环大气[2021]104 号）中第五条“扎实推进 VOCs 治理突出问题排查整治”：严格落实《关于加快解决当前挥发性有机物治理突出问题的通知》有关要求，高质量完成排查治理工作。2021 年 10 月底前，以石化、化工、工业涂装、包装印刷以及油品储运销为重点，结合本地特色产业，组织企业针对挥发性有机液体储罐、装卸、敞开液面、泄漏检测与修复、废气收集、废气旁路、治理设施、加油站、非正常工况、产品 VOCs 含量等 10 个关键环节完成一轮排查工作。在企业自查基础上，各地生态环境部门开展一轮检查抽测，对排污许可重点管理企业全覆盖。2021 年 12 月底前，各地对检查抽测以及夏季臭氧污染防治监督帮扶工作中发现存在的突出问题，指导企业制定整改方案加快按照治理要求进行整治，提高 VOCs 治理工作的针对性和有效性，做到“夏病冬治”。加强国家和地方涂料、油墨、胶粘剂、清洗剂等产品 VOCs 含量限值标准执行情况的监督检查。培育树立一批VOCs 治理的标杆企业，加大宣传力度，形成带动效应。</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本项目产生的 VOCs 量较少，对含 VOCs 的原辅材料进行妥善保存，同时本次要求企业在运行过程中加强设备维护和保养，保证废气治理设施稳定运行。因此，本项目的建设符合《《2021-2022 年秋冬季大气污染综合治理攻坚方案》环大气[2021]104 号要求。</w:t>
            </w:r>
          </w:p>
          <w:p>
            <w:pPr>
              <w:keepNext w:val="0"/>
              <w:keepLines w:val="0"/>
              <w:pageBreakBefore w:val="0"/>
              <w:numPr>
                <w:ilvl w:val="0"/>
                <w:numId w:val="0"/>
              </w:numPr>
              <w:kinsoku/>
              <w:wordWrap/>
              <w:overflowPunct/>
              <w:topLinePunct w:val="0"/>
              <w:bidi w:val="0"/>
              <w:spacing w:line="360" w:lineRule="auto"/>
              <w:ind w:left="0" w:leftChars="0" w:right="0"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与《关于印发&lt;2020 年挥发性有机物治理攻坚方案&gt;的通知》（环</w:t>
            </w:r>
          </w:p>
          <w:p>
            <w:pPr>
              <w:keepNext w:val="0"/>
              <w:keepLines w:val="0"/>
              <w:pageBreakBefore w:val="0"/>
              <w:numPr>
                <w:ilvl w:val="0"/>
                <w:numId w:val="0"/>
              </w:numPr>
              <w:kinsoku/>
              <w:wordWrap/>
              <w:overflowPunct/>
              <w:topLinePunct w:val="0"/>
              <w:bidi w:val="0"/>
              <w:spacing w:line="360" w:lineRule="auto"/>
              <w:ind w:left="0" w:leftChars="0" w:right="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大气[2020] 33 号）相符性</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根据生态环境部 2020 年 6 月 23 日发布的《2020 年挥发性有机物治理攻坚方案》的通知：</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一、大力推进源头替代，有效减少 VOCs 产生大力推进低（无）VOCs 含量原辅材料替代。将全面使用符合国家要求的低VOCs 含量原辅材料的企业纳入正面清单和政府绿色采购清单。</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二、强化无组织排放控制</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加强含 VOCs 物料全方位、全链条、全环节密闭管理。储存环节应采用密闭容器、包装袋，高效密封储罐，封闭式储库、料仓等。装卸、转移和输送环节应采用密闭管道或密闭容器、罐车等；非取用状态时容器应密闭。处置环节应将盛装过 VOCs 物料的包装容器、含 VOCs 废料（渣、液）、废吸附剂等通过加盖、封装等方式密闭，妥善存放，不得随意丢弃。</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本项目产生的 VOCs 量较少，对含 VOCs 的原辅材料进行妥善保存，同时本次要求企业在运行过程中加强设备维护和保养，保证废气治理设施稳定运行。</w:t>
            </w:r>
          </w:p>
          <w:p>
            <w:pPr>
              <w:keepNext w:val="0"/>
              <w:keepLines w:val="0"/>
              <w:pageBreakBefore w:val="0"/>
              <w:numPr>
                <w:ilvl w:val="0"/>
                <w:numId w:val="0"/>
              </w:numPr>
              <w:kinsoku/>
              <w:wordWrap/>
              <w:overflowPunct/>
              <w:topLinePunct w:val="0"/>
              <w:bidi w:val="0"/>
              <w:spacing w:line="360" w:lineRule="auto"/>
              <w:ind w:left="0" w:leftChars="0" w:right="0" w:firstLine="482" w:firstLineChars="200"/>
              <w:rPr>
                <w:rFonts w:hint="default" w:ascii="Times New Roman" w:hAnsi="Times New Roman" w:eastAsia="宋体" w:cs="Times New Roman"/>
                <w:b/>
                <w:bCs/>
                <w:sz w:val="24"/>
                <w:szCs w:val="24"/>
              </w:rPr>
            </w:pPr>
            <w:r>
              <w:rPr>
                <w:rFonts w:hint="default" w:ascii="Times New Roman" w:hAnsi="Times New Roman" w:cs="Times New Roman"/>
                <w:b/>
                <w:bCs/>
                <w:sz w:val="24"/>
                <w:szCs w:val="24"/>
                <w:lang w:val="en-US" w:eastAsia="zh-CN"/>
              </w:rPr>
              <w:t>7</w:t>
            </w:r>
            <w:r>
              <w:rPr>
                <w:rFonts w:hint="default" w:ascii="Times New Roman" w:hAnsi="Times New Roman" w:eastAsia="宋体" w:cs="Times New Roman"/>
                <w:b/>
                <w:bCs/>
                <w:sz w:val="24"/>
                <w:szCs w:val="24"/>
              </w:rPr>
              <w:t>、与《省生态环境厅关于进一步加强危险废物污染防治工作的实施意见》（苏环办[2019]327 号）相符性分析</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产生的危险废物的数量、种类、属性、贮存设施明确，各类固废均有合理利用的处置方案，实现固废“零”排放，不涉及副产品。本项目危险废物仓库应满足《危险废物贮存污染控制标准》（GB18597-2001）（2013年修订）中的相关要求，且应设有环境风险防范措施。因此本项目符合《省生态环境厅关于进一步加强危险废物污染防治工作的实施意见》（苏环办[2019]327 号）的要求。</w:t>
            </w:r>
          </w:p>
          <w:p>
            <w:pPr>
              <w:keepNext w:val="0"/>
              <w:keepLines w:val="0"/>
              <w:pageBreakBefore w:val="0"/>
              <w:numPr>
                <w:ilvl w:val="0"/>
                <w:numId w:val="0"/>
              </w:numPr>
              <w:kinsoku/>
              <w:wordWrap/>
              <w:overflowPunct/>
              <w:topLinePunct w:val="0"/>
              <w:bidi w:val="0"/>
              <w:spacing w:line="360" w:lineRule="auto"/>
              <w:ind w:left="0" w:leftChars="0" w:right="0" w:firstLine="482" w:firstLineChars="20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8、与《关于印发&lt;苏州市“三线一单”生态环境分区管控实施方案&gt;的通知》（苏环办字[2020]313号）相符性分析</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对照《关于印发&lt;苏州市“三线一单”生态环境分区管控实施方案&gt;的通知》（苏环办字[2020]313号）文件中“（二）落实生态环境管控要求-环境管控单元的生态环境准入清单。优先保护单元，严格按照生态保护红线和生态空间管控区域管理规定进行管控。依法禁止或限制开发建设活动，确保生态环境功能不降低、面积不减少、性质不改变；优先开展生态功能受损区域生态保护修复活动，恢复生态系统服务功能。重点管控单元，主要推进产业布局优化、转型升级，不断提高资源利用效率，加强污染物排放控制和环境风险防控，解决突出生态环境问题。一般管控单元，主要落实生态环境保护基本要求，加强生活污染和农业面源污染治理，推动区域环境治理持续改善。</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本项目位于</w:t>
            </w:r>
            <w:r>
              <w:rPr>
                <w:rFonts w:hint="eastAsia" w:ascii="Times New Roman" w:hAnsi="Times New Roman" w:cs="Times New Roman"/>
                <w:b w:val="0"/>
                <w:bCs w:val="0"/>
                <w:sz w:val="24"/>
                <w:szCs w:val="24"/>
                <w:lang w:val="en-US" w:eastAsia="zh-CN"/>
              </w:rPr>
              <w:t>江苏省苏州市高新区枫桥乡鹿山路 98号</w:t>
            </w:r>
            <w:r>
              <w:rPr>
                <w:rFonts w:hint="default" w:ascii="Times New Roman" w:hAnsi="Times New Roman" w:eastAsia="宋体" w:cs="Times New Roman"/>
                <w:sz w:val="24"/>
                <w:szCs w:val="24"/>
                <w:lang w:val="en-US"/>
              </w:rPr>
              <w:t>，</w:t>
            </w:r>
            <w:r>
              <w:rPr>
                <w:rFonts w:hint="default" w:ascii="Times New Roman" w:hAnsi="Times New Roman" w:eastAsia="宋体" w:cs="Times New Roman"/>
                <w:b w:val="0"/>
                <w:bCs w:val="0"/>
                <w:sz w:val="24"/>
                <w:szCs w:val="24"/>
                <w:lang w:val="en-US" w:eastAsia="zh-CN"/>
              </w:rPr>
              <w:t>对照《关于印发&lt;苏州市“三线一单”生态环境分区管控实施方案&gt;的通知》（苏环办字[2020]313 号），距离最近的生态保护目标为项目地西侧 4.5km 处的江苏大阳山国家级森林公园，不占用生态空间保护区域，具体分析见表 1-7 及 1-8</w:t>
            </w:r>
            <w:r>
              <w:rPr>
                <w:rFonts w:hint="eastAsia" w:ascii="Times New Roman" w:hAnsi="Times New Roman" w:cs="Times New Roman"/>
                <w:b w:val="0"/>
                <w:bCs w:val="0"/>
                <w:sz w:val="24"/>
                <w:szCs w:val="24"/>
                <w:lang w:val="en-US" w:eastAsia="zh-CN"/>
              </w:rPr>
              <w:t>。</w:t>
            </w:r>
          </w:p>
          <w:p>
            <w:pPr>
              <w:keepNext w:val="0"/>
              <w:keepLines w:val="0"/>
              <w:pageBreakBefore w:val="0"/>
              <w:numPr>
                <w:ilvl w:val="0"/>
                <w:numId w:val="0"/>
              </w:numPr>
              <w:kinsoku/>
              <w:wordWrap/>
              <w:overflowPunct/>
              <w:topLinePunct w:val="0"/>
              <w:bidi w:val="0"/>
              <w:ind w:left="0" w:leftChars="0" w:right="0" w:firstLine="482" w:firstLineChars="200"/>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表 1-7 与苏州市市域生态环境管控要求相符性分析</w:t>
            </w:r>
          </w:p>
          <w:tbl>
            <w:tblPr>
              <w:tblStyle w:val="14"/>
              <w:tblW w:w="785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1"/>
              <w:gridCol w:w="4999"/>
              <w:gridCol w:w="1575"/>
              <w:gridCol w:w="6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1"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管控类别</w:t>
                  </w:r>
                </w:p>
              </w:tc>
              <w:tc>
                <w:tcPr>
                  <w:tcW w:w="4999"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eastAsia="zh-CN"/>
                    </w:rPr>
                    <w:t>苏州市市城生态环境管控要求</w:t>
                  </w:r>
                </w:p>
              </w:tc>
              <w:tc>
                <w:tcPr>
                  <w:tcW w:w="1575"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本项目情况</w:t>
                  </w:r>
                </w:p>
              </w:tc>
              <w:tc>
                <w:tcPr>
                  <w:tcW w:w="642"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1"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空间布局约束</w:t>
                  </w:r>
                </w:p>
              </w:tc>
              <w:tc>
                <w:tcPr>
                  <w:tcW w:w="4999"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1.严格执行《江苏省“三线一单”生态环境分区管控方案》（苏政发[2020]49号）附件 3 江苏省省域生态环境管控要求中“空间布局约束”的相关要求。</w:t>
                  </w:r>
                </w:p>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2.按照《省政府关于印发江苏省生态空间管控区域规划的通知》（苏政发[2020]1号）、《省政府关于印发江苏省国家级生态保 护红线规划的通知》（苏政发[2018]74号），坚持节约优先、保护优先、自然恢复为主的方针，以改善生态环境质量为核心，以保障和维护生态功能为主线，统筹山水林田湖草一体化保护和修复，严守生态保护红线，实行最严格的生态空间管控制度，确保全市生态功能不降低、面积不减少、性质不改变，切实维护生态安全。</w:t>
                  </w:r>
                </w:p>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3.严格执行《苏州布水污染防治工作方案》（苏府[2016]60号）、《苏州市大气污染防治行动计划实施方案》（苏府[2014]81号）、《苏州市土壤污染防治工作方案》（苏府[2017]102号）、《中共苏州市委苏州市人民政府关于全面加强生态环境保护坚决打好污染防治攻坚战的工作意见》（苏委发[2019]17号）、《苏州市“两减六治三提升”专项行动实施方案》（苏委发[2017]13 号）、《苏州市“两减六治三提升”13个专项行动实施方案》（苏府办[2017]108号）、《苏州市勇当“两个标杆”落实“四个突出”建设“四个名城”十二项三年行动计划（2018-2020年）》（苏委发[2018]6号）等文件要求。全市太湖、阳澄湖保护区执行《江苏省太湖水污染防治条例》《苏州市阳澄湖水源水质保护条例》等文件要求。4.根据《苏州市长江经济带生态环境保护实施方案（2018-2020 年）》及《中共苏州市委苏州市人民政府关于全面加强生态环境保 护坚决打好污染防治攻坚战的工作意见》，围绕新一代信息技术、生物医药、新能源、新材料等领域，大力发展新兴产业，加快城市建成区内钢铁、石化、化工、有色金属冶炼、水泥、平板玻璃等重污染企业和危险化学品企业搬迁改造.提升开发利用区岸线使用效率，合理安排沿江工业和港口岸线、过江通道岸线、取排水口岸线；控制工贸和港口企业无序占用岸线，推进公共码头建设；推动既有危化品码头分类整合，逐步实施功能调整，提高资源利用效率。严禁在长江干流及主要支流岸线 1 公里范围内新建布局危化品码头、化工园区和化工企业，严控危化品码头建设。</w:t>
                  </w:r>
                </w:p>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5.禁止引进列入《苏州市产业发展导向目录》禁止淘汰类的产业。</w:t>
                  </w:r>
                </w:p>
              </w:tc>
              <w:tc>
                <w:tcPr>
                  <w:tcW w:w="1575"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sz w:val="21"/>
                      <w:szCs w:val="21"/>
                      <w:vertAlign w:val="baseline"/>
                    </w:rPr>
                    <w:t>本项目</w:t>
                  </w:r>
                  <w:r>
                    <w:rPr>
                      <w:rFonts w:hint="default" w:ascii="Times New Roman" w:hAnsi="Times New Roman" w:cs="Times New Roman"/>
                      <w:color w:val="auto"/>
                      <w:sz w:val="21"/>
                      <w:szCs w:val="21"/>
                      <w:vertAlign w:val="baseline"/>
                      <w:lang w:val="en-US" w:eastAsia="zh-CN"/>
                    </w:rPr>
                    <w:t>为手表、手机、耳机电池封装</w:t>
                  </w:r>
                  <w:r>
                    <w:rPr>
                      <w:rFonts w:hint="eastAsia" w:ascii="Times New Roman" w:hAnsi="Times New Roman" w:cs="Times New Roman"/>
                      <w:color w:val="auto"/>
                      <w:sz w:val="21"/>
                      <w:szCs w:val="21"/>
                      <w:vertAlign w:val="baseline"/>
                      <w:lang w:val="en-US" w:eastAsia="zh-CN"/>
                    </w:rPr>
                    <w:t>生产</w:t>
                  </w:r>
                  <w:r>
                    <w:rPr>
                      <w:rFonts w:hint="default" w:ascii="Times New Roman" w:hAnsi="Times New Roman" w:cs="Times New Roman"/>
                      <w:color w:val="auto"/>
                      <w:sz w:val="21"/>
                      <w:szCs w:val="21"/>
                      <w:vertAlign w:val="baseline"/>
                      <w:lang w:val="en-US" w:eastAsia="zh-CN"/>
                    </w:rPr>
                    <w:t>项目，</w:t>
                  </w:r>
                  <w:r>
                    <w:rPr>
                      <w:rFonts w:hint="default" w:ascii="Times New Roman" w:hAnsi="Times New Roman" w:eastAsia="宋体" w:cs="Times New Roman"/>
                      <w:color w:val="auto"/>
                      <w:sz w:val="21"/>
                      <w:szCs w:val="21"/>
                      <w:vertAlign w:val="baseline"/>
                    </w:rPr>
                    <w:t>位于</w:t>
                  </w:r>
                  <w:r>
                    <w:rPr>
                      <w:rFonts w:hint="eastAsia" w:ascii="Times New Roman" w:hAnsi="Times New Roman" w:cs="Times New Roman"/>
                      <w:color w:val="auto"/>
                      <w:sz w:val="21"/>
                      <w:szCs w:val="21"/>
                      <w:vertAlign w:val="baseline"/>
                      <w:lang w:eastAsia="zh-CN"/>
                    </w:rPr>
                    <w:t>江苏省苏州市高新区枫桥乡鹿山路 98号</w:t>
                  </w:r>
                  <w:r>
                    <w:rPr>
                      <w:rFonts w:hint="default" w:ascii="Times New Roman" w:hAnsi="Times New Roman" w:eastAsia="宋体" w:cs="Times New Roman"/>
                      <w:color w:val="auto"/>
                      <w:sz w:val="21"/>
                      <w:szCs w:val="21"/>
                      <w:vertAlign w:val="baseline"/>
                    </w:rPr>
                    <w:t>，用地性质为工业用地。与太湖湖体最近距</w:t>
                  </w:r>
                </w:p>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color w:val="auto"/>
                      <w:sz w:val="21"/>
                      <w:szCs w:val="21"/>
                      <w:vertAlign w:val="baseline"/>
                    </w:rPr>
                    <w:t>离约 13.5</w:t>
                  </w:r>
                  <w:r>
                    <w:rPr>
                      <w:rFonts w:hint="eastAsia" w:ascii="Times New Roman" w:hAnsi="Times New Roman" w:cs="Times New Roman"/>
                      <w:color w:val="auto"/>
                      <w:sz w:val="21"/>
                      <w:szCs w:val="21"/>
                      <w:vertAlign w:val="baseline"/>
                      <w:lang w:val="en-US" w:eastAsia="zh-CN"/>
                    </w:rPr>
                    <w:t xml:space="preserve"> </w:t>
                  </w:r>
                  <w:r>
                    <w:rPr>
                      <w:rFonts w:hint="default" w:ascii="Times New Roman" w:hAnsi="Times New Roman" w:eastAsia="宋体" w:cs="Times New Roman"/>
                      <w:color w:val="auto"/>
                      <w:sz w:val="21"/>
                      <w:szCs w:val="21"/>
                      <w:vertAlign w:val="baseline"/>
                    </w:rPr>
                    <w:t>km，属于太湖流域三级保护区</w:t>
                  </w:r>
                  <w:r>
                    <w:rPr>
                      <w:rFonts w:hint="eastAsia" w:ascii="Times New Roman" w:hAnsi="Times New Roman" w:cs="Times New Roman"/>
                      <w:color w:val="auto"/>
                      <w:sz w:val="21"/>
                      <w:szCs w:val="21"/>
                      <w:vertAlign w:val="baseline"/>
                      <w:lang w:eastAsia="zh-CN"/>
                    </w:rPr>
                    <w:t>，</w:t>
                  </w:r>
                  <w:r>
                    <w:rPr>
                      <w:rFonts w:hint="eastAsia" w:ascii="Times New Roman" w:hAnsi="Times New Roman" w:cs="Times New Roman"/>
                      <w:color w:val="auto"/>
                      <w:sz w:val="21"/>
                      <w:szCs w:val="21"/>
                      <w:vertAlign w:val="baseline"/>
                      <w:lang w:val="en-US" w:eastAsia="zh-CN"/>
                    </w:rPr>
                    <w:t>与</w:t>
                  </w:r>
                  <w:r>
                    <w:rPr>
                      <w:rFonts w:hint="default" w:ascii="Times New Roman" w:hAnsi="Times New Roman" w:eastAsia="宋体" w:cs="Times New Roman"/>
                      <w:color w:val="auto"/>
                      <w:sz w:val="21"/>
                      <w:szCs w:val="21"/>
                      <w:vertAlign w:val="baseline"/>
                    </w:rPr>
                    <w:t>江苏大阳山国家森林公园</w:t>
                  </w:r>
                  <w:r>
                    <w:rPr>
                      <w:rFonts w:hint="eastAsia" w:ascii="Times New Roman" w:hAnsi="Times New Roman" w:cs="Times New Roman"/>
                      <w:color w:val="auto"/>
                      <w:sz w:val="21"/>
                      <w:szCs w:val="21"/>
                      <w:vertAlign w:val="baseline"/>
                      <w:lang w:val="en-US" w:eastAsia="zh-CN"/>
                    </w:rPr>
                    <w:t>距离约</w:t>
                  </w:r>
                  <w:r>
                    <w:rPr>
                      <w:rFonts w:hint="default" w:ascii="Times New Roman" w:hAnsi="Times New Roman" w:eastAsia="宋体" w:cs="Times New Roman"/>
                      <w:color w:val="auto"/>
                      <w:sz w:val="21"/>
                      <w:szCs w:val="21"/>
                      <w:vertAlign w:val="baseline"/>
                    </w:rPr>
                    <w:t>4.5km，不在其划定的生态管控区域范围内</w:t>
                  </w:r>
                  <w:r>
                    <w:rPr>
                      <w:rFonts w:hint="default" w:ascii="Times New Roman" w:hAnsi="Times New Roman" w:eastAsia="宋体" w:cs="Times New Roman"/>
                      <w:sz w:val="21"/>
                      <w:szCs w:val="21"/>
                      <w:vertAlign w:val="baseline"/>
                    </w:rPr>
                    <w:t>，与生态空间管控区域规划要求相符。本项目不属于钢铁、石</w:t>
                  </w:r>
                </w:p>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化、化工、有色金属冶炼、水 泥、平板玻璃等重污染企业，不属于危</w:t>
                  </w:r>
                </w:p>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化品生产企业，符合文</w:t>
                  </w:r>
                </w:p>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rPr>
                    <w:t>件要求。本项目严格落实各项文件要求，本项目不属于《苏州市产业发展导向目录》禁止淘汰类的产</w:t>
                  </w:r>
                  <w:r>
                    <w:rPr>
                      <w:rFonts w:hint="eastAsia" w:ascii="Times New Roman" w:hAnsi="Times New Roman" w:cs="Times New Roman"/>
                      <w:sz w:val="21"/>
                      <w:szCs w:val="21"/>
                      <w:vertAlign w:val="baseline"/>
                      <w:lang w:val="en-US" w:eastAsia="zh-CN"/>
                    </w:rPr>
                    <w:t>业。</w:t>
                  </w:r>
                </w:p>
              </w:tc>
              <w:tc>
                <w:tcPr>
                  <w:tcW w:w="642"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1"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污染物排放管控</w:t>
                  </w:r>
                </w:p>
              </w:tc>
              <w:tc>
                <w:tcPr>
                  <w:tcW w:w="4999"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1.坚持生态环境质量只能更好、不能变坏，实施污染物总量控制，以环境容量定产业、定项目、定规模，确保开发建设行为不捅破生态环境承载力。</w:t>
                  </w:r>
                </w:p>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2.2020年苏州市化学需氧量、氨氮、总氮、总磷、二氧化硫、氮氧化物、烟粉尘排放量不得超过5.77万吨/年、1.15万吨/年、2.97万吨/年、0.23万吨/年、12.06万吨/年、15.90万吨/年、6.36万吨/年。2025年苏州市主要污染物排放量达到省定要求。</w:t>
                  </w:r>
                </w:p>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3</w:t>
                  </w:r>
                  <w:r>
                    <w:rPr>
                      <w:rFonts w:hint="default"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rPr>
                    <w:t>严格新建项目总量前置审批，新建项目实行区域内现役源按相关要求等量或减量替代。</w:t>
                  </w:r>
                </w:p>
              </w:tc>
              <w:tc>
                <w:tcPr>
                  <w:tcW w:w="1575"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本项目建成后排放的废水、废气、固废较少。</w:t>
                  </w:r>
                </w:p>
              </w:tc>
              <w:tc>
                <w:tcPr>
                  <w:tcW w:w="642"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1"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环境风险防控</w:t>
                  </w:r>
                </w:p>
              </w:tc>
              <w:tc>
                <w:tcPr>
                  <w:tcW w:w="4999"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1.严格执行《江苏省“三线一单”生态环境分区管控方案》(苏政发〔2020〕49 号)附件3江苏省省域生态环境管控要求中“环境风险防控”的相关要求。</w:t>
                  </w:r>
                </w:p>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2.强化饮用水水源环境风险管控，县级以上城市全部建成应急水源或双源供水。</w:t>
                  </w:r>
                </w:p>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3.落实《苏州市突发环境事件应急预案》。完善市、县级市(区)两级突发环境事件应急响应体系，定期组织演练，提高应急处置能力。</w:t>
                  </w:r>
                </w:p>
              </w:tc>
              <w:tc>
                <w:tcPr>
                  <w:tcW w:w="1575"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本项目不属于化工行业。本项目按要求规范危险化学品的管理和使用，按要求暂存和委托处理危险废物。本项</w:t>
                  </w:r>
                  <w:r>
                    <w:rPr>
                      <w:rFonts w:hint="eastAsia" w:ascii="Times New Roman" w:hAnsi="Times New Roman" w:cs="Times New Roman"/>
                      <w:sz w:val="21"/>
                      <w:szCs w:val="21"/>
                      <w:vertAlign w:val="baseline"/>
                      <w:lang w:val="en-US" w:eastAsia="zh-CN"/>
                    </w:rPr>
                    <w:t>目</w:t>
                  </w:r>
                  <w:r>
                    <w:rPr>
                      <w:rFonts w:hint="default" w:ascii="Times New Roman" w:hAnsi="Times New Roman" w:eastAsia="宋体" w:cs="Times New Roman"/>
                      <w:sz w:val="21"/>
                      <w:szCs w:val="21"/>
                      <w:vertAlign w:val="baseline"/>
                    </w:rPr>
                    <w:t>不涉及</w:t>
                  </w:r>
                  <w:r>
                    <w:rPr>
                      <w:rFonts w:hint="eastAsia" w:ascii="Times New Roman" w:hAnsi="Times New Roman" w:cs="Times New Roman"/>
                      <w:sz w:val="21"/>
                      <w:szCs w:val="21"/>
                      <w:vertAlign w:val="baseline"/>
                      <w:lang w:val="en-US" w:eastAsia="zh-CN"/>
                    </w:rPr>
                    <w:t>水源环境风险管控</w:t>
                  </w:r>
                  <w:r>
                    <w:rPr>
                      <w:rFonts w:hint="default" w:ascii="Times New Roman" w:hAnsi="Times New Roman" w:eastAsia="宋体" w:cs="Times New Roman"/>
                      <w:sz w:val="21"/>
                      <w:szCs w:val="21"/>
                      <w:vertAlign w:val="baseline"/>
                    </w:rPr>
                    <w:t>。本项目目前为环评编制</w:t>
                  </w:r>
                </w:p>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阶段，后续按要求进行应急预案的编制并进行应急预案备案。</w:t>
                  </w:r>
                </w:p>
              </w:tc>
              <w:tc>
                <w:tcPr>
                  <w:tcW w:w="642"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1"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资源利用效率要求</w:t>
                  </w:r>
                </w:p>
              </w:tc>
              <w:tc>
                <w:tcPr>
                  <w:tcW w:w="4999"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1.2020年苏州市用水总量不得超过63.26亿立方米。</w:t>
                  </w:r>
                </w:p>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2.2020年苏州市耕地保有量不低于19.86万公顷，永久基本农田保护面积不低于16.86万公顷。</w:t>
                  </w:r>
                </w:p>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3. 禁燃区禁止新建、扩建燃用高污染燃料的项目和设施，已建成的应逐步或依法限期改用天然气、电或者其他清洁能源。</w:t>
                  </w:r>
                </w:p>
              </w:tc>
              <w:tc>
                <w:tcPr>
                  <w:tcW w:w="1575"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本项目用水均来自市政管网供水。</w:t>
                  </w:r>
                </w:p>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本项目租赁已建好的厂房，不涉及耕地和基本农田等。</w:t>
                  </w:r>
                </w:p>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本项目不涉及高污染燃料的使用。</w:t>
                  </w:r>
                </w:p>
              </w:tc>
              <w:tc>
                <w:tcPr>
                  <w:tcW w:w="642"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相符</w:t>
                  </w:r>
                </w:p>
              </w:tc>
            </w:tr>
          </w:tbl>
          <w:p>
            <w:pPr>
              <w:keepNext w:val="0"/>
              <w:keepLines w:val="0"/>
              <w:pageBreakBefore w:val="0"/>
              <w:numPr>
                <w:ilvl w:val="0"/>
                <w:numId w:val="0"/>
              </w:numPr>
              <w:kinsoku/>
              <w:wordWrap/>
              <w:overflowPunct/>
              <w:topLinePunct w:val="0"/>
              <w:bidi w:val="0"/>
              <w:ind w:left="0" w:leftChars="0" w:right="0"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9</w:t>
            </w:r>
            <w:r>
              <w:rPr>
                <w:rFonts w:hint="eastAsia" w:ascii="宋体" w:hAnsi="宋体" w:eastAsia="宋体" w:cs="宋体"/>
                <w:b/>
                <w:bCs/>
                <w:sz w:val="24"/>
                <w:szCs w:val="24"/>
              </w:rPr>
              <w:t>、与《省大气办关于印发&lt;江苏省重点行业挥发性有机物清洁原料替代工作方案&gt;的通知》（苏大气办[2021]2 号）相符性分析</w:t>
            </w:r>
          </w:p>
          <w:p>
            <w:pPr>
              <w:keepNext w:val="0"/>
              <w:keepLines w:val="0"/>
              <w:pageBreakBefore w:val="0"/>
              <w:numPr>
                <w:ilvl w:val="0"/>
                <w:numId w:val="0"/>
              </w:numPr>
              <w:kinsoku/>
              <w:wordWrap/>
              <w:overflowPunct/>
              <w:topLinePunct w:val="0"/>
              <w:bidi w:val="0"/>
              <w:ind w:left="0" w:leftChars="0" w:right="0" w:firstLine="482" w:firstLineChars="200"/>
              <w:jc w:val="center"/>
              <w:rPr>
                <w:rFonts w:ascii="宋体" w:hAnsi="宋体" w:eastAsia="宋体" w:cs="宋体"/>
                <w:b/>
                <w:bCs/>
                <w:sz w:val="24"/>
                <w:szCs w:val="24"/>
              </w:rPr>
            </w:pPr>
            <w:r>
              <w:rPr>
                <w:rFonts w:hint="eastAsia" w:ascii="宋体" w:hAnsi="宋体" w:eastAsia="宋体" w:cs="宋体"/>
                <w:b/>
                <w:bCs/>
                <w:sz w:val="24"/>
                <w:szCs w:val="24"/>
              </w:rPr>
              <w:t>表 1-9 与《苏省重点行业挥发性有机物清洁原料替代工作方案》的相符性</w:t>
            </w:r>
          </w:p>
          <w:tbl>
            <w:tblPr>
              <w:tblStyle w:val="14"/>
              <w:tblW w:w="78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057"/>
              <w:gridCol w:w="1966"/>
              <w:gridCol w:w="196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序号</w:t>
                  </w:r>
                </w:p>
              </w:tc>
              <w:tc>
                <w:tcPr>
                  <w:tcW w:w="3057"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判断依据</w:t>
                  </w:r>
                </w:p>
              </w:tc>
              <w:tc>
                <w:tcPr>
                  <w:tcW w:w="1966"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本项目内容</w:t>
                  </w:r>
                </w:p>
              </w:tc>
              <w:tc>
                <w:tcPr>
                  <w:tcW w:w="1966"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相符性分析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3057"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明确替代要求，以工业涂装、包装印刷、木材加工、纺织（附件1）等行业为重点，分阶段推进3130家企业（附件 2）清洁原料替代工作。实施替代的企业要使用符合《低挥发性有机化合物含量涂料产品技术要求》（GB/T38597-2020）规定的粉末、水性、无溶剂、辐射固化涂料产品；符合《油墨中可挥发性有机化合物（VOCs）含量的限值》（GB38507-2020）规定的水性油墨和能量固化油墨产品；符合《清洗剂挥发性有机化合物含量限值》（GB38508-2020）规定的水基、半水基清洗剂产品；符合《胶粘剂挥发性有机化合物限</w:t>
                  </w:r>
                </w:p>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量》（GB 33372-2020）规定的水基型、本体型胶粘剂产品。若确实无法达到上述要求，应提供相应的论证说明，相关涂料、油墨、清洗剂、胶粘剂等产品应符合相关标准中 VOCs 含量的限值要求。</w:t>
                  </w:r>
                </w:p>
              </w:tc>
              <w:tc>
                <w:tcPr>
                  <w:tcW w:w="1966"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本项目不属于工业涂装、包装印刷、木材加工、纺织（附件1）等行业，本项目不涉及涂料、油墨和清洗剂</w:t>
                  </w:r>
                </w:p>
              </w:tc>
              <w:tc>
                <w:tcPr>
                  <w:tcW w:w="1966"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3057"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严格准入条件。禁止建设生产和使用高VOCs含量的涂料、油墨、胶黏剂等项目。2021年起，全省工业涂装、包装印刷、纺织、木材加工等行业以及涂料、油墨等生产企业的新（改、扩）建项目需满足低（无）VOCs含量限值要求。省内市场上流通的水性涂料等低挥发性有机物含量涂料产品，执行国家《低挥发性有机化合物含量涂料产品技术要求》（GB/T38597-2020）。</w:t>
                  </w:r>
                </w:p>
              </w:tc>
              <w:tc>
                <w:tcPr>
                  <w:tcW w:w="1966"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本项目不属于生产和使用高VOCs含量的涂料、油墨、胶黏剂等项目。</w:t>
                  </w:r>
                </w:p>
              </w:tc>
              <w:tc>
                <w:tcPr>
                  <w:tcW w:w="1966"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3057"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both"/>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强化排查整治。各地在推动3130家企业实施源头替代的基础上，举一反三，对工业涂装、包装印刷、木材加工、纺织等涉VOCs重点行业进行再排查、再梳理，督促企业建立涂料等原辅材料购销台账，如实记录使用情况。对具备替代条件的，要列入治理清单，推动企业实施清洁原料替代；对替代技术尚不成熟的，要开展论证核实，并加强现场监管，确保VOCs无组织排放得到有效控制，废气排气口达到国家及地方 VOCs 排放控制标准要求。</w:t>
                  </w:r>
                </w:p>
              </w:tc>
              <w:tc>
                <w:tcPr>
                  <w:tcW w:w="1966"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本企业不在3130家企业名单内。</w:t>
                  </w:r>
                </w:p>
              </w:tc>
              <w:tc>
                <w:tcPr>
                  <w:tcW w:w="1966" w:type="dxa"/>
                  <w:tcBorders>
                    <w:tl2br w:val="nil"/>
                    <w:tr2bl w:val="nil"/>
                  </w:tcBorders>
                  <w:vAlign w:val="center"/>
                </w:tcPr>
                <w:p>
                  <w:pPr>
                    <w:keepNext w:val="0"/>
                    <w:keepLines w:val="0"/>
                    <w:pageBreakBefore w:val="0"/>
                    <w:numPr>
                      <w:ilvl w:val="0"/>
                      <w:numId w:val="0"/>
                    </w:numPr>
                    <w:kinsoku/>
                    <w:wordWrap/>
                    <w:overflowPunct/>
                    <w:topLinePunct w:val="0"/>
                    <w:bidi w:val="0"/>
                    <w:spacing w:line="240" w:lineRule="auto"/>
                    <w:ind w:left="0" w:leftChars="0" w:right="0"/>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相符</w:t>
                  </w:r>
                </w:p>
              </w:tc>
            </w:tr>
          </w:tbl>
          <w:p>
            <w:pPr>
              <w:keepNext w:val="0"/>
              <w:keepLines w:val="0"/>
              <w:pageBreakBefore w:val="0"/>
              <w:numPr>
                <w:ilvl w:val="0"/>
                <w:numId w:val="0"/>
              </w:numPr>
              <w:kinsoku/>
              <w:wordWrap/>
              <w:overflowPunct/>
              <w:topLinePunct w:val="0"/>
              <w:bidi w:val="0"/>
              <w:ind w:left="0" w:leftChars="0" w:right="0"/>
              <w:rPr>
                <w:rFonts w:ascii="宋体" w:hAnsi="宋体" w:eastAsia="宋体" w:cs="宋体"/>
                <w:sz w:val="24"/>
                <w:szCs w:val="24"/>
              </w:rPr>
            </w:pPr>
          </w:p>
        </w:tc>
      </w:tr>
    </w:tbl>
    <w:p>
      <w:pPr>
        <w:keepNext w:val="0"/>
        <w:keepLines w:val="0"/>
        <w:pageBreakBefore w:val="0"/>
        <w:numPr>
          <w:ilvl w:val="0"/>
          <w:numId w:val="2"/>
        </w:numPr>
        <w:kinsoku/>
        <w:wordWrap/>
        <w:overflowPunct/>
        <w:topLinePunct w:val="0"/>
        <w:bidi w:val="0"/>
        <w:ind w:left="0" w:leftChars="0" w:right="0"/>
        <w:jc w:val="center"/>
        <w:rPr>
          <w:rFonts w:hint="eastAsia"/>
          <w:b/>
          <w:bCs/>
          <w:sz w:val="32"/>
          <w:szCs w:val="32"/>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numPr>
          <w:ilvl w:val="0"/>
          <w:numId w:val="2"/>
        </w:numPr>
        <w:kinsoku/>
        <w:wordWrap/>
        <w:overflowPunct/>
        <w:topLinePunct w:val="0"/>
        <w:bidi w:val="0"/>
        <w:ind w:left="0" w:leftChars="0" w:right="0"/>
        <w:jc w:val="center"/>
        <w:rPr>
          <w:rFonts w:hint="eastAsia"/>
          <w:b/>
          <w:bCs/>
          <w:sz w:val="32"/>
          <w:szCs w:val="32"/>
          <w:lang w:eastAsia="zh-CN"/>
        </w:rPr>
      </w:pPr>
      <w:r>
        <w:rPr>
          <w:rFonts w:hint="eastAsia"/>
          <w:b/>
          <w:bCs/>
          <w:sz w:val="32"/>
          <w:szCs w:val="32"/>
          <w:lang w:eastAsia="zh-CN"/>
        </w:rPr>
        <w:t>建设项目工程分析</w:t>
      </w:r>
    </w:p>
    <w:tbl>
      <w:tblPr>
        <w:tblStyle w:val="14"/>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8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6" w:type="dxa"/>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4"/>
                <w:szCs w:val="24"/>
                <w:vertAlign w:val="baseline"/>
                <w:lang w:eastAsia="zh-CN"/>
              </w:rPr>
            </w:pPr>
            <w:r>
              <w:rPr>
                <w:rFonts w:hint="default" w:ascii="Times New Roman" w:hAnsi="Times New Roman" w:eastAsia="宋体" w:cs="Times New Roman"/>
                <w:b w:val="0"/>
                <w:bCs w:val="0"/>
                <w:color w:val="auto"/>
                <w:sz w:val="24"/>
                <w:szCs w:val="24"/>
                <w:vertAlign w:val="baseline"/>
                <w:lang w:eastAsia="zh-CN"/>
              </w:rPr>
              <w:t>建设内容</w:t>
            </w:r>
          </w:p>
        </w:tc>
        <w:tc>
          <w:tcPr>
            <w:tcW w:w="8160" w:type="dxa"/>
          </w:tcPr>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1.项目来源</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kern w:val="2"/>
                <w:sz w:val="24"/>
                <w:szCs w:val="24"/>
                <w:lang w:val="en-US" w:eastAsia="zh-CN" w:bidi="ar"/>
              </w:rPr>
            </w:pPr>
            <w:r>
              <w:rPr>
                <w:rFonts w:hint="eastAsia" w:ascii="Times New Roman" w:hAnsi="Times New Roman" w:cs="Times New Roman"/>
                <w:color w:val="auto"/>
                <w:kern w:val="2"/>
                <w:sz w:val="24"/>
                <w:szCs w:val="24"/>
                <w:lang w:val="en-US" w:eastAsia="zh-CN" w:bidi="ar"/>
              </w:rPr>
              <w:t>苏州中科瑞龙科技有限公司</w:t>
            </w:r>
            <w:r>
              <w:rPr>
                <w:rFonts w:hAnsi="宋体"/>
                <w:color w:val="auto"/>
                <w:sz w:val="24"/>
              </w:rPr>
              <w:t>成立于20</w:t>
            </w:r>
            <w:r>
              <w:rPr>
                <w:rFonts w:hint="eastAsia" w:hAnsi="宋体"/>
                <w:color w:val="auto"/>
                <w:sz w:val="24"/>
                <w:lang w:val="en-US" w:eastAsia="zh-CN"/>
              </w:rPr>
              <w:t>20</w:t>
            </w:r>
            <w:r>
              <w:rPr>
                <w:rFonts w:hAnsi="宋体"/>
                <w:color w:val="auto"/>
                <w:sz w:val="24"/>
              </w:rPr>
              <w:t>年</w:t>
            </w:r>
            <w:r>
              <w:rPr>
                <w:rFonts w:hint="eastAsia" w:hAnsi="宋体"/>
                <w:color w:val="auto"/>
                <w:sz w:val="24"/>
              </w:rPr>
              <w:t>06</w:t>
            </w:r>
            <w:r>
              <w:rPr>
                <w:rFonts w:hAnsi="宋体"/>
                <w:color w:val="auto"/>
                <w:sz w:val="24"/>
              </w:rPr>
              <w:t>月</w:t>
            </w:r>
            <w:r>
              <w:rPr>
                <w:rFonts w:hint="eastAsia" w:hAnsi="宋体"/>
                <w:color w:val="auto"/>
                <w:sz w:val="24"/>
              </w:rPr>
              <w:t>2</w:t>
            </w:r>
            <w:r>
              <w:rPr>
                <w:rFonts w:hint="eastAsia" w:hAnsi="宋体"/>
                <w:color w:val="auto"/>
                <w:sz w:val="24"/>
                <w:lang w:val="en-US" w:eastAsia="zh-CN"/>
              </w:rPr>
              <w:t>8</w:t>
            </w:r>
            <w:r>
              <w:rPr>
                <w:rFonts w:hAnsi="宋体"/>
                <w:color w:val="auto"/>
                <w:sz w:val="24"/>
              </w:rPr>
              <w:t>日，注册地位于</w:t>
            </w:r>
            <w:r>
              <w:rPr>
                <w:rFonts w:hint="eastAsia" w:ascii="Times New Roman" w:hAnsi="Times New Roman" w:cs="Times New Roman"/>
                <w:color w:val="auto"/>
                <w:kern w:val="2"/>
                <w:sz w:val="24"/>
                <w:szCs w:val="24"/>
                <w:lang w:val="en-US" w:eastAsia="zh-CN" w:bidi="ar"/>
              </w:rPr>
              <w:t>江苏省苏州市高新区枫桥乡鹿山路 98号8#厂房</w:t>
            </w:r>
            <w:r>
              <w:rPr>
                <w:rFonts w:hint="default" w:ascii="Times New Roman" w:hAnsi="Times New Roman" w:eastAsia="宋体" w:cs="Times New Roman"/>
                <w:color w:val="auto"/>
                <w:sz w:val="24"/>
                <w:szCs w:val="24"/>
                <w:lang w:val="en-US"/>
              </w:rPr>
              <w:t>，</w:t>
            </w:r>
            <w:r>
              <w:rPr>
                <w:rFonts w:hint="eastAsia" w:ascii="Times New Roman" w:hAnsi="Times New Roman" w:cs="Times New Roman"/>
                <w:color w:val="auto"/>
                <w:sz w:val="24"/>
                <w:szCs w:val="24"/>
                <w:lang w:val="en-US" w:eastAsia="zh-CN"/>
              </w:rPr>
              <w:t>租赁华兰生物工程有限公司现有厂房1427.42㎡建设</w:t>
            </w:r>
            <w:r>
              <w:rPr>
                <w:rFonts w:hint="eastAsia" w:ascii="Times New Roman" w:hAnsi="Times New Roman" w:eastAsia="宋体" w:cs="Times New Roman"/>
                <w:color w:val="auto"/>
                <w:sz w:val="24"/>
                <w:szCs w:val="24"/>
                <w:lang w:val="en-US" w:eastAsia="zh-CN"/>
              </w:rPr>
              <w:t>苏州中科瑞龙科技有限公司年产手机、手表、耳机的电池壳封装产品1260万套新建项目</w:t>
            </w:r>
            <w:r>
              <w:rPr>
                <w:rFonts w:hint="default" w:ascii="Times New Roman" w:hAnsi="Times New Roman" w:eastAsia="宋体" w:cs="Times New Roman"/>
                <w:color w:val="auto"/>
                <w:kern w:val="2"/>
                <w:sz w:val="24"/>
                <w:szCs w:val="24"/>
                <w:lang w:val="en-US" w:eastAsia="zh-CN" w:bidi="ar"/>
              </w:rPr>
              <w:t>。企业于202</w:t>
            </w:r>
            <w:r>
              <w:rPr>
                <w:rFonts w:hint="eastAsia" w:ascii="Times New Roman" w:hAnsi="Times New Roman" w:cs="Times New Roman"/>
                <w:color w:val="auto"/>
                <w:kern w:val="2"/>
                <w:sz w:val="24"/>
                <w:szCs w:val="24"/>
                <w:lang w:val="en-US" w:eastAsia="zh-CN" w:bidi="ar"/>
              </w:rPr>
              <w:t>2</w:t>
            </w:r>
            <w:r>
              <w:rPr>
                <w:rFonts w:hint="default" w:ascii="Times New Roman" w:hAnsi="Times New Roman" w:eastAsia="宋体" w:cs="Times New Roman"/>
                <w:color w:val="auto"/>
                <w:kern w:val="2"/>
                <w:sz w:val="24"/>
                <w:szCs w:val="24"/>
                <w:lang w:val="en-US" w:eastAsia="zh-CN" w:bidi="ar"/>
              </w:rPr>
              <w:t>年</w:t>
            </w:r>
            <w:r>
              <w:rPr>
                <w:rFonts w:hint="eastAsia" w:ascii="Times New Roman" w:hAnsi="Times New Roman" w:cs="Times New Roman"/>
                <w:color w:val="auto"/>
                <w:kern w:val="2"/>
                <w:sz w:val="24"/>
                <w:szCs w:val="24"/>
                <w:lang w:val="en-US" w:eastAsia="zh-CN" w:bidi="ar"/>
              </w:rPr>
              <w:t>5</w:t>
            </w:r>
            <w:r>
              <w:rPr>
                <w:rFonts w:hint="default" w:ascii="Times New Roman" w:hAnsi="Times New Roman" w:eastAsia="宋体" w:cs="Times New Roman"/>
                <w:color w:val="auto"/>
                <w:kern w:val="2"/>
                <w:sz w:val="24"/>
                <w:szCs w:val="24"/>
                <w:lang w:val="en-US" w:eastAsia="zh-CN" w:bidi="ar"/>
              </w:rPr>
              <w:t>月</w:t>
            </w:r>
            <w:r>
              <w:rPr>
                <w:rFonts w:hint="eastAsia" w:ascii="Times New Roman" w:hAnsi="Times New Roman" w:cs="Times New Roman"/>
                <w:color w:val="auto"/>
                <w:kern w:val="2"/>
                <w:sz w:val="24"/>
                <w:szCs w:val="24"/>
                <w:lang w:val="en-US" w:eastAsia="zh-CN" w:bidi="ar"/>
              </w:rPr>
              <w:t>09</w:t>
            </w:r>
            <w:r>
              <w:rPr>
                <w:rFonts w:hint="default" w:ascii="Times New Roman" w:hAnsi="Times New Roman" w:eastAsia="宋体" w:cs="Times New Roman"/>
                <w:color w:val="auto"/>
                <w:kern w:val="2"/>
                <w:sz w:val="24"/>
                <w:szCs w:val="24"/>
                <w:lang w:val="en-US" w:eastAsia="zh-CN" w:bidi="ar"/>
              </w:rPr>
              <w:t>日取得了</w:t>
            </w:r>
            <w:r>
              <w:rPr>
                <w:rFonts w:hint="eastAsia" w:ascii="Times New Roman" w:hAnsi="Times New Roman" w:cs="Times New Roman"/>
                <w:color w:val="auto"/>
                <w:kern w:val="2"/>
                <w:sz w:val="24"/>
                <w:szCs w:val="24"/>
                <w:lang w:val="en-US" w:eastAsia="zh-CN" w:bidi="ar"/>
              </w:rPr>
              <w:t>苏州高新区（虎丘区）行政审批局</w:t>
            </w:r>
            <w:r>
              <w:rPr>
                <w:rFonts w:hint="default" w:ascii="Times New Roman" w:hAnsi="Times New Roman" w:eastAsia="宋体" w:cs="Times New Roman"/>
                <w:color w:val="auto"/>
                <w:kern w:val="2"/>
                <w:sz w:val="24"/>
                <w:szCs w:val="24"/>
                <w:lang w:val="en-US" w:eastAsia="zh-CN" w:bidi="ar"/>
              </w:rPr>
              <w:t>出具的《江苏省投资项目备案证》，备案号为</w:t>
            </w:r>
            <w:r>
              <w:rPr>
                <w:rFonts w:hint="eastAsia" w:ascii="Times New Roman" w:hAnsi="Times New Roman" w:cs="Times New Roman"/>
                <w:color w:val="auto"/>
                <w:kern w:val="2"/>
                <w:sz w:val="24"/>
                <w:szCs w:val="24"/>
                <w:lang w:val="en-US" w:eastAsia="zh-CN" w:bidi="ar"/>
              </w:rPr>
              <w:t>苏高新项备</w:t>
            </w:r>
            <w:r>
              <w:rPr>
                <w:rFonts w:hint="default" w:ascii="Times New Roman" w:hAnsi="Times New Roman" w:eastAsia="宋体" w:cs="Times New Roman"/>
                <w:color w:val="auto"/>
                <w:kern w:val="2"/>
                <w:sz w:val="24"/>
                <w:szCs w:val="24"/>
                <w:lang w:val="en-US" w:eastAsia="zh-CN" w:bidi="ar"/>
              </w:rPr>
              <w:t>（202</w:t>
            </w:r>
            <w:r>
              <w:rPr>
                <w:rFonts w:hint="eastAsia" w:ascii="Times New Roman" w:hAnsi="Times New Roman" w:cs="Times New Roman"/>
                <w:color w:val="auto"/>
                <w:kern w:val="2"/>
                <w:sz w:val="24"/>
                <w:szCs w:val="24"/>
                <w:lang w:val="en-US" w:eastAsia="zh-CN" w:bidi="ar"/>
              </w:rPr>
              <w:t>2</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cs="Times New Roman"/>
                <w:color w:val="auto"/>
                <w:kern w:val="2"/>
                <w:sz w:val="24"/>
                <w:szCs w:val="24"/>
                <w:lang w:val="en-US" w:eastAsia="zh-CN" w:bidi="ar"/>
              </w:rPr>
              <w:t>151</w:t>
            </w:r>
            <w:r>
              <w:rPr>
                <w:rFonts w:hint="default" w:ascii="Times New Roman" w:hAnsi="Times New Roman" w:eastAsia="宋体" w:cs="Times New Roman"/>
                <w:color w:val="auto"/>
                <w:kern w:val="2"/>
                <w:sz w:val="24"/>
                <w:szCs w:val="24"/>
                <w:lang w:val="en-US" w:eastAsia="zh-CN" w:bidi="ar"/>
              </w:rPr>
              <w:t>号。</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根据《中华人民共和国环境保护法》、《中华人民共和国环境影响评价法》和《建设项目环境保护管理条例》的有关规定，建设项目在实施前必须进行环境影响评价工作。按照《建设项目环境影响评价分类管理名录》，“</w:t>
            </w:r>
            <w:r>
              <w:rPr>
                <w:rFonts w:hint="eastAsia" w:ascii="Times New Roman" w:hAnsi="Times New Roman" w:cs="Times New Roman"/>
                <w:sz w:val="24"/>
                <w:szCs w:val="24"/>
                <w:lang w:val="en-US" w:eastAsia="zh-CN"/>
              </w:rPr>
              <w:t>三十、金属制品业</w:t>
            </w:r>
            <w:r>
              <w:rPr>
                <w:rFonts w:hint="default" w:ascii="Times New Roman" w:hAnsi="Times New Roman" w:eastAsia="宋体" w:cs="Times New Roman"/>
                <w:color w:val="auto"/>
                <w:kern w:val="2"/>
                <w:sz w:val="24"/>
                <w:szCs w:val="24"/>
                <w:lang w:val="en-US" w:eastAsia="zh-CN" w:bidi="ar"/>
              </w:rPr>
              <w:t>”中“</w:t>
            </w:r>
            <w:r>
              <w:rPr>
                <w:rFonts w:hint="default" w:ascii="Times New Roman" w:hAnsi="Times New Roman" w:cs="Times New Roman"/>
                <w:sz w:val="24"/>
                <w:szCs w:val="24"/>
                <w:lang w:val="en-US" w:eastAsia="zh-CN"/>
              </w:rPr>
              <w:t xml:space="preserve"> 66、集装箱及金属包装容器制造</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cs="Times New Roman"/>
                <w:color w:val="auto"/>
                <w:kern w:val="2"/>
                <w:sz w:val="24"/>
                <w:szCs w:val="24"/>
                <w:lang w:val="en-US" w:eastAsia="zh-CN" w:bidi="ar"/>
              </w:rPr>
              <w:t>中的“其他（仅分割、焊接、组装的除外；年用非溶剂型低VOCs含量涂料10吨以下的除外）”</w:t>
            </w:r>
            <w:r>
              <w:rPr>
                <w:rFonts w:hint="default" w:ascii="Times New Roman" w:hAnsi="Times New Roman" w:eastAsia="宋体" w:cs="Times New Roman"/>
                <w:color w:val="auto"/>
                <w:kern w:val="2"/>
                <w:sz w:val="24"/>
                <w:szCs w:val="24"/>
                <w:lang w:val="en-US" w:eastAsia="zh-CN" w:bidi="ar"/>
              </w:rPr>
              <w:t>本项目属于该名录中，应编制环境影响报告表。受</w:t>
            </w:r>
            <w:r>
              <w:rPr>
                <w:rFonts w:hint="eastAsia" w:ascii="Times New Roman" w:hAnsi="Times New Roman" w:cs="Times New Roman"/>
                <w:b w:val="0"/>
                <w:bCs w:val="0"/>
                <w:color w:val="auto"/>
                <w:sz w:val="24"/>
                <w:szCs w:val="24"/>
                <w:vertAlign w:val="baseline"/>
                <w:lang w:val="en-US" w:eastAsia="zh-CN"/>
              </w:rPr>
              <w:t>苏州中科瑞龙科技有限公司</w:t>
            </w:r>
            <w:r>
              <w:rPr>
                <w:rFonts w:hint="default" w:ascii="Times New Roman" w:hAnsi="Times New Roman" w:eastAsia="宋体" w:cs="Times New Roman"/>
                <w:color w:val="auto"/>
                <w:kern w:val="2"/>
                <w:sz w:val="24"/>
                <w:szCs w:val="24"/>
                <w:lang w:val="en-US" w:eastAsia="zh-CN" w:bidi="ar"/>
              </w:rPr>
              <w:t>委托，环评单位承担该项目的环境影响评价工作。环评单位在现场踏勘、调查的基础上，通过对有关资料的收集、整理和分析计算，根据有关规范编制了该项目环境影响报告表，报请审批。</w:t>
            </w:r>
          </w:p>
          <w:p>
            <w:pPr>
              <w:keepNext w:val="0"/>
              <w:keepLines w:val="0"/>
              <w:pageBreakBefore w:val="0"/>
              <w:numPr>
                <w:ilvl w:val="0"/>
                <w:numId w:val="0"/>
              </w:numPr>
              <w:kinsoku/>
              <w:wordWrap/>
              <w:overflowPunct/>
              <w:topLinePunct w:val="0"/>
              <w:bidi w:val="0"/>
              <w:spacing w:line="360" w:lineRule="auto"/>
              <w:ind w:left="0" w:leftChars="0" w:right="0" w:firstLine="482" w:firstLineChars="200"/>
              <w:jc w:val="both"/>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2.项目概况</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eastAsia" w:ascii="Times New Roman" w:hAnsi="Times New Roman" w:eastAsia="宋体" w:cs="Times New Roman"/>
                <w:sz w:val="24"/>
                <w:szCs w:val="24"/>
                <w:lang w:val="en-US" w:eastAsia="zh-CN"/>
              </w:rPr>
            </w:pPr>
            <w:r>
              <w:rPr>
                <w:rFonts w:hint="default" w:ascii="Times New Roman" w:hAnsi="Times New Roman" w:eastAsia="宋体" w:cs="Times New Roman"/>
                <w:b w:val="0"/>
                <w:bCs w:val="0"/>
                <w:color w:val="auto"/>
                <w:sz w:val="24"/>
                <w:szCs w:val="24"/>
                <w:vertAlign w:val="baseline"/>
                <w:lang w:val="en-US" w:eastAsia="zh-CN"/>
              </w:rPr>
              <w:t>项目名称：</w:t>
            </w:r>
            <w:r>
              <w:rPr>
                <w:rFonts w:hint="eastAsia" w:ascii="Times New Roman" w:hAnsi="Times New Roman" w:eastAsia="宋体" w:cs="Times New Roman"/>
                <w:sz w:val="24"/>
                <w:szCs w:val="24"/>
                <w:lang w:val="en-US" w:eastAsia="zh-CN"/>
              </w:rPr>
              <w:t>苏州中科瑞龙科技有限公司年产手机、手表、耳机的电池壳封装产品1260万套新建项目</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建设单位：</w:t>
            </w:r>
            <w:r>
              <w:rPr>
                <w:rFonts w:hint="eastAsia" w:ascii="Times New Roman" w:hAnsi="Times New Roman" w:cs="Times New Roman"/>
                <w:b w:val="0"/>
                <w:bCs w:val="0"/>
                <w:color w:val="auto"/>
                <w:sz w:val="24"/>
                <w:szCs w:val="24"/>
                <w:vertAlign w:val="baseline"/>
                <w:lang w:val="en-US" w:eastAsia="zh-CN"/>
              </w:rPr>
              <w:t>苏州中科瑞龙科技有限公司</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建设性质：新建</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建设地点：</w:t>
            </w:r>
            <w:r>
              <w:rPr>
                <w:rFonts w:hint="eastAsia" w:ascii="Times New Roman" w:hAnsi="Times New Roman" w:cs="Times New Roman"/>
                <w:color w:val="auto"/>
                <w:sz w:val="24"/>
                <w:szCs w:val="24"/>
                <w:lang w:val="en-US" w:eastAsia="zh-CN"/>
              </w:rPr>
              <w:t>江苏省苏州市高新区枫桥乡鹿山路 98号8#厂房一至三层。</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建设规模：</w:t>
            </w:r>
            <w:r>
              <w:rPr>
                <w:rFonts w:hint="eastAsia" w:ascii="Times New Roman" w:hAnsi="Times New Roman" w:cs="Times New Roman"/>
                <w:color w:val="auto"/>
                <w:sz w:val="24"/>
                <w:szCs w:val="24"/>
                <w:lang w:val="en-US" w:eastAsia="zh-CN"/>
              </w:rPr>
              <w:t>租赁华兰生物工程有限公司现有厂房1427.42㎡</w:t>
            </w:r>
            <w:r>
              <w:rPr>
                <w:rFonts w:hint="default" w:ascii="Times New Roman" w:hAnsi="Times New Roman" w:eastAsia="宋体" w:cs="Times New Roman"/>
                <w:b w:val="0"/>
                <w:bCs w:val="0"/>
                <w:color w:val="auto"/>
                <w:sz w:val="24"/>
                <w:szCs w:val="24"/>
                <w:vertAlign w:val="baseline"/>
                <w:lang w:val="en-US" w:eastAsia="zh-CN"/>
              </w:rPr>
              <w:t>，购置相关设备，年产</w:t>
            </w:r>
            <w:r>
              <w:rPr>
                <w:rFonts w:hint="eastAsia" w:ascii="Times New Roman" w:hAnsi="Times New Roman" w:cs="Times New Roman"/>
                <w:b w:val="0"/>
                <w:bCs w:val="0"/>
                <w:color w:val="auto"/>
                <w:sz w:val="24"/>
                <w:szCs w:val="24"/>
                <w:vertAlign w:val="baseline"/>
                <w:lang w:val="en-US" w:eastAsia="zh-CN"/>
              </w:rPr>
              <w:t>手表电池壳60</w:t>
            </w:r>
            <w:r>
              <w:rPr>
                <w:rFonts w:hint="default" w:ascii="Times New Roman" w:hAnsi="Times New Roman" w:eastAsia="宋体" w:cs="Times New Roman"/>
                <w:b w:val="0"/>
                <w:bCs w:val="0"/>
                <w:color w:val="auto"/>
                <w:sz w:val="24"/>
                <w:szCs w:val="24"/>
                <w:vertAlign w:val="baseline"/>
                <w:lang w:val="en-US" w:eastAsia="zh-CN"/>
              </w:rPr>
              <w:t>0</w:t>
            </w:r>
            <w:r>
              <w:rPr>
                <w:rFonts w:hint="eastAsia" w:ascii="Times New Roman" w:hAnsi="Times New Roman" w:cs="Times New Roman"/>
                <w:b w:val="0"/>
                <w:bCs w:val="0"/>
                <w:color w:val="auto"/>
                <w:sz w:val="24"/>
                <w:szCs w:val="24"/>
                <w:vertAlign w:val="baseline"/>
                <w:lang w:val="en-US" w:eastAsia="zh-CN"/>
              </w:rPr>
              <w:t>万</w:t>
            </w:r>
            <w:r>
              <w:rPr>
                <w:rFonts w:hint="default" w:ascii="Times New Roman" w:hAnsi="Times New Roman" w:eastAsia="宋体" w:cs="Times New Roman"/>
                <w:b w:val="0"/>
                <w:bCs w:val="0"/>
                <w:color w:val="auto"/>
                <w:sz w:val="24"/>
                <w:szCs w:val="24"/>
                <w:vertAlign w:val="baseline"/>
                <w:lang w:val="en-US" w:eastAsia="zh-CN"/>
              </w:rPr>
              <w:t>套、</w:t>
            </w:r>
            <w:r>
              <w:rPr>
                <w:rFonts w:hint="eastAsia" w:ascii="Times New Roman" w:hAnsi="Times New Roman" w:cs="Times New Roman"/>
                <w:b w:val="0"/>
                <w:bCs w:val="0"/>
                <w:color w:val="auto"/>
                <w:sz w:val="24"/>
                <w:szCs w:val="24"/>
                <w:vertAlign w:val="baseline"/>
                <w:lang w:val="en-US" w:eastAsia="zh-CN"/>
              </w:rPr>
              <w:t>手机电池壳60万</w:t>
            </w:r>
            <w:r>
              <w:rPr>
                <w:rFonts w:hint="default" w:ascii="Times New Roman" w:hAnsi="Times New Roman" w:eastAsia="宋体" w:cs="Times New Roman"/>
                <w:b w:val="0"/>
                <w:bCs w:val="0"/>
                <w:color w:val="auto"/>
                <w:sz w:val="24"/>
                <w:szCs w:val="24"/>
                <w:vertAlign w:val="baseline"/>
                <w:lang w:val="en-US" w:eastAsia="zh-CN"/>
              </w:rPr>
              <w:t>套、</w:t>
            </w:r>
            <w:r>
              <w:rPr>
                <w:rFonts w:hint="eastAsia" w:ascii="Times New Roman" w:hAnsi="Times New Roman" w:cs="Times New Roman"/>
                <w:b w:val="0"/>
                <w:bCs w:val="0"/>
                <w:color w:val="auto"/>
                <w:sz w:val="24"/>
                <w:szCs w:val="24"/>
                <w:vertAlign w:val="baseline"/>
                <w:lang w:val="en-US" w:eastAsia="zh-CN"/>
              </w:rPr>
              <w:t>耳机电池壳600万</w:t>
            </w:r>
            <w:r>
              <w:rPr>
                <w:rFonts w:hint="default" w:ascii="Times New Roman" w:hAnsi="Times New Roman" w:eastAsia="宋体" w:cs="Times New Roman"/>
                <w:b w:val="0"/>
                <w:bCs w:val="0"/>
                <w:color w:val="auto"/>
                <w:sz w:val="24"/>
                <w:szCs w:val="24"/>
                <w:vertAlign w:val="baseline"/>
                <w:lang w:val="en-US" w:eastAsia="zh-CN"/>
              </w:rPr>
              <w:t>套</w:t>
            </w:r>
            <w:r>
              <w:rPr>
                <w:rFonts w:hint="eastAsia" w:ascii="Times New Roman" w:hAnsi="Times New Roman" w:cs="Times New Roman"/>
                <w:b w:val="0"/>
                <w:bCs w:val="0"/>
                <w:color w:val="auto"/>
                <w:sz w:val="24"/>
                <w:szCs w:val="24"/>
                <w:vertAlign w:val="baseline"/>
                <w:lang w:val="en-US" w:eastAsia="zh-CN"/>
              </w:rPr>
              <w:t>、模具115套（自用）</w:t>
            </w:r>
            <w:r>
              <w:rPr>
                <w:rFonts w:hint="default" w:ascii="Times New Roman" w:hAnsi="Times New Roman" w:eastAsia="宋体" w:cs="Times New Roman"/>
                <w:b w:val="0"/>
                <w:bCs w:val="0"/>
                <w:color w:val="auto"/>
                <w:sz w:val="24"/>
                <w:szCs w:val="24"/>
                <w:vertAlign w:val="baseline"/>
                <w:lang w:val="en-US" w:eastAsia="zh-CN"/>
              </w:rPr>
              <w:t>。</w:t>
            </w:r>
          </w:p>
          <w:p>
            <w:pPr>
              <w:keepNext w:val="0"/>
              <w:keepLines w:val="0"/>
              <w:pageBreakBefore w:val="0"/>
              <w:kinsoku/>
              <w:wordWrap/>
              <w:overflowPunct/>
              <w:topLinePunct w:val="0"/>
              <w:bidi w:val="0"/>
              <w:adjustRightInd w:val="0"/>
              <w:snapToGrid w:val="0"/>
              <w:spacing w:line="360" w:lineRule="auto"/>
              <w:ind w:left="0" w:leftChars="0" w:right="0" w:firstLine="482"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rPr>
              <w:t>3.项目主体工程产品方案</w:t>
            </w:r>
          </w:p>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表2-1  项目组成一览表</w:t>
            </w:r>
          </w:p>
          <w:tbl>
            <w:tblPr>
              <w:tblStyle w:val="13"/>
              <w:tblW w:w="7747" w:type="dxa"/>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1534"/>
              <w:gridCol w:w="1514"/>
              <w:gridCol w:w="2209"/>
              <w:gridCol w:w="1350"/>
              <w:gridCol w:w="1140"/>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rPr>
                <w:trHeight w:val="575" w:hRule="atLeast"/>
              </w:trPr>
              <w:tc>
                <w:tcPr>
                  <w:tcW w:w="1534" w:type="dxa"/>
                  <w:tcBorders>
                    <w:tl2br w:val="nil"/>
                    <w:tr2bl w:val="nil"/>
                  </w:tcBorders>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bCs/>
                      <w:color w:val="auto"/>
                      <w:szCs w:val="21"/>
                    </w:rPr>
                    <w:t>主体工程名称（车间或生产线）</w:t>
                  </w:r>
                </w:p>
              </w:tc>
              <w:tc>
                <w:tcPr>
                  <w:tcW w:w="1514" w:type="dxa"/>
                  <w:tcBorders>
                    <w:tl2br w:val="nil"/>
                    <w:tr2bl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产品名称</w:t>
                  </w:r>
                </w:p>
              </w:tc>
              <w:tc>
                <w:tcPr>
                  <w:tcW w:w="2209" w:type="dxa"/>
                  <w:tcBorders>
                    <w:tl2br w:val="nil"/>
                    <w:tr2bl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b/>
                      <w:color w:val="auto"/>
                      <w:szCs w:val="21"/>
                      <w:lang w:val="en-US" w:eastAsia="zh-CN"/>
                    </w:rPr>
                  </w:pPr>
                  <w:r>
                    <w:rPr>
                      <w:rFonts w:hint="eastAsia" w:ascii="Times New Roman" w:hAnsi="Times New Roman" w:cs="Times New Roman"/>
                      <w:b/>
                      <w:color w:val="auto"/>
                      <w:szCs w:val="21"/>
                      <w:lang w:val="en-US" w:eastAsia="zh-CN"/>
                    </w:rPr>
                    <w:t>规格</w:t>
                  </w:r>
                </w:p>
              </w:tc>
              <w:tc>
                <w:tcPr>
                  <w:tcW w:w="1350" w:type="dxa"/>
                  <w:tcBorders>
                    <w:tl2br w:val="nil"/>
                    <w:tr2bl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年设计生产能力</w:t>
                  </w:r>
                </w:p>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b/>
                      <w:color w:val="auto"/>
                      <w:szCs w:val="21"/>
                      <w:lang w:val="en-US" w:eastAsia="zh-CN"/>
                    </w:rPr>
                  </w:pPr>
                  <w:r>
                    <w:rPr>
                      <w:rFonts w:hint="default" w:ascii="Times New Roman" w:hAnsi="Times New Roman" w:eastAsia="宋体" w:cs="Times New Roman"/>
                      <w:b/>
                      <w:color w:val="auto"/>
                      <w:szCs w:val="21"/>
                    </w:rPr>
                    <w:t>（</w:t>
                  </w:r>
                  <w:r>
                    <w:rPr>
                      <w:rFonts w:hint="eastAsia" w:ascii="Times New Roman" w:hAnsi="Times New Roman" w:cs="Times New Roman"/>
                      <w:b/>
                      <w:color w:val="auto"/>
                      <w:szCs w:val="21"/>
                      <w:lang w:val="en-US" w:eastAsia="zh-CN"/>
                    </w:rPr>
                    <w:t>万</w:t>
                  </w:r>
                  <w:r>
                    <w:rPr>
                      <w:rFonts w:hint="default" w:ascii="Times New Roman" w:hAnsi="Times New Roman" w:eastAsia="宋体" w:cs="Times New Roman"/>
                      <w:b/>
                      <w:color w:val="auto"/>
                      <w:szCs w:val="21"/>
                    </w:rPr>
                    <w:t>套/年）</w:t>
                  </w:r>
                </w:p>
              </w:tc>
              <w:tc>
                <w:tcPr>
                  <w:tcW w:w="1140" w:type="dxa"/>
                  <w:tcBorders>
                    <w:tl2br w:val="nil"/>
                    <w:tr2bl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年运行时数（h）</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rPr>
                <w:trHeight w:val="558" w:hRule="atLeast"/>
              </w:trPr>
              <w:tc>
                <w:tcPr>
                  <w:tcW w:w="1534" w:type="dxa"/>
                  <w:tcBorders>
                    <w:tl2br w:val="nil"/>
                    <w:tr2bl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Cs/>
                      <w:color w:val="auto"/>
                      <w:sz w:val="21"/>
                      <w:szCs w:val="21"/>
                      <w:lang w:eastAsia="zh-CN"/>
                    </w:rPr>
                  </w:pPr>
                  <w:r>
                    <w:rPr>
                      <w:rFonts w:hint="eastAsia" w:ascii="Times New Roman" w:hAnsi="Times New Roman" w:cs="Times New Roman"/>
                      <w:b w:val="0"/>
                      <w:bCs w:val="0"/>
                      <w:color w:val="auto"/>
                      <w:sz w:val="21"/>
                      <w:szCs w:val="21"/>
                      <w:vertAlign w:val="baseline"/>
                      <w:lang w:val="en-US" w:eastAsia="zh-CN"/>
                    </w:rPr>
                    <w:t>手表电池壳</w:t>
                  </w:r>
                </w:p>
              </w:tc>
              <w:tc>
                <w:tcPr>
                  <w:tcW w:w="1514" w:type="dxa"/>
                  <w:tcBorders>
                    <w:tl2br w:val="nil"/>
                    <w:tr2bl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b w:val="0"/>
                      <w:bCs w:val="0"/>
                      <w:color w:val="auto"/>
                      <w:sz w:val="21"/>
                      <w:szCs w:val="21"/>
                      <w:vertAlign w:val="baseline"/>
                      <w:lang w:val="en-US" w:eastAsia="zh-CN"/>
                    </w:rPr>
                    <w:t>手表电池壳</w:t>
                  </w:r>
                </w:p>
              </w:tc>
              <w:tc>
                <w:tcPr>
                  <w:tcW w:w="220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20mm×17mm×5mm</w:t>
                  </w:r>
                </w:p>
              </w:tc>
              <w:tc>
                <w:tcPr>
                  <w:tcW w:w="1350"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600</w:t>
                  </w:r>
                </w:p>
              </w:tc>
              <w:tc>
                <w:tcPr>
                  <w:tcW w:w="1140" w:type="dxa"/>
                  <w:vMerge w:val="restart"/>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4000</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rPr>
                <w:trHeight w:val="558" w:hRule="atLeast"/>
              </w:trPr>
              <w:tc>
                <w:tcPr>
                  <w:tcW w:w="1534" w:type="dxa"/>
                  <w:tcBorders>
                    <w:tl2br w:val="nil"/>
                    <w:tr2bl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Cs/>
                      <w:color w:val="auto"/>
                      <w:sz w:val="21"/>
                      <w:szCs w:val="21"/>
                      <w:lang w:eastAsia="zh-CN"/>
                    </w:rPr>
                  </w:pPr>
                  <w:r>
                    <w:rPr>
                      <w:rFonts w:hint="eastAsia" w:ascii="Times New Roman" w:hAnsi="Times New Roman" w:cs="Times New Roman"/>
                      <w:b w:val="0"/>
                      <w:bCs w:val="0"/>
                      <w:color w:val="auto"/>
                      <w:sz w:val="21"/>
                      <w:szCs w:val="21"/>
                      <w:vertAlign w:val="baseline"/>
                      <w:lang w:val="en-US" w:eastAsia="zh-CN"/>
                    </w:rPr>
                    <w:t>手机电池壳</w:t>
                  </w:r>
                </w:p>
              </w:tc>
              <w:tc>
                <w:tcPr>
                  <w:tcW w:w="1514" w:type="dxa"/>
                  <w:tcBorders>
                    <w:tl2br w:val="nil"/>
                    <w:tr2bl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b w:val="0"/>
                      <w:bCs w:val="0"/>
                      <w:color w:val="auto"/>
                      <w:sz w:val="21"/>
                      <w:szCs w:val="21"/>
                      <w:vertAlign w:val="baseline"/>
                      <w:lang w:val="en-US" w:eastAsia="zh-CN"/>
                    </w:rPr>
                    <w:t>手机电池壳</w:t>
                  </w:r>
                </w:p>
              </w:tc>
              <w:tc>
                <w:tcPr>
                  <w:tcW w:w="220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60mm×90mm×5mm</w:t>
                  </w:r>
                </w:p>
              </w:tc>
              <w:tc>
                <w:tcPr>
                  <w:tcW w:w="1350"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60</w:t>
                  </w:r>
                </w:p>
              </w:tc>
              <w:tc>
                <w:tcPr>
                  <w:tcW w:w="1140"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lang w:val="en-US" w:eastAsia="zh-CN"/>
                    </w:rPr>
                  </w:pP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rPr>
                <w:trHeight w:val="558" w:hRule="atLeast"/>
              </w:trPr>
              <w:tc>
                <w:tcPr>
                  <w:tcW w:w="1534" w:type="dxa"/>
                  <w:tcBorders>
                    <w:tl2br w:val="nil"/>
                    <w:tr2bl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耳机电池壳</w:t>
                  </w:r>
                </w:p>
              </w:tc>
              <w:tc>
                <w:tcPr>
                  <w:tcW w:w="1514" w:type="dxa"/>
                  <w:tcBorders>
                    <w:tl2br w:val="nil"/>
                    <w:tr2bl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b w:val="0"/>
                      <w:bCs w:val="0"/>
                      <w:color w:val="auto"/>
                      <w:sz w:val="21"/>
                      <w:szCs w:val="21"/>
                      <w:vertAlign w:val="baseline"/>
                      <w:lang w:val="en-US" w:eastAsia="zh-CN"/>
                    </w:rPr>
                    <w:t>耳机电池壳</w:t>
                  </w:r>
                </w:p>
              </w:tc>
              <w:tc>
                <w:tcPr>
                  <w:tcW w:w="220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11mm×5.4mm</w:t>
                  </w:r>
                </w:p>
              </w:tc>
              <w:tc>
                <w:tcPr>
                  <w:tcW w:w="1350"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600</w:t>
                  </w:r>
                </w:p>
              </w:tc>
              <w:tc>
                <w:tcPr>
                  <w:tcW w:w="1140"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lang w:val="en-US" w:eastAsia="zh-CN"/>
                    </w:rPr>
                  </w:pP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rPr>
                <w:trHeight w:val="558" w:hRule="atLeast"/>
              </w:trPr>
              <w:tc>
                <w:tcPr>
                  <w:tcW w:w="1534" w:type="dxa"/>
                  <w:tcBorders>
                    <w:tl2br w:val="nil"/>
                    <w:tr2bl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模具*</w:t>
                  </w:r>
                </w:p>
              </w:tc>
              <w:tc>
                <w:tcPr>
                  <w:tcW w:w="1514" w:type="dxa"/>
                  <w:tcBorders>
                    <w:tl2br w:val="nil"/>
                    <w:tr2bl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b w:val="0"/>
                      <w:bCs w:val="0"/>
                      <w:color w:val="auto"/>
                      <w:sz w:val="21"/>
                      <w:szCs w:val="21"/>
                      <w:vertAlign w:val="baseline"/>
                      <w:lang w:val="en-US" w:eastAsia="zh-CN"/>
                    </w:rPr>
                    <w:t>模具</w:t>
                  </w:r>
                </w:p>
              </w:tc>
              <w:tc>
                <w:tcPr>
                  <w:tcW w:w="220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w:t>
                  </w:r>
                </w:p>
              </w:tc>
              <w:tc>
                <w:tcPr>
                  <w:tcW w:w="1350"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115套</w:t>
                  </w:r>
                </w:p>
              </w:tc>
              <w:tc>
                <w:tcPr>
                  <w:tcW w:w="1140"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lang w:val="en-US" w:eastAsia="zh-CN"/>
                    </w:rPr>
                  </w:pPr>
                </w:p>
              </w:tc>
            </w:tr>
          </w:tbl>
          <w:p>
            <w:pPr>
              <w:keepNext w:val="0"/>
              <w:keepLines w:val="0"/>
              <w:pageBreakBefore w:val="0"/>
              <w:kinsoku/>
              <w:wordWrap/>
              <w:overflowPunct/>
              <w:topLinePunct w:val="0"/>
              <w:bidi w:val="0"/>
              <w:ind w:left="0" w:leftChars="0" w:right="0"/>
              <w:jc w:val="left"/>
              <w:rPr>
                <w:rFonts w:hint="default" w:ascii="Times New Roman" w:hAnsi="Times New Roman" w:eastAsia="宋体" w:cs="Times New Roman"/>
                <w:b/>
                <w:color w:val="auto"/>
                <w:sz w:val="24"/>
                <w:lang w:val="en-US" w:eastAsia="zh-CN"/>
              </w:rPr>
            </w:pPr>
            <w:r>
              <w:rPr>
                <w:rFonts w:hint="eastAsia" w:ascii="Times New Roman" w:hAnsi="Times New Roman" w:cs="Times New Roman"/>
                <w:b/>
                <w:color w:val="auto"/>
                <w:sz w:val="24"/>
                <w:lang w:val="en-US" w:eastAsia="zh-CN"/>
              </w:rPr>
              <w:t>注：模具为生产手表电池壳、手机电池壳、耳机电池壳配套，根据电池壳客户要求定制，为自用、非标产品。</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firstLine="474" w:firstLineChars="200"/>
              <w:rPr>
                <w:rFonts w:hint="default" w:ascii="Times New Roman" w:hAnsi="Times New Roman" w:eastAsia="宋体" w:cs="Times New Roman"/>
                <w:b/>
                <w:bCs/>
                <w:color w:val="auto"/>
                <w:spacing w:val="-2"/>
                <w:sz w:val="24"/>
                <w:lang w:bidi="zh-CN"/>
              </w:rPr>
            </w:pPr>
          </w:p>
          <w:p>
            <w:pPr>
              <w:keepNext w:val="0"/>
              <w:keepLines w:val="0"/>
              <w:pageBreakBefore w:val="0"/>
              <w:kinsoku/>
              <w:wordWrap/>
              <w:overflowPunct/>
              <w:topLinePunct w:val="0"/>
              <w:autoSpaceDE w:val="0"/>
              <w:autoSpaceDN w:val="0"/>
              <w:bidi w:val="0"/>
              <w:adjustRightInd w:val="0"/>
              <w:snapToGrid w:val="0"/>
              <w:spacing w:line="360" w:lineRule="auto"/>
              <w:ind w:left="0" w:leftChars="0" w:right="0" w:firstLine="474" w:firstLineChars="200"/>
              <w:rPr>
                <w:rFonts w:hint="default" w:ascii="Times New Roman" w:hAnsi="Times New Roman" w:eastAsia="宋体" w:cs="Times New Roman"/>
                <w:b/>
                <w:bCs/>
                <w:color w:val="auto"/>
                <w:spacing w:val="-2"/>
                <w:sz w:val="24"/>
                <w:lang w:val="zh-CN" w:bidi="zh-CN"/>
              </w:rPr>
            </w:pPr>
            <w:r>
              <w:rPr>
                <w:rFonts w:hint="default" w:ascii="Times New Roman" w:hAnsi="Times New Roman" w:eastAsia="宋体" w:cs="Times New Roman"/>
                <w:b/>
                <w:bCs/>
                <w:color w:val="auto"/>
                <w:spacing w:val="-2"/>
                <w:sz w:val="24"/>
                <w:lang w:bidi="zh-CN"/>
              </w:rPr>
              <w:t>4、公辅工程</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firstLine="472" w:firstLineChars="200"/>
              <w:rPr>
                <w:rFonts w:hint="default" w:ascii="Times New Roman" w:hAnsi="Times New Roman" w:eastAsia="宋体" w:cs="Times New Roman"/>
                <w:color w:val="auto"/>
                <w:sz w:val="24"/>
                <w:lang w:val="zh-CN" w:bidi="zh-CN"/>
              </w:rPr>
            </w:pPr>
            <w:r>
              <w:rPr>
                <w:rFonts w:hint="default" w:ascii="Times New Roman" w:hAnsi="Times New Roman" w:eastAsia="宋体" w:cs="Times New Roman"/>
                <w:color w:val="auto"/>
                <w:spacing w:val="-2"/>
                <w:sz w:val="24"/>
                <w:lang w:val="zh-CN" w:bidi="zh-CN"/>
              </w:rPr>
              <w:t>本项目公辅工程见表2-3</w:t>
            </w:r>
            <w:r>
              <w:rPr>
                <w:rFonts w:hint="default" w:ascii="Times New Roman" w:hAnsi="Times New Roman" w:eastAsia="宋体" w:cs="Times New Roman"/>
                <w:color w:val="auto"/>
                <w:sz w:val="24"/>
                <w:lang w:val="zh-CN" w:bidi="zh-CN"/>
              </w:rPr>
              <w:t>。</w:t>
            </w:r>
          </w:p>
          <w:p>
            <w:pPr>
              <w:keepNext w:val="0"/>
              <w:keepLines w:val="0"/>
              <w:pageBreakBefore w:val="0"/>
              <w:kinsoku/>
              <w:wordWrap/>
              <w:overflowPunct/>
              <w:topLinePunct w:val="0"/>
              <w:bidi w:val="0"/>
              <w:adjustRightInd w:val="0"/>
              <w:snapToGrid w:val="0"/>
              <w:ind w:left="0" w:leftChars="0" w:right="0" w:firstLine="482"/>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表2-3项目公辅工程</w:t>
            </w:r>
          </w:p>
          <w:tbl>
            <w:tblPr>
              <w:tblStyle w:val="13"/>
              <w:tblW w:w="7857" w:type="dxa"/>
              <w:jc w:val="center"/>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188"/>
              <w:gridCol w:w="945"/>
              <w:gridCol w:w="945"/>
              <w:gridCol w:w="946"/>
              <w:gridCol w:w="3225"/>
            </w:tblGrid>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8" w:type="dxa"/>
                  <w:vAlign w:val="center"/>
                </w:tcPr>
                <w:p>
                  <w:pPr>
                    <w:pStyle w:val="9"/>
                    <w:keepNext w:val="0"/>
                    <w:keepLines w:val="0"/>
                    <w:pageBreakBefore w:val="0"/>
                    <w:kinsoku/>
                    <w:wordWrap/>
                    <w:overflowPunct/>
                    <w:topLinePunct w:val="0"/>
                    <w:bidi w:val="0"/>
                    <w:adjustRightInd w:val="0"/>
                    <w:ind w:left="0" w:leftChars="0" w:right="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工程类型</w:t>
                  </w:r>
                </w:p>
              </w:tc>
              <w:tc>
                <w:tcPr>
                  <w:tcW w:w="1188" w:type="dxa"/>
                  <w:vAlign w:val="center"/>
                </w:tcPr>
                <w:p>
                  <w:pPr>
                    <w:pStyle w:val="9"/>
                    <w:keepNext w:val="0"/>
                    <w:keepLines w:val="0"/>
                    <w:pageBreakBefore w:val="0"/>
                    <w:kinsoku/>
                    <w:wordWrap/>
                    <w:overflowPunct/>
                    <w:topLinePunct w:val="0"/>
                    <w:bidi w:val="0"/>
                    <w:adjustRightInd w:val="0"/>
                    <w:ind w:left="0" w:leftChars="0" w:right="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建设名称</w:t>
                  </w:r>
                </w:p>
              </w:tc>
              <w:tc>
                <w:tcPr>
                  <w:tcW w:w="2836" w:type="dxa"/>
                  <w:gridSpan w:val="3"/>
                  <w:vAlign w:val="center"/>
                </w:tcPr>
                <w:p>
                  <w:pPr>
                    <w:pStyle w:val="9"/>
                    <w:keepNext w:val="0"/>
                    <w:keepLines w:val="0"/>
                    <w:pageBreakBefore w:val="0"/>
                    <w:kinsoku/>
                    <w:wordWrap/>
                    <w:overflowPunct/>
                    <w:topLinePunct w:val="0"/>
                    <w:bidi w:val="0"/>
                    <w:adjustRightInd w:val="0"/>
                    <w:ind w:left="0" w:leftChars="0" w:right="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设计能力</w:t>
                  </w:r>
                </w:p>
              </w:tc>
              <w:tc>
                <w:tcPr>
                  <w:tcW w:w="3225" w:type="dxa"/>
                  <w:vAlign w:val="center"/>
                </w:tcPr>
                <w:p>
                  <w:pPr>
                    <w:pStyle w:val="9"/>
                    <w:keepNext w:val="0"/>
                    <w:keepLines w:val="0"/>
                    <w:pageBreakBefore w:val="0"/>
                    <w:kinsoku/>
                    <w:wordWrap/>
                    <w:overflowPunct/>
                    <w:topLinePunct w:val="0"/>
                    <w:bidi w:val="0"/>
                    <w:adjustRightInd w:val="0"/>
                    <w:ind w:left="0" w:leftChars="0" w:right="0"/>
                    <w:jc w:val="center"/>
                    <w:rPr>
                      <w:rFonts w:hint="default" w:ascii="Times New Roman" w:hAnsi="Times New Roman" w:eastAsia="宋体" w:cs="Times New Roman"/>
                      <w:b/>
                      <w:color w:val="auto"/>
                      <w:kern w:val="2"/>
                      <w:sz w:val="21"/>
                      <w:szCs w:val="21"/>
                    </w:rPr>
                  </w:pPr>
                  <w:r>
                    <w:rPr>
                      <w:rFonts w:hint="default" w:ascii="Times New Roman" w:hAnsi="Times New Roman" w:eastAsia="宋体" w:cs="Times New Roman"/>
                      <w:b/>
                      <w:color w:val="auto"/>
                      <w:kern w:val="2"/>
                      <w:sz w:val="21"/>
                      <w:szCs w:val="21"/>
                    </w:rPr>
                    <w:t>备注</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08" w:type="dxa"/>
                  <w:vMerge w:val="restart"/>
                  <w:vAlign w:val="center"/>
                </w:tcPr>
                <w:p>
                  <w:pPr>
                    <w:pStyle w:val="9"/>
                    <w:keepNext w:val="0"/>
                    <w:keepLines w:val="0"/>
                    <w:pageBreakBefore w:val="0"/>
                    <w:kinsoku/>
                    <w:wordWrap/>
                    <w:overflowPunct/>
                    <w:topLinePunct w:val="0"/>
                    <w:bidi w:val="0"/>
                    <w:adjustRightInd w:val="0"/>
                    <w:ind w:left="0" w:leftChars="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主体工程</w:t>
                  </w:r>
                </w:p>
              </w:tc>
              <w:tc>
                <w:tcPr>
                  <w:tcW w:w="1188"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冲压车间</w:t>
                  </w:r>
                </w:p>
              </w:tc>
              <w:tc>
                <w:tcPr>
                  <w:tcW w:w="2836"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2500</w:t>
                  </w:r>
                  <w:r>
                    <w:rPr>
                      <w:rFonts w:hint="eastAsia" w:ascii="Times New Roman" w:hAnsi="Times New Roman" w:cs="Times New Roman"/>
                      <w:bCs/>
                      <w:color w:val="auto"/>
                      <w:sz w:val="21"/>
                      <w:szCs w:val="21"/>
                      <w:lang w:val="en-US" w:eastAsia="zh-CN"/>
                    </w:rPr>
                    <w:t xml:space="preserve"> </w:t>
                  </w:r>
                  <w:r>
                    <w:rPr>
                      <w:rFonts w:hint="default" w:ascii="Times New Roman" w:hAnsi="Times New Roman" w:eastAsia="宋体" w:cs="Times New Roman"/>
                      <w:bCs/>
                      <w:color w:val="auto"/>
                      <w:sz w:val="21"/>
                      <w:szCs w:val="21"/>
                    </w:rPr>
                    <w:t>m</w:t>
                  </w:r>
                  <w:r>
                    <w:rPr>
                      <w:rFonts w:hint="default" w:ascii="Times New Roman" w:hAnsi="Times New Roman" w:eastAsia="宋体" w:cs="Times New Roman"/>
                      <w:bCs/>
                      <w:color w:val="auto"/>
                      <w:sz w:val="21"/>
                      <w:szCs w:val="21"/>
                      <w:vertAlign w:val="superscript"/>
                    </w:rPr>
                    <w:t>2</w:t>
                  </w:r>
                </w:p>
              </w:tc>
              <w:tc>
                <w:tcPr>
                  <w:tcW w:w="3225"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一层厂房中间</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08" w:type="dxa"/>
                  <w:vMerge w:val="continue"/>
                  <w:vAlign w:val="center"/>
                </w:tcPr>
                <w:p>
                  <w:pPr>
                    <w:keepNext w:val="0"/>
                    <w:keepLines w:val="0"/>
                    <w:pageBreakBefore w:val="0"/>
                    <w:kinsoku/>
                    <w:wordWrap/>
                    <w:overflowPunct/>
                    <w:topLinePunct w:val="0"/>
                    <w:bidi w:val="0"/>
                    <w:adjustRightInd w:val="0"/>
                    <w:snapToGrid w:val="0"/>
                    <w:ind w:left="0" w:leftChars="0" w:right="0"/>
                    <w:jc w:val="center"/>
                  </w:pPr>
                </w:p>
              </w:tc>
              <w:tc>
                <w:tcPr>
                  <w:tcW w:w="1188"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精密加工车间</w:t>
                  </w:r>
                </w:p>
              </w:tc>
              <w:tc>
                <w:tcPr>
                  <w:tcW w:w="2836"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260</w:t>
                  </w:r>
                  <w:r>
                    <w:rPr>
                      <w:rFonts w:hint="eastAsia" w:ascii="Times New Roman" w:hAnsi="Times New Roman" w:cs="Times New Roman"/>
                      <w:bCs/>
                      <w:color w:val="auto"/>
                      <w:sz w:val="21"/>
                      <w:szCs w:val="21"/>
                      <w:lang w:val="en-US" w:eastAsia="zh-CN"/>
                    </w:rPr>
                    <w:t xml:space="preserve"> </w:t>
                  </w:r>
                  <w:r>
                    <w:rPr>
                      <w:rFonts w:hint="default" w:ascii="Times New Roman" w:hAnsi="Times New Roman" w:eastAsia="宋体" w:cs="Times New Roman"/>
                      <w:bCs/>
                      <w:color w:val="auto"/>
                      <w:sz w:val="21"/>
                      <w:szCs w:val="21"/>
                    </w:rPr>
                    <w:t>m</w:t>
                  </w:r>
                  <w:r>
                    <w:rPr>
                      <w:rFonts w:hint="default" w:ascii="Times New Roman" w:hAnsi="Times New Roman" w:eastAsia="宋体" w:cs="Times New Roman"/>
                      <w:bCs/>
                      <w:color w:val="auto"/>
                      <w:sz w:val="21"/>
                      <w:szCs w:val="21"/>
                      <w:vertAlign w:val="superscript"/>
                    </w:rPr>
                    <w:t>2</w:t>
                  </w:r>
                </w:p>
              </w:tc>
              <w:tc>
                <w:tcPr>
                  <w:tcW w:w="322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一层厂房北部</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08"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p>
              </w:tc>
              <w:tc>
                <w:tcPr>
                  <w:tcW w:w="1188"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激光车间</w:t>
                  </w:r>
                </w:p>
              </w:tc>
              <w:tc>
                <w:tcPr>
                  <w:tcW w:w="2836"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800</w:t>
                  </w:r>
                  <w:r>
                    <w:rPr>
                      <w:rFonts w:hint="eastAsia" w:ascii="Times New Roman" w:hAnsi="Times New Roman" w:cs="Times New Roman"/>
                      <w:bCs/>
                      <w:color w:val="auto"/>
                      <w:sz w:val="21"/>
                      <w:szCs w:val="21"/>
                      <w:lang w:val="en-US" w:eastAsia="zh-CN"/>
                    </w:rPr>
                    <w:t xml:space="preserve"> </w:t>
                  </w:r>
                  <w:r>
                    <w:rPr>
                      <w:rFonts w:hint="default" w:ascii="Times New Roman" w:hAnsi="Times New Roman" w:eastAsia="宋体" w:cs="Times New Roman"/>
                      <w:bCs/>
                      <w:color w:val="auto"/>
                      <w:sz w:val="21"/>
                      <w:szCs w:val="21"/>
                    </w:rPr>
                    <w:t>m</w:t>
                  </w:r>
                  <w:r>
                    <w:rPr>
                      <w:rFonts w:hint="default" w:ascii="Times New Roman" w:hAnsi="Times New Roman" w:eastAsia="宋体" w:cs="Times New Roman"/>
                      <w:bCs/>
                      <w:color w:val="auto"/>
                      <w:sz w:val="21"/>
                      <w:szCs w:val="21"/>
                      <w:vertAlign w:val="superscript"/>
                    </w:rPr>
                    <w:t>2</w:t>
                  </w:r>
                </w:p>
              </w:tc>
              <w:tc>
                <w:tcPr>
                  <w:tcW w:w="322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二层厂房西面</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08"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p>
              </w:tc>
              <w:tc>
                <w:tcPr>
                  <w:tcW w:w="1188"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全检车间</w:t>
                  </w:r>
                </w:p>
              </w:tc>
              <w:tc>
                <w:tcPr>
                  <w:tcW w:w="2836"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400</w:t>
                  </w:r>
                  <w:r>
                    <w:rPr>
                      <w:rFonts w:hint="eastAsia" w:ascii="Times New Roman" w:hAnsi="Times New Roman" w:cs="Times New Roman"/>
                      <w:bCs/>
                      <w:color w:val="auto"/>
                      <w:sz w:val="21"/>
                      <w:szCs w:val="21"/>
                      <w:lang w:val="en-US" w:eastAsia="zh-CN"/>
                    </w:rPr>
                    <w:t xml:space="preserve"> </w:t>
                  </w:r>
                  <w:r>
                    <w:rPr>
                      <w:rFonts w:hint="default" w:ascii="Times New Roman" w:hAnsi="Times New Roman" w:eastAsia="宋体" w:cs="Times New Roman"/>
                      <w:bCs/>
                      <w:color w:val="auto"/>
                      <w:sz w:val="21"/>
                      <w:szCs w:val="21"/>
                    </w:rPr>
                    <w:t>m</w:t>
                  </w:r>
                  <w:r>
                    <w:rPr>
                      <w:rFonts w:hint="default" w:ascii="Times New Roman" w:hAnsi="Times New Roman" w:eastAsia="宋体" w:cs="Times New Roman"/>
                      <w:bCs/>
                      <w:color w:val="auto"/>
                      <w:sz w:val="21"/>
                      <w:szCs w:val="21"/>
                      <w:vertAlign w:val="superscript"/>
                    </w:rPr>
                    <w:t>2</w:t>
                  </w:r>
                </w:p>
              </w:tc>
              <w:tc>
                <w:tcPr>
                  <w:tcW w:w="322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二层厂房中间</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08"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p>
              </w:tc>
              <w:tc>
                <w:tcPr>
                  <w:tcW w:w="1188"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清洗车间</w:t>
                  </w:r>
                </w:p>
              </w:tc>
              <w:tc>
                <w:tcPr>
                  <w:tcW w:w="2836"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600</w:t>
                  </w:r>
                  <w:r>
                    <w:rPr>
                      <w:rFonts w:hint="eastAsia" w:ascii="Times New Roman" w:hAnsi="Times New Roman" w:cs="Times New Roman"/>
                      <w:bCs/>
                      <w:color w:val="auto"/>
                      <w:sz w:val="21"/>
                      <w:szCs w:val="21"/>
                      <w:lang w:val="en-US" w:eastAsia="zh-CN"/>
                    </w:rPr>
                    <w:t xml:space="preserve"> </w:t>
                  </w:r>
                  <w:r>
                    <w:rPr>
                      <w:rFonts w:hint="default" w:ascii="Times New Roman" w:hAnsi="Times New Roman" w:eastAsia="宋体" w:cs="Times New Roman"/>
                      <w:bCs/>
                      <w:color w:val="auto"/>
                      <w:sz w:val="21"/>
                      <w:szCs w:val="21"/>
                    </w:rPr>
                    <w:t>m</w:t>
                  </w:r>
                  <w:r>
                    <w:rPr>
                      <w:rFonts w:hint="default" w:ascii="Times New Roman" w:hAnsi="Times New Roman" w:eastAsia="宋体" w:cs="Times New Roman"/>
                      <w:bCs/>
                      <w:color w:val="auto"/>
                      <w:sz w:val="21"/>
                      <w:szCs w:val="21"/>
                      <w:vertAlign w:val="superscript"/>
                    </w:rPr>
                    <w:t>2</w:t>
                  </w:r>
                </w:p>
              </w:tc>
              <w:tc>
                <w:tcPr>
                  <w:tcW w:w="322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一层厂房南部</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08"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p>
              </w:tc>
              <w:tc>
                <w:tcPr>
                  <w:tcW w:w="1188"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磨床车间</w:t>
                  </w:r>
                </w:p>
              </w:tc>
              <w:tc>
                <w:tcPr>
                  <w:tcW w:w="2836"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200</w:t>
                  </w:r>
                  <w:r>
                    <w:rPr>
                      <w:rFonts w:hint="eastAsia" w:ascii="Times New Roman" w:hAnsi="Times New Roman" w:cs="Times New Roman"/>
                      <w:bCs/>
                      <w:color w:val="auto"/>
                      <w:sz w:val="21"/>
                      <w:szCs w:val="21"/>
                      <w:lang w:val="en-US" w:eastAsia="zh-CN"/>
                    </w:rPr>
                    <w:t xml:space="preserve"> </w:t>
                  </w:r>
                  <w:r>
                    <w:rPr>
                      <w:rFonts w:hint="default" w:ascii="Times New Roman" w:hAnsi="Times New Roman" w:eastAsia="宋体" w:cs="Times New Roman"/>
                      <w:bCs/>
                      <w:color w:val="auto"/>
                      <w:sz w:val="21"/>
                      <w:szCs w:val="21"/>
                    </w:rPr>
                    <w:t>m</w:t>
                  </w:r>
                  <w:r>
                    <w:rPr>
                      <w:rFonts w:hint="default" w:ascii="Times New Roman" w:hAnsi="Times New Roman" w:eastAsia="宋体" w:cs="Times New Roman"/>
                      <w:bCs/>
                      <w:color w:val="auto"/>
                      <w:sz w:val="21"/>
                      <w:szCs w:val="21"/>
                      <w:vertAlign w:val="superscript"/>
                    </w:rPr>
                    <w:t>2</w:t>
                  </w:r>
                </w:p>
              </w:tc>
              <w:tc>
                <w:tcPr>
                  <w:tcW w:w="322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一层厂房东北角</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08"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p>
              </w:tc>
              <w:tc>
                <w:tcPr>
                  <w:tcW w:w="1188"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品质量测室</w:t>
                  </w:r>
                </w:p>
              </w:tc>
              <w:tc>
                <w:tcPr>
                  <w:tcW w:w="2836"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30</w:t>
                  </w:r>
                  <w:r>
                    <w:rPr>
                      <w:rFonts w:hint="eastAsia" w:ascii="Times New Roman" w:hAnsi="Times New Roman" w:cs="Times New Roman"/>
                      <w:bCs/>
                      <w:color w:val="auto"/>
                      <w:sz w:val="21"/>
                      <w:szCs w:val="21"/>
                      <w:lang w:val="en-US" w:eastAsia="zh-CN"/>
                    </w:rPr>
                    <w:t xml:space="preserve"> </w:t>
                  </w:r>
                  <w:r>
                    <w:rPr>
                      <w:rFonts w:hint="default" w:ascii="Times New Roman" w:hAnsi="Times New Roman" w:eastAsia="宋体" w:cs="Times New Roman"/>
                      <w:bCs/>
                      <w:color w:val="auto"/>
                      <w:sz w:val="21"/>
                      <w:szCs w:val="21"/>
                    </w:rPr>
                    <w:t>m</w:t>
                  </w:r>
                  <w:r>
                    <w:rPr>
                      <w:rFonts w:hint="default" w:ascii="Times New Roman" w:hAnsi="Times New Roman" w:eastAsia="宋体" w:cs="Times New Roman"/>
                      <w:bCs/>
                      <w:color w:val="auto"/>
                      <w:sz w:val="21"/>
                      <w:szCs w:val="21"/>
                      <w:vertAlign w:val="superscript"/>
                    </w:rPr>
                    <w:t>2</w:t>
                  </w:r>
                </w:p>
              </w:tc>
              <w:tc>
                <w:tcPr>
                  <w:tcW w:w="3225"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二层厂房西部</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8" w:type="dxa"/>
                  <w:vMerge w:val="restart"/>
                  <w:vAlign w:val="center"/>
                </w:tcPr>
                <w:p>
                  <w:pPr>
                    <w:pStyle w:val="9"/>
                    <w:keepNext w:val="0"/>
                    <w:keepLines w:val="0"/>
                    <w:pageBreakBefore w:val="0"/>
                    <w:kinsoku/>
                    <w:wordWrap/>
                    <w:overflowPunct/>
                    <w:topLinePunct w:val="0"/>
                    <w:bidi w:val="0"/>
                    <w:adjustRightInd w:val="0"/>
                    <w:ind w:left="0" w:leftChars="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贮运工程</w:t>
                  </w:r>
                </w:p>
              </w:tc>
              <w:tc>
                <w:tcPr>
                  <w:tcW w:w="1188"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10"/>
                      <w:sz w:val="21"/>
                      <w:szCs w:val="21"/>
                    </w:rPr>
                    <w:t>原料</w:t>
                  </w:r>
                  <w:r>
                    <w:rPr>
                      <w:rFonts w:hint="eastAsia" w:ascii="Times New Roman" w:hAnsi="Times New Roman" w:cs="Times New Roman"/>
                      <w:color w:val="auto"/>
                      <w:spacing w:val="-10"/>
                      <w:sz w:val="21"/>
                      <w:szCs w:val="21"/>
                      <w:lang w:val="en-US" w:eastAsia="zh-CN"/>
                    </w:rPr>
                    <w:t>仓库</w:t>
                  </w:r>
                </w:p>
              </w:tc>
              <w:tc>
                <w:tcPr>
                  <w:tcW w:w="2836"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lang w:val="en-US" w:eastAsia="zh-CN"/>
                    </w:rPr>
                    <w:t>2</w:t>
                  </w:r>
                  <w:r>
                    <w:rPr>
                      <w:rFonts w:hint="eastAsia" w:ascii="Times New Roman" w:hAnsi="Times New Roman" w:cs="Times New Roman"/>
                      <w:bCs/>
                      <w:color w:val="auto"/>
                      <w:sz w:val="21"/>
                      <w:szCs w:val="21"/>
                      <w:lang w:val="en-US" w:eastAsia="zh-CN"/>
                    </w:rPr>
                    <w:t xml:space="preserve">56 </w:t>
                  </w:r>
                  <w:r>
                    <w:rPr>
                      <w:rFonts w:hint="default" w:ascii="Times New Roman" w:hAnsi="Times New Roman" w:eastAsia="宋体" w:cs="Times New Roman"/>
                      <w:bCs/>
                      <w:color w:val="auto"/>
                      <w:sz w:val="21"/>
                      <w:szCs w:val="21"/>
                    </w:rPr>
                    <w:t>m</w:t>
                  </w:r>
                  <w:r>
                    <w:rPr>
                      <w:rFonts w:hint="default" w:ascii="Times New Roman" w:hAnsi="Times New Roman" w:eastAsia="宋体" w:cs="Times New Roman"/>
                      <w:bCs/>
                      <w:color w:val="auto"/>
                      <w:sz w:val="21"/>
                      <w:szCs w:val="21"/>
                      <w:vertAlign w:val="superscript"/>
                    </w:rPr>
                    <w:t>2</w:t>
                  </w:r>
                </w:p>
              </w:tc>
              <w:tc>
                <w:tcPr>
                  <w:tcW w:w="322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pacing w:val="-10"/>
                      <w:sz w:val="21"/>
                      <w:szCs w:val="21"/>
                      <w:lang w:val="en-US" w:eastAsia="zh-CN"/>
                    </w:rPr>
                    <w:t>一层厂房北部</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8" w:type="dxa"/>
                  <w:vMerge w:val="continue"/>
                  <w:vAlign w:val="center"/>
                </w:tcPr>
                <w:p>
                  <w:pPr>
                    <w:pStyle w:val="9"/>
                    <w:keepNext w:val="0"/>
                    <w:keepLines w:val="0"/>
                    <w:pageBreakBefore w:val="0"/>
                    <w:kinsoku/>
                    <w:wordWrap/>
                    <w:overflowPunct/>
                    <w:topLinePunct w:val="0"/>
                    <w:bidi w:val="0"/>
                    <w:adjustRightInd w:val="0"/>
                    <w:ind w:left="0" w:leftChars="0" w:right="0"/>
                    <w:jc w:val="center"/>
                    <w:rPr>
                      <w:rFonts w:hint="default" w:ascii="Times New Roman" w:hAnsi="Times New Roman" w:eastAsia="宋体" w:cs="Times New Roman"/>
                      <w:color w:val="auto"/>
                      <w:kern w:val="2"/>
                      <w:sz w:val="21"/>
                      <w:szCs w:val="21"/>
                    </w:rPr>
                  </w:pPr>
                </w:p>
              </w:tc>
              <w:tc>
                <w:tcPr>
                  <w:tcW w:w="1188"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spacing w:val="-10"/>
                      <w:sz w:val="21"/>
                      <w:szCs w:val="21"/>
                      <w:lang w:val="en-US" w:eastAsia="zh-CN"/>
                    </w:rPr>
                    <w:t>成品仓库</w:t>
                  </w:r>
                </w:p>
              </w:tc>
              <w:tc>
                <w:tcPr>
                  <w:tcW w:w="2836"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 xml:space="preserve">288 </w:t>
                  </w:r>
                  <w:r>
                    <w:rPr>
                      <w:rFonts w:hint="default" w:ascii="Times New Roman" w:hAnsi="Times New Roman" w:eastAsia="宋体" w:cs="Times New Roman"/>
                      <w:bCs/>
                      <w:color w:val="auto"/>
                      <w:sz w:val="21"/>
                      <w:szCs w:val="21"/>
                    </w:rPr>
                    <w:t>m</w:t>
                  </w:r>
                  <w:r>
                    <w:rPr>
                      <w:rFonts w:hint="default" w:ascii="Times New Roman" w:hAnsi="Times New Roman" w:eastAsia="宋体" w:cs="Times New Roman"/>
                      <w:bCs/>
                      <w:color w:val="auto"/>
                      <w:sz w:val="21"/>
                      <w:szCs w:val="21"/>
                      <w:vertAlign w:val="superscript"/>
                    </w:rPr>
                    <w:t>2</w:t>
                  </w:r>
                </w:p>
              </w:tc>
              <w:tc>
                <w:tcPr>
                  <w:tcW w:w="322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spacing w:val="-10"/>
                      <w:sz w:val="21"/>
                      <w:szCs w:val="21"/>
                      <w:lang w:val="en-US" w:eastAsia="zh-CN"/>
                    </w:rPr>
                    <w:t>二层厂房西北部</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8" w:type="dxa"/>
                  <w:vMerge w:val="continue"/>
                  <w:vAlign w:val="center"/>
                </w:tcPr>
                <w:p>
                  <w:pPr>
                    <w:pStyle w:val="9"/>
                    <w:keepNext w:val="0"/>
                    <w:keepLines w:val="0"/>
                    <w:pageBreakBefore w:val="0"/>
                    <w:kinsoku/>
                    <w:wordWrap/>
                    <w:overflowPunct/>
                    <w:topLinePunct w:val="0"/>
                    <w:bidi w:val="0"/>
                    <w:adjustRightInd w:val="0"/>
                    <w:ind w:left="0" w:leftChars="0" w:right="0"/>
                    <w:jc w:val="center"/>
                    <w:rPr>
                      <w:rFonts w:hint="default" w:ascii="Times New Roman" w:hAnsi="Times New Roman" w:eastAsia="宋体" w:cs="Times New Roman"/>
                      <w:color w:val="auto"/>
                      <w:kern w:val="2"/>
                      <w:sz w:val="21"/>
                      <w:szCs w:val="21"/>
                    </w:rPr>
                  </w:pPr>
                </w:p>
              </w:tc>
              <w:tc>
                <w:tcPr>
                  <w:tcW w:w="1188"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spacing w:val="-10"/>
                      <w:sz w:val="21"/>
                      <w:szCs w:val="21"/>
                      <w:lang w:val="en-US" w:eastAsia="zh-CN"/>
                    </w:rPr>
                    <w:t>模具备件仓库</w:t>
                  </w:r>
                </w:p>
              </w:tc>
              <w:tc>
                <w:tcPr>
                  <w:tcW w:w="2836"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 xml:space="preserve">200 </w:t>
                  </w:r>
                  <w:r>
                    <w:rPr>
                      <w:rFonts w:hint="default" w:ascii="Times New Roman" w:hAnsi="Times New Roman" w:eastAsia="宋体" w:cs="Times New Roman"/>
                      <w:bCs/>
                      <w:color w:val="auto"/>
                      <w:sz w:val="21"/>
                      <w:szCs w:val="21"/>
                    </w:rPr>
                    <w:t>m</w:t>
                  </w:r>
                  <w:r>
                    <w:rPr>
                      <w:rFonts w:hint="default" w:ascii="Times New Roman" w:hAnsi="Times New Roman" w:eastAsia="宋体" w:cs="Times New Roman"/>
                      <w:bCs/>
                      <w:color w:val="auto"/>
                      <w:sz w:val="21"/>
                      <w:szCs w:val="21"/>
                      <w:vertAlign w:val="superscript"/>
                    </w:rPr>
                    <w:t>2</w:t>
                  </w:r>
                </w:p>
              </w:tc>
              <w:tc>
                <w:tcPr>
                  <w:tcW w:w="322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spacing w:val="-10"/>
                      <w:sz w:val="21"/>
                      <w:szCs w:val="21"/>
                      <w:lang w:val="en-US" w:eastAsia="zh-CN"/>
                    </w:rPr>
                    <w:t>一层厂房东北角</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8" w:type="dxa"/>
                  <w:vMerge w:val="continue"/>
                  <w:vAlign w:val="center"/>
                </w:tcPr>
                <w:p>
                  <w:pPr>
                    <w:pStyle w:val="9"/>
                    <w:keepNext w:val="0"/>
                    <w:keepLines w:val="0"/>
                    <w:pageBreakBefore w:val="0"/>
                    <w:kinsoku/>
                    <w:wordWrap/>
                    <w:overflowPunct/>
                    <w:topLinePunct w:val="0"/>
                    <w:bidi w:val="0"/>
                    <w:adjustRightInd w:val="0"/>
                    <w:ind w:left="0" w:leftChars="0" w:right="0"/>
                    <w:jc w:val="center"/>
                    <w:rPr>
                      <w:rFonts w:hint="default" w:ascii="Times New Roman" w:hAnsi="Times New Roman" w:eastAsia="宋体" w:cs="Times New Roman"/>
                      <w:color w:val="auto"/>
                      <w:kern w:val="2"/>
                      <w:sz w:val="21"/>
                      <w:szCs w:val="21"/>
                    </w:rPr>
                  </w:pPr>
                </w:p>
              </w:tc>
              <w:tc>
                <w:tcPr>
                  <w:tcW w:w="1188"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cs="Times New Roman"/>
                      <w:color w:val="auto"/>
                      <w:spacing w:val="-10"/>
                      <w:sz w:val="21"/>
                      <w:szCs w:val="21"/>
                      <w:lang w:val="en-US" w:eastAsia="zh-CN"/>
                    </w:rPr>
                  </w:pPr>
                  <w:r>
                    <w:rPr>
                      <w:rFonts w:hint="eastAsia" w:ascii="Times New Roman" w:hAnsi="Times New Roman" w:cs="Times New Roman"/>
                      <w:color w:val="auto"/>
                      <w:spacing w:val="-10"/>
                      <w:sz w:val="21"/>
                      <w:szCs w:val="21"/>
                      <w:lang w:val="en-US" w:eastAsia="zh-CN"/>
                    </w:rPr>
                    <w:t>一般固废仓库</w:t>
                  </w:r>
                </w:p>
              </w:tc>
              <w:tc>
                <w:tcPr>
                  <w:tcW w:w="2836"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 xml:space="preserve">40 </w:t>
                  </w:r>
                  <w:r>
                    <w:rPr>
                      <w:rFonts w:hint="default" w:ascii="Times New Roman" w:hAnsi="Times New Roman" w:eastAsia="宋体" w:cs="Times New Roman"/>
                      <w:bCs/>
                      <w:color w:val="auto"/>
                      <w:sz w:val="21"/>
                      <w:szCs w:val="21"/>
                    </w:rPr>
                    <w:t>m</w:t>
                  </w:r>
                  <w:r>
                    <w:rPr>
                      <w:rFonts w:hint="default" w:ascii="Times New Roman" w:hAnsi="Times New Roman" w:eastAsia="宋体" w:cs="Times New Roman"/>
                      <w:bCs/>
                      <w:color w:val="auto"/>
                      <w:sz w:val="21"/>
                      <w:szCs w:val="21"/>
                      <w:vertAlign w:val="superscript"/>
                    </w:rPr>
                    <w:t>2</w:t>
                  </w:r>
                </w:p>
              </w:tc>
              <w:tc>
                <w:tcPr>
                  <w:tcW w:w="322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spacing w:val="-10"/>
                      <w:sz w:val="21"/>
                      <w:szCs w:val="21"/>
                      <w:lang w:val="en-US" w:eastAsia="zh-CN"/>
                    </w:rPr>
                    <w:t>一层厂房东边</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8" w:type="dxa"/>
                  <w:vMerge w:val="continue"/>
                  <w:vAlign w:val="center"/>
                </w:tcPr>
                <w:p>
                  <w:pPr>
                    <w:pStyle w:val="9"/>
                    <w:keepNext w:val="0"/>
                    <w:keepLines w:val="0"/>
                    <w:pageBreakBefore w:val="0"/>
                    <w:kinsoku/>
                    <w:wordWrap/>
                    <w:overflowPunct/>
                    <w:topLinePunct w:val="0"/>
                    <w:bidi w:val="0"/>
                    <w:adjustRightInd w:val="0"/>
                    <w:ind w:left="0" w:leftChars="0" w:right="0"/>
                    <w:jc w:val="center"/>
                    <w:rPr>
                      <w:rFonts w:hint="default" w:ascii="Times New Roman" w:hAnsi="Times New Roman" w:eastAsia="宋体" w:cs="Times New Roman"/>
                      <w:color w:val="auto"/>
                      <w:kern w:val="2"/>
                      <w:sz w:val="21"/>
                      <w:szCs w:val="21"/>
                    </w:rPr>
                  </w:pPr>
                </w:p>
              </w:tc>
              <w:tc>
                <w:tcPr>
                  <w:tcW w:w="1188"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cs="Times New Roman"/>
                      <w:color w:val="auto"/>
                      <w:spacing w:val="-10"/>
                      <w:sz w:val="21"/>
                      <w:szCs w:val="21"/>
                      <w:lang w:val="en-US" w:eastAsia="zh-CN"/>
                    </w:rPr>
                  </w:pPr>
                  <w:r>
                    <w:rPr>
                      <w:rFonts w:hint="eastAsia" w:ascii="Times New Roman" w:hAnsi="Times New Roman" w:cs="Times New Roman"/>
                      <w:color w:val="auto"/>
                      <w:spacing w:val="-10"/>
                      <w:sz w:val="21"/>
                      <w:szCs w:val="21"/>
                      <w:lang w:val="en-US" w:eastAsia="zh-CN"/>
                    </w:rPr>
                    <w:t>危废仓库</w:t>
                  </w:r>
                </w:p>
              </w:tc>
              <w:tc>
                <w:tcPr>
                  <w:tcW w:w="2836"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 xml:space="preserve">30 </w:t>
                  </w:r>
                  <w:r>
                    <w:rPr>
                      <w:rFonts w:hint="default" w:ascii="Times New Roman" w:hAnsi="Times New Roman" w:eastAsia="宋体" w:cs="Times New Roman"/>
                      <w:bCs/>
                      <w:color w:val="auto"/>
                      <w:sz w:val="21"/>
                      <w:szCs w:val="21"/>
                    </w:rPr>
                    <w:t>m</w:t>
                  </w:r>
                  <w:r>
                    <w:rPr>
                      <w:rFonts w:hint="default" w:ascii="Times New Roman" w:hAnsi="Times New Roman" w:eastAsia="宋体" w:cs="Times New Roman"/>
                      <w:bCs/>
                      <w:color w:val="auto"/>
                      <w:sz w:val="21"/>
                      <w:szCs w:val="21"/>
                      <w:vertAlign w:val="superscript"/>
                    </w:rPr>
                    <w:t>2</w:t>
                  </w:r>
                </w:p>
              </w:tc>
              <w:tc>
                <w:tcPr>
                  <w:tcW w:w="322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0"/>
                      <w:sz w:val="21"/>
                      <w:szCs w:val="21"/>
                      <w:lang w:eastAsia="zh-CN"/>
                    </w:rPr>
                  </w:pPr>
                  <w:r>
                    <w:rPr>
                      <w:rFonts w:hint="eastAsia" w:ascii="Times New Roman" w:hAnsi="Times New Roman" w:cs="Times New Roman"/>
                      <w:color w:val="auto"/>
                      <w:spacing w:val="-10"/>
                      <w:sz w:val="21"/>
                      <w:szCs w:val="21"/>
                      <w:lang w:val="en-US" w:eastAsia="zh-CN"/>
                    </w:rPr>
                    <w:t>一层厂房东边</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Merge w:val="continue"/>
                  <w:vAlign w:val="center"/>
                </w:tcPr>
                <w:p>
                  <w:pPr>
                    <w:pStyle w:val="9"/>
                    <w:keepNext w:val="0"/>
                    <w:keepLines w:val="0"/>
                    <w:pageBreakBefore w:val="0"/>
                    <w:kinsoku/>
                    <w:wordWrap/>
                    <w:overflowPunct/>
                    <w:topLinePunct w:val="0"/>
                    <w:bidi w:val="0"/>
                    <w:adjustRightInd w:val="0"/>
                    <w:ind w:left="0" w:leftChars="0" w:right="0"/>
                    <w:jc w:val="center"/>
                    <w:rPr>
                      <w:rFonts w:hint="default" w:ascii="Times New Roman" w:hAnsi="Times New Roman" w:eastAsia="宋体" w:cs="Times New Roman"/>
                      <w:color w:val="auto"/>
                      <w:kern w:val="2"/>
                      <w:sz w:val="21"/>
                      <w:szCs w:val="21"/>
                    </w:rPr>
                  </w:pPr>
                </w:p>
              </w:tc>
              <w:tc>
                <w:tcPr>
                  <w:tcW w:w="1188"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pacing w:val="-10"/>
                      <w:sz w:val="21"/>
                      <w:szCs w:val="21"/>
                      <w:lang w:val="en-US" w:eastAsia="zh-CN"/>
                    </w:rPr>
                    <w:t>运输</w:t>
                  </w:r>
                </w:p>
              </w:tc>
              <w:tc>
                <w:tcPr>
                  <w:tcW w:w="6061" w:type="dxa"/>
                  <w:gridSpan w:val="4"/>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汽车运输</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Merge w:val="restart"/>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公用工程</w:t>
                  </w:r>
                </w:p>
              </w:tc>
              <w:tc>
                <w:tcPr>
                  <w:tcW w:w="1188"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给水</w:t>
                  </w:r>
                </w:p>
              </w:tc>
              <w:tc>
                <w:tcPr>
                  <w:tcW w:w="2836"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7630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/a</w:t>
                  </w:r>
                </w:p>
              </w:tc>
              <w:tc>
                <w:tcPr>
                  <w:tcW w:w="322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10"/>
                      <w:sz w:val="21"/>
                      <w:szCs w:val="21"/>
                      <w:lang w:eastAsia="zh-CN"/>
                    </w:rPr>
                    <w:t>由市政管网供水，</w:t>
                  </w:r>
                  <w:r>
                    <w:rPr>
                      <w:rFonts w:hint="default" w:ascii="Times New Roman" w:hAnsi="Times New Roman" w:eastAsia="宋体" w:cs="Times New Roman"/>
                      <w:color w:val="auto"/>
                      <w:spacing w:val="-10"/>
                      <w:sz w:val="21"/>
                      <w:szCs w:val="21"/>
                    </w:rPr>
                    <w:t>用于职工的生活用水</w:t>
                  </w:r>
                  <w:r>
                    <w:rPr>
                      <w:rFonts w:hint="eastAsia" w:ascii="Times New Roman" w:hAnsi="Times New Roman" w:cs="Times New Roman"/>
                      <w:color w:val="auto"/>
                      <w:spacing w:val="-10"/>
                      <w:sz w:val="21"/>
                      <w:szCs w:val="21"/>
                      <w:lang w:eastAsia="zh-CN"/>
                    </w:rPr>
                    <w:t>、</w:t>
                  </w:r>
                  <w:r>
                    <w:rPr>
                      <w:rFonts w:hint="eastAsia" w:ascii="Times New Roman" w:hAnsi="Times New Roman" w:cs="Times New Roman"/>
                      <w:color w:val="auto"/>
                      <w:spacing w:val="-10"/>
                      <w:sz w:val="21"/>
                      <w:szCs w:val="21"/>
                      <w:lang w:val="en-US" w:eastAsia="zh-CN"/>
                    </w:rPr>
                    <w:t>清洗工段用水</w:t>
                  </w:r>
                  <w:r>
                    <w:rPr>
                      <w:rFonts w:hint="default" w:ascii="Times New Roman" w:hAnsi="Times New Roman" w:eastAsia="宋体" w:cs="Times New Roman"/>
                      <w:color w:val="auto"/>
                      <w:spacing w:val="-10"/>
                      <w:sz w:val="21"/>
                      <w:szCs w:val="21"/>
                      <w:lang w:eastAsia="zh-CN"/>
                    </w:rPr>
                    <w:t>。</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p>
              </w:tc>
              <w:tc>
                <w:tcPr>
                  <w:tcW w:w="1188"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排水</w:t>
                  </w:r>
                </w:p>
              </w:tc>
              <w:tc>
                <w:tcPr>
                  <w:tcW w:w="2836"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6000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/a</w:t>
                  </w:r>
                </w:p>
              </w:tc>
              <w:tc>
                <w:tcPr>
                  <w:tcW w:w="322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接入市政污水管网进入枫桥水质净化厂集中处理</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p>
              </w:tc>
              <w:tc>
                <w:tcPr>
                  <w:tcW w:w="1188"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供电</w:t>
                  </w:r>
                </w:p>
              </w:tc>
              <w:tc>
                <w:tcPr>
                  <w:tcW w:w="2836"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120</w:t>
                  </w:r>
                  <w:r>
                    <w:rPr>
                      <w:rFonts w:hint="default" w:ascii="Times New Roman" w:hAnsi="Times New Roman" w:eastAsia="宋体" w:cs="Times New Roman"/>
                      <w:color w:val="auto"/>
                      <w:sz w:val="21"/>
                      <w:szCs w:val="21"/>
                    </w:rPr>
                    <w:t>万kW·h/a</w:t>
                  </w:r>
                </w:p>
              </w:tc>
              <w:tc>
                <w:tcPr>
                  <w:tcW w:w="322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由区域市政供电</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p>
              </w:tc>
              <w:tc>
                <w:tcPr>
                  <w:tcW w:w="1188"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绿化</w:t>
                  </w:r>
                </w:p>
              </w:tc>
              <w:tc>
                <w:tcPr>
                  <w:tcW w:w="2836"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322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cs="Times New Roman"/>
                      <w:color w:val="auto"/>
                      <w:sz w:val="21"/>
                      <w:szCs w:val="21"/>
                      <w:highlight w:val="none"/>
                      <w:lang w:val="en-US" w:eastAsia="zh-CN"/>
                    </w:rPr>
                    <w:t>依托租赁房</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08" w:type="dxa"/>
                  <w:vMerge w:val="restart"/>
                  <w:vAlign w:val="center"/>
                </w:tcPr>
                <w:p>
                  <w:pPr>
                    <w:pStyle w:val="9"/>
                    <w:keepNext w:val="0"/>
                    <w:keepLines w:val="0"/>
                    <w:pageBreakBefore w:val="0"/>
                    <w:kinsoku/>
                    <w:wordWrap/>
                    <w:overflowPunct/>
                    <w:topLinePunct w:val="0"/>
                    <w:bidi w:val="0"/>
                    <w:adjustRightInd w:val="0"/>
                    <w:ind w:left="0" w:leftChars="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环保工程</w:t>
                  </w:r>
                </w:p>
              </w:tc>
              <w:tc>
                <w:tcPr>
                  <w:tcW w:w="1188" w:type="dxa"/>
                  <w:vMerge w:val="restart"/>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w:t>
                  </w:r>
                </w:p>
              </w:tc>
              <w:tc>
                <w:tcPr>
                  <w:tcW w:w="94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抛光清洗</w:t>
                  </w:r>
                </w:p>
              </w:tc>
              <w:tc>
                <w:tcPr>
                  <w:tcW w:w="945" w:type="dxa"/>
                  <w:vMerge w:val="restart"/>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非甲烷总烃</w:t>
                  </w:r>
                </w:p>
              </w:tc>
              <w:tc>
                <w:tcPr>
                  <w:tcW w:w="946" w:type="dxa"/>
                  <w:vMerge w:val="restart"/>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油雾净化器</w:t>
                  </w:r>
                </w:p>
              </w:tc>
              <w:tc>
                <w:tcPr>
                  <w:tcW w:w="3225" w:type="dxa"/>
                  <w:vMerge w:val="restart"/>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无组织排放</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08" w:type="dxa"/>
                  <w:vMerge w:val="continue"/>
                  <w:vAlign w:val="center"/>
                </w:tcPr>
                <w:p>
                  <w:pPr>
                    <w:keepNext w:val="0"/>
                    <w:keepLines w:val="0"/>
                    <w:pageBreakBefore w:val="0"/>
                    <w:kinsoku/>
                    <w:wordWrap/>
                    <w:overflowPunct/>
                    <w:topLinePunct w:val="0"/>
                    <w:bidi w:val="0"/>
                    <w:adjustRightInd w:val="0"/>
                    <w:snapToGrid w:val="0"/>
                    <w:ind w:left="0" w:leftChars="0" w:right="0"/>
                    <w:jc w:val="center"/>
                  </w:pPr>
                </w:p>
              </w:tc>
              <w:tc>
                <w:tcPr>
                  <w:tcW w:w="1188" w:type="dxa"/>
                  <w:vMerge w:val="continue"/>
                  <w:vAlign w:val="center"/>
                </w:tcPr>
                <w:p>
                  <w:pPr>
                    <w:keepNext w:val="0"/>
                    <w:keepLines w:val="0"/>
                    <w:pageBreakBefore w:val="0"/>
                    <w:kinsoku/>
                    <w:wordWrap/>
                    <w:overflowPunct/>
                    <w:topLinePunct w:val="0"/>
                    <w:bidi w:val="0"/>
                    <w:adjustRightInd w:val="0"/>
                    <w:snapToGrid w:val="0"/>
                    <w:ind w:left="0" w:leftChars="0" w:right="0"/>
                    <w:jc w:val="center"/>
                    <w:rPr>
                      <w:highlight w:val="none"/>
                    </w:rPr>
                  </w:pPr>
                </w:p>
              </w:tc>
              <w:tc>
                <w:tcPr>
                  <w:tcW w:w="94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冲压</w:t>
                  </w:r>
                </w:p>
              </w:tc>
              <w:tc>
                <w:tcPr>
                  <w:tcW w:w="945"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lang w:val="en-US" w:eastAsia="zh-CN"/>
                    </w:rPr>
                  </w:pPr>
                </w:p>
              </w:tc>
              <w:tc>
                <w:tcPr>
                  <w:tcW w:w="946"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lang w:val="en-US" w:eastAsia="zh-CN"/>
                    </w:rPr>
                  </w:pPr>
                </w:p>
              </w:tc>
              <w:tc>
                <w:tcPr>
                  <w:tcW w:w="3225"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lang w:val="en-US" w:eastAsia="zh-CN"/>
                    </w:rPr>
                  </w:pP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08" w:type="dxa"/>
                  <w:vMerge w:val="continue"/>
                  <w:vAlign w:val="center"/>
                </w:tcPr>
                <w:p>
                  <w:pPr>
                    <w:keepNext w:val="0"/>
                    <w:keepLines w:val="0"/>
                    <w:pageBreakBefore w:val="0"/>
                    <w:kinsoku/>
                    <w:wordWrap/>
                    <w:overflowPunct/>
                    <w:topLinePunct w:val="0"/>
                    <w:bidi w:val="0"/>
                    <w:adjustRightInd w:val="0"/>
                    <w:snapToGrid w:val="0"/>
                    <w:ind w:left="0" w:leftChars="0" w:right="0"/>
                    <w:jc w:val="center"/>
                  </w:pPr>
                </w:p>
              </w:tc>
              <w:tc>
                <w:tcPr>
                  <w:tcW w:w="1188" w:type="dxa"/>
                  <w:vMerge w:val="continue"/>
                  <w:vAlign w:val="center"/>
                </w:tcPr>
                <w:p>
                  <w:pPr>
                    <w:keepNext w:val="0"/>
                    <w:keepLines w:val="0"/>
                    <w:pageBreakBefore w:val="0"/>
                    <w:kinsoku/>
                    <w:wordWrap/>
                    <w:overflowPunct/>
                    <w:topLinePunct w:val="0"/>
                    <w:bidi w:val="0"/>
                    <w:adjustRightInd w:val="0"/>
                    <w:snapToGrid w:val="0"/>
                    <w:ind w:left="0" w:leftChars="0" w:right="0"/>
                    <w:jc w:val="center"/>
                    <w:rPr>
                      <w:highlight w:val="none"/>
                    </w:rPr>
                  </w:pPr>
                </w:p>
              </w:tc>
              <w:tc>
                <w:tcPr>
                  <w:tcW w:w="945"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模具制作</w:t>
                  </w:r>
                </w:p>
              </w:tc>
              <w:tc>
                <w:tcPr>
                  <w:tcW w:w="945"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lang w:val="en-US" w:eastAsia="zh-CN"/>
                    </w:rPr>
                  </w:pPr>
                </w:p>
              </w:tc>
              <w:tc>
                <w:tcPr>
                  <w:tcW w:w="946"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lang w:val="en-US" w:eastAsia="zh-CN"/>
                    </w:rPr>
                  </w:pPr>
                </w:p>
              </w:tc>
              <w:tc>
                <w:tcPr>
                  <w:tcW w:w="3225"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lang w:val="en-US" w:eastAsia="zh-CN"/>
                    </w:rPr>
                  </w:pP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Merge w:val="continue"/>
                  <w:vAlign w:val="center"/>
                </w:tcPr>
                <w:p>
                  <w:pPr>
                    <w:pStyle w:val="9"/>
                    <w:keepNext w:val="0"/>
                    <w:keepLines w:val="0"/>
                    <w:pageBreakBefore w:val="0"/>
                    <w:kinsoku/>
                    <w:wordWrap/>
                    <w:overflowPunct/>
                    <w:topLinePunct w:val="0"/>
                    <w:bidi w:val="0"/>
                    <w:adjustRightInd w:val="0"/>
                    <w:ind w:left="0" w:leftChars="0" w:right="0"/>
                    <w:jc w:val="center"/>
                    <w:rPr>
                      <w:rFonts w:hint="default" w:ascii="Times New Roman" w:hAnsi="Times New Roman" w:eastAsia="宋体" w:cs="Times New Roman"/>
                      <w:color w:val="auto"/>
                      <w:kern w:val="2"/>
                      <w:sz w:val="21"/>
                      <w:szCs w:val="21"/>
                    </w:rPr>
                  </w:pPr>
                </w:p>
              </w:tc>
              <w:tc>
                <w:tcPr>
                  <w:tcW w:w="1188"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c>
                <w:tcPr>
                  <w:tcW w:w="945"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模具制作</w:t>
                  </w:r>
                </w:p>
              </w:tc>
              <w:tc>
                <w:tcPr>
                  <w:tcW w:w="945"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颗粒物</w:t>
                  </w:r>
                </w:p>
              </w:tc>
              <w:tc>
                <w:tcPr>
                  <w:tcW w:w="946"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过滤网</w:t>
                  </w:r>
                </w:p>
              </w:tc>
              <w:tc>
                <w:tcPr>
                  <w:tcW w:w="3225"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lang w:eastAsia="zh-CN"/>
                    </w:rPr>
                  </w:pP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Merge w:val="continue"/>
                  <w:vAlign w:val="center"/>
                </w:tcPr>
                <w:p>
                  <w:pPr>
                    <w:pStyle w:val="9"/>
                    <w:keepNext w:val="0"/>
                    <w:keepLines w:val="0"/>
                    <w:pageBreakBefore w:val="0"/>
                    <w:kinsoku/>
                    <w:wordWrap/>
                    <w:overflowPunct/>
                    <w:topLinePunct w:val="0"/>
                    <w:bidi w:val="0"/>
                    <w:adjustRightInd w:val="0"/>
                    <w:ind w:left="0" w:leftChars="0" w:right="0"/>
                    <w:jc w:val="center"/>
                    <w:rPr>
                      <w:rFonts w:hint="default" w:ascii="Times New Roman" w:hAnsi="Times New Roman" w:eastAsia="宋体" w:cs="Times New Roman"/>
                      <w:color w:val="auto"/>
                      <w:kern w:val="2"/>
                      <w:sz w:val="21"/>
                      <w:szCs w:val="21"/>
                    </w:rPr>
                  </w:pPr>
                </w:p>
              </w:tc>
              <w:tc>
                <w:tcPr>
                  <w:tcW w:w="1188"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p>
              </w:tc>
              <w:tc>
                <w:tcPr>
                  <w:tcW w:w="94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碳氢清洗</w:t>
                  </w:r>
                </w:p>
              </w:tc>
              <w:tc>
                <w:tcPr>
                  <w:tcW w:w="94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非甲烷总烃</w:t>
                  </w:r>
                </w:p>
              </w:tc>
              <w:tc>
                <w:tcPr>
                  <w:tcW w:w="946"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冷凝装置、双级活性炭</w:t>
                  </w:r>
                </w:p>
              </w:tc>
              <w:tc>
                <w:tcPr>
                  <w:tcW w:w="322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有组织排放</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08" w:type="dxa"/>
                  <w:vMerge w:val="continue"/>
                  <w:vAlign w:val="center"/>
                </w:tcPr>
                <w:p>
                  <w:pPr>
                    <w:pStyle w:val="9"/>
                    <w:keepNext w:val="0"/>
                    <w:keepLines w:val="0"/>
                    <w:pageBreakBefore w:val="0"/>
                    <w:kinsoku/>
                    <w:wordWrap/>
                    <w:overflowPunct/>
                    <w:topLinePunct w:val="0"/>
                    <w:bidi w:val="0"/>
                    <w:adjustRightInd w:val="0"/>
                    <w:ind w:left="0" w:leftChars="0" w:right="0"/>
                    <w:jc w:val="center"/>
                    <w:rPr>
                      <w:rFonts w:hint="default" w:ascii="Times New Roman" w:hAnsi="Times New Roman" w:eastAsia="宋体" w:cs="Times New Roman"/>
                      <w:color w:val="auto"/>
                      <w:kern w:val="2"/>
                      <w:sz w:val="21"/>
                      <w:szCs w:val="21"/>
                    </w:rPr>
                  </w:pPr>
                </w:p>
              </w:tc>
              <w:tc>
                <w:tcPr>
                  <w:tcW w:w="1188"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废水处理</w:t>
                  </w:r>
                </w:p>
              </w:tc>
              <w:tc>
                <w:tcPr>
                  <w:tcW w:w="2836"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lang w:val="en-US" w:eastAsia="zh-CN"/>
                    </w:rPr>
                  </w:pPr>
                  <w:r>
                    <w:rPr>
                      <w:rFonts w:hint="eastAsia" w:ascii="Times New Roman" w:hAnsi="Times New Roman" w:cs="Times New Roman"/>
                      <w:lang w:val="en-US" w:eastAsia="zh-CN"/>
                    </w:rPr>
                    <w:t>60</w:t>
                  </w:r>
                  <w:r>
                    <w:rPr>
                      <w:rFonts w:hint="default" w:ascii="Times New Roman" w:hAnsi="Times New Roman" w:cs="Times New Roman"/>
                      <w:lang w:val="en-US" w:eastAsia="zh-CN"/>
                    </w:rPr>
                    <w:t>00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/a</w:t>
                  </w:r>
                </w:p>
              </w:tc>
              <w:tc>
                <w:tcPr>
                  <w:tcW w:w="322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接入市政污水管网进入枫桥水</w:t>
                  </w:r>
                </w:p>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质净化厂集中处理</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Merge w:val="continue"/>
                  <w:vAlign w:val="center"/>
                </w:tcPr>
                <w:p>
                  <w:pPr>
                    <w:pStyle w:val="9"/>
                    <w:keepNext w:val="0"/>
                    <w:keepLines w:val="0"/>
                    <w:pageBreakBefore w:val="0"/>
                    <w:kinsoku/>
                    <w:wordWrap/>
                    <w:overflowPunct/>
                    <w:topLinePunct w:val="0"/>
                    <w:bidi w:val="0"/>
                    <w:adjustRightInd w:val="0"/>
                    <w:ind w:left="0" w:leftChars="0" w:right="0"/>
                    <w:jc w:val="center"/>
                    <w:rPr>
                      <w:rFonts w:hint="default" w:ascii="Times New Roman" w:hAnsi="Times New Roman" w:eastAsia="宋体" w:cs="Times New Roman"/>
                      <w:color w:val="auto"/>
                      <w:kern w:val="2"/>
                      <w:sz w:val="21"/>
                      <w:szCs w:val="21"/>
                    </w:rPr>
                  </w:pPr>
                </w:p>
              </w:tc>
              <w:tc>
                <w:tcPr>
                  <w:tcW w:w="1188"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噪声治理</w:t>
                  </w:r>
                </w:p>
              </w:tc>
              <w:tc>
                <w:tcPr>
                  <w:tcW w:w="2836"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隔声量≥20dB（A）</w:t>
                  </w:r>
                </w:p>
              </w:tc>
              <w:tc>
                <w:tcPr>
                  <w:tcW w:w="322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生产中产生噪声的设备尽量选用低噪声设备，采取防震、减震措施并进行隔声处理，达标排放</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Merge w:val="continue"/>
                  <w:vAlign w:val="center"/>
                </w:tcPr>
                <w:p>
                  <w:pPr>
                    <w:pStyle w:val="9"/>
                    <w:keepNext w:val="0"/>
                    <w:keepLines w:val="0"/>
                    <w:pageBreakBefore w:val="0"/>
                    <w:kinsoku/>
                    <w:wordWrap/>
                    <w:overflowPunct/>
                    <w:topLinePunct w:val="0"/>
                    <w:bidi w:val="0"/>
                    <w:adjustRightInd w:val="0"/>
                    <w:ind w:left="0" w:leftChars="0" w:right="0"/>
                    <w:jc w:val="center"/>
                    <w:rPr>
                      <w:rFonts w:hint="default" w:ascii="Times New Roman" w:hAnsi="Times New Roman" w:eastAsia="宋体" w:cs="Times New Roman"/>
                      <w:color w:val="auto"/>
                      <w:kern w:val="2"/>
                      <w:sz w:val="21"/>
                      <w:szCs w:val="21"/>
                    </w:rPr>
                  </w:pPr>
                </w:p>
              </w:tc>
              <w:tc>
                <w:tcPr>
                  <w:tcW w:w="1188" w:type="dxa"/>
                  <w:vMerge w:val="restart"/>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w:t>
                  </w:r>
                </w:p>
              </w:tc>
              <w:tc>
                <w:tcPr>
                  <w:tcW w:w="2836"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危险固</w:t>
                  </w:r>
                  <w:r>
                    <w:rPr>
                      <w:rFonts w:hint="default" w:ascii="Times New Roman" w:hAnsi="Times New Roman" w:eastAsia="宋体" w:cs="Times New Roman"/>
                      <w:color w:val="auto"/>
                      <w:sz w:val="21"/>
                      <w:szCs w:val="21"/>
                      <w:highlight w:val="none"/>
                    </w:rPr>
                    <w:t>废</w:t>
                  </w:r>
                  <w:r>
                    <w:rPr>
                      <w:rFonts w:hint="eastAsia" w:ascii="Times New Roman" w:hAnsi="Times New Roman" w:cs="Times New Roman"/>
                      <w:color w:val="auto"/>
                      <w:sz w:val="21"/>
                      <w:szCs w:val="21"/>
                      <w:highlight w:val="none"/>
                      <w:lang w:val="en-US" w:eastAsia="zh-CN"/>
                    </w:rPr>
                    <w:t xml:space="preserve">仓库30 </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p>
              </w:tc>
              <w:tc>
                <w:tcPr>
                  <w:tcW w:w="3225" w:type="dxa"/>
                  <w:vAlign w:val="center"/>
                </w:tcPr>
                <w:p>
                  <w:pPr>
                    <w:pStyle w:val="7"/>
                    <w:keepNext w:val="0"/>
                    <w:keepLines w:val="0"/>
                    <w:pageBreakBefore w:val="0"/>
                    <w:kinsoku/>
                    <w:wordWrap/>
                    <w:overflowPunct/>
                    <w:topLinePunct w:val="0"/>
                    <w:bidi w:val="0"/>
                    <w:ind w:left="0" w:leftChars="0" w:right="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位于厂房内</w:t>
                  </w:r>
                  <w:r>
                    <w:rPr>
                      <w:rFonts w:hint="eastAsia"/>
                      <w:color w:val="auto"/>
                      <w:lang w:val="en-US" w:eastAsia="zh-CN"/>
                    </w:rPr>
                    <w:t>一层东北侧</w:t>
                  </w:r>
                  <w:r>
                    <w:rPr>
                      <w:rFonts w:hint="eastAsia"/>
                      <w:color w:val="auto"/>
                      <w:lang w:eastAsia="zh-CN"/>
                    </w:rPr>
                    <w:t>，</w:t>
                  </w:r>
                  <w:r>
                    <w:rPr>
                      <w:rFonts w:hint="eastAsia" w:ascii="Times New Roman" w:hAnsi="Times New Roman" w:cs="Times New Roman"/>
                      <w:color w:val="auto"/>
                      <w:sz w:val="21"/>
                      <w:szCs w:val="21"/>
                      <w:lang w:val="en-US" w:eastAsia="zh-CN"/>
                    </w:rPr>
                    <w:t>符合相关法律规范</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dxa"/>
                  <w:vMerge w:val="continue"/>
                  <w:vAlign w:val="center"/>
                </w:tcPr>
                <w:p>
                  <w:pPr>
                    <w:pStyle w:val="9"/>
                    <w:keepNext w:val="0"/>
                    <w:keepLines w:val="0"/>
                    <w:pageBreakBefore w:val="0"/>
                    <w:kinsoku/>
                    <w:wordWrap/>
                    <w:overflowPunct/>
                    <w:topLinePunct w:val="0"/>
                    <w:bidi w:val="0"/>
                    <w:adjustRightInd w:val="0"/>
                    <w:ind w:left="0" w:leftChars="0" w:right="0"/>
                    <w:jc w:val="center"/>
                    <w:rPr>
                      <w:rFonts w:hint="default" w:ascii="Times New Roman" w:hAnsi="Times New Roman" w:eastAsia="宋体" w:cs="Times New Roman"/>
                      <w:color w:val="auto"/>
                      <w:kern w:val="2"/>
                      <w:sz w:val="21"/>
                      <w:szCs w:val="21"/>
                    </w:rPr>
                  </w:pPr>
                </w:p>
              </w:tc>
              <w:tc>
                <w:tcPr>
                  <w:tcW w:w="1188"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p>
              </w:tc>
              <w:tc>
                <w:tcPr>
                  <w:tcW w:w="2836"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一般工业固废堆场</w:t>
                  </w:r>
                  <w:r>
                    <w:rPr>
                      <w:rFonts w:hint="eastAsia" w:ascii="Times New Roman" w:hAnsi="Times New Roman" w:cs="Times New Roman"/>
                      <w:color w:val="auto"/>
                      <w:sz w:val="21"/>
                      <w:szCs w:val="21"/>
                      <w:lang w:val="en-US" w:eastAsia="zh-CN"/>
                    </w:rPr>
                    <w:t xml:space="preserve">32.6 </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2</w:t>
                  </w:r>
                </w:p>
              </w:tc>
              <w:tc>
                <w:tcPr>
                  <w:tcW w:w="3225" w:type="dxa"/>
                  <w:vAlign w:val="center"/>
                </w:tcPr>
                <w:p>
                  <w:pPr>
                    <w:pStyle w:val="7"/>
                    <w:keepNext w:val="0"/>
                    <w:keepLines w:val="0"/>
                    <w:pageBreakBefore w:val="0"/>
                    <w:kinsoku/>
                    <w:wordWrap/>
                    <w:overflowPunct/>
                    <w:topLinePunct w:val="0"/>
                    <w:bidi w:val="0"/>
                    <w:ind w:left="0" w:leftChars="0" w:right="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highlight w:val="none"/>
                      <w:lang w:val="en-US" w:eastAsia="zh-CN"/>
                    </w:rPr>
                    <w:t>位于厂房内</w:t>
                  </w:r>
                  <w:r>
                    <w:rPr>
                      <w:rFonts w:hint="eastAsia"/>
                      <w:color w:val="auto"/>
                      <w:highlight w:val="none"/>
                      <w:lang w:val="en-US" w:eastAsia="zh-CN"/>
                    </w:rPr>
                    <w:t>一层东北侧</w:t>
                  </w:r>
                  <w:r>
                    <w:rPr>
                      <w:rFonts w:hint="eastAsia" w:ascii="Times New Roman" w:hAnsi="Times New Roman" w:cs="Times New Roman"/>
                      <w:color w:val="auto"/>
                      <w:sz w:val="21"/>
                      <w:szCs w:val="21"/>
                      <w:highlight w:val="none"/>
                      <w:lang w:val="en-US" w:eastAsia="zh-CN"/>
                    </w:rPr>
                    <w:t>，符</w:t>
                  </w:r>
                  <w:r>
                    <w:rPr>
                      <w:rFonts w:hint="eastAsia" w:ascii="Times New Roman" w:hAnsi="Times New Roman" w:cs="Times New Roman"/>
                      <w:color w:val="auto"/>
                      <w:sz w:val="21"/>
                      <w:szCs w:val="21"/>
                      <w:lang w:val="en-US" w:eastAsia="zh-CN"/>
                    </w:rPr>
                    <w:t>合相关法律规范</w:t>
                  </w:r>
                </w:p>
              </w:tc>
            </w:tr>
            <w:tr>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6" w:type="dxa"/>
                  <w:gridSpan w:val="2"/>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依托工程</w:t>
                  </w:r>
                </w:p>
              </w:tc>
              <w:tc>
                <w:tcPr>
                  <w:tcW w:w="6061" w:type="dxa"/>
                  <w:gridSpan w:val="4"/>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本项目雨污管网、电力、消防安全设施和事故应急池均依托租赁方，事故应急池容积240 m³，位于厂房北侧。</w:t>
                  </w:r>
                </w:p>
              </w:tc>
            </w:tr>
          </w:tbl>
          <w:p>
            <w:pPr>
              <w:keepNext w:val="0"/>
              <w:keepLines w:val="0"/>
              <w:pageBreakBefore w:val="0"/>
              <w:kinsoku/>
              <w:wordWrap/>
              <w:overflowPunct/>
              <w:topLinePunct w:val="0"/>
              <w:autoSpaceDE w:val="0"/>
              <w:autoSpaceDN w:val="0"/>
              <w:bidi w:val="0"/>
              <w:adjustRightInd w:val="0"/>
              <w:snapToGrid w:val="0"/>
              <w:spacing w:line="360" w:lineRule="auto"/>
              <w:ind w:left="0" w:leftChars="0" w:right="0" w:firstLine="474" w:firstLineChars="200"/>
              <w:rPr>
                <w:rFonts w:hint="default" w:ascii="Times New Roman" w:hAnsi="Times New Roman" w:eastAsia="宋体" w:cs="Times New Roman"/>
                <w:b/>
                <w:bCs/>
                <w:color w:val="auto"/>
                <w:spacing w:val="-2"/>
                <w:sz w:val="24"/>
                <w:lang w:val="zh-CN" w:bidi="zh-CN"/>
              </w:rPr>
            </w:pPr>
            <w:r>
              <w:rPr>
                <w:rFonts w:hint="default" w:ascii="Times New Roman" w:hAnsi="Times New Roman" w:eastAsia="宋体" w:cs="Times New Roman"/>
                <w:b/>
                <w:bCs/>
                <w:color w:val="auto"/>
                <w:spacing w:val="-2"/>
                <w:sz w:val="24"/>
                <w:lang w:val="en-US" w:bidi="zh-CN"/>
              </w:rPr>
              <w:t>5</w:t>
            </w:r>
            <w:r>
              <w:rPr>
                <w:rFonts w:hint="default" w:ascii="Times New Roman" w:hAnsi="Times New Roman" w:eastAsia="宋体" w:cs="Times New Roman"/>
                <w:b/>
                <w:bCs/>
                <w:color w:val="auto"/>
                <w:spacing w:val="-2"/>
                <w:sz w:val="24"/>
                <w:lang w:bidi="zh-CN"/>
              </w:rPr>
              <w:t>、主要原辅材料</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firstLine="472" w:firstLineChars="200"/>
              <w:rPr>
                <w:rFonts w:hint="default" w:ascii="Times New Roman" w:hAnsi="Times New Roman" w:eastAsia="宋体" w:cs="Times New Roman"/>
                <w:color w:val="auto"/>
                <w:sz w:val="24"/>
                <w:lang w:val="zh-CN" w:bidi="zh-CN"/>
              </w:rPr>
            </w:pPr>
            <w:r>
              <w:rPr>
                <w:rFonts w:hint="default" w:ascii="Times New Roman" w:hAnsi="Times New Roman" w:eastAsia="宋体" w:cs="Times New Roman"/>
                <w:color w:val="auto"/>
                <w:spacing w:val="-2"/>
                <w:sz w:val="24"/>
                <w:lang w:val="zh-CN" w:bidi="zh-CN"/>
              </w:rPr>
              <w:t>本项目主要原辅材料见表2-4，理化性质见表2-5。</w:t>
            </w:r>
          </w:p>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Cs/>
                <w:color w:val="auto"/>
                <w:sz w:val="24"/>
                <w:highlight w:val="none"/>
                <w:lang w:eastAsia="zh-CN"/>
              </w:rPr>
            </w:pPr>
            <w:r>
              <w:rPr>
                <w:rFonts w:hint="default" w:ascii="Times New Roman" w:hAnsi="Times New Roman" w:eastAsia="宋体" w:cs="Times New Roman"/>
                <w:b/>
                <w:bCs/>
                <w:color w:val="auto"/>
                <w:sz w:val="24"/>
                <w:highlight w:val="none"/>
              </w:rPr>
              <w:t>表2-4</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主要原辅材料情</w:t>
            </w:r>
            <w:r>
              <w:rPr>
                <w:rFonts w:hint="default" w:ascii="Times New Roman" w:hAnsi="Times New Roman" w:eastAsia="宋体" w:cs="Times New Roman"/>
                <w:b/>
                <w:bCs/>
                <w:color w:val="auto"/>
                <w:sz w:val="24"/>
                <w:highlight w:val="none"/>
                <w:lang w:eastAsia="zh-CN"/>
              </w:rPr>
              <w:t>况</w:t>
            </w:r>
          </w:p>
          <w:tbl>
            <w:tblPr>
              <w:tblStyle w:val="13"/>
              <w:tblW w:w="742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1249"/>
              <w:gridCol w:w="2093"/>
              <w:gridCol w:w="969"/>
              <w:gridCol w:w="853"/>
              <w:gridCol w:w="853"/>
              <w:gridCol w:w="98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426"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124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名称</w:t>
                  </w:r>
                </w:p>
              </w:tc>
              <w:tc>
                <w:tcPr>
                  <w:tcW w:w="2093"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重要组分、规格、指标</w:t>
                  </w:r>
                </w:p>
              </w:tc>
              <w:tc>
                <w:tcPr>
                  <w:tcW w:w="96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t>年用量</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lang w:val="en-US" w:eastAsia="zh-CN"/>
                    </w:rPr>
                    <w:t>t/a</w:t>
                  </w:r>
                  <w:r>
                    <w:rPr>
                      <w:rFonts w:hint="default" w:ascii="Times New Roman" w:hAnsi="Times New Roman" w:eastAsia="宋体" w:cs="Times New Roman"/>
                      <w:b/>
                      <w:color w:val="auto"/>
                      <w:sz w:val="21"/>
                      <w:szCs w:val="21"/>
                      <w:lang w:eastAsia="zh-CN"/>
                    </w:rPr>
                    <w:t>）</w:t>
                  </w:r>
                </w:p>
              </w:tc>
              <w:tc>
                <w:tcPr>
                  <w:tcW w:w="853"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包装规格</w:t>
                  </w:r>
                </w:p>
              </w:tc>
              <w:tc>
                <w:tcPr>
                  <w:tcW w:w="853"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rPr>
                    <w:t>最大储存量</w:t>
                  </w:r>
                </w:p>
              </w:tc>
              <w:tc>
                <w:tcPr>
                  <w:tcW w:w="984"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储存地点</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26" w:type="dxa"/>
                  <w:tcBorders>
                    <w:top w:val="single" w:color="000000" w:sz="12"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1"/>
                      <w:sz w:val="21"/>
                      <w:szCs w:val="21"/>
                    </w:rPr>
                    <w:t>1</w:t>
                  </w:r>
                </w:p>
              </w:tc>
              <w:tc>
                <w:tcPr>
                  <w:tcW w:w="1249" w:type="dxa"/>
                  <w:tcBorders>
                    <w:top w:val="single" w:color="000000" w:sz="12" w:space="0"/>
                    <w:bottom w:val="single" w:color="000000" w:sz="4" w:space="0"/>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不锈钢</w:t>
                  </w:r>
                </w:p>
              </w:tc>
              <w:tc>
                <w:tcPr>
                  <w:tcW w:w="2093" w:type="dxa"/>
                  <w:tcBorders>
                    <w:top w:val="single" w:color="000000" w:sz="12"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316L 不锈钢</w:t>
                  </w:r>
                </w:p>
              </w:tc>
              <w:tc>
                <w:tcPr>
                  <w:tcW w:w="969" w:type="dxa"/>
                  <w:tcBorders>
                    <w:top w:val="single" w:color="000000" w:sz="12"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96.5t</w:t>
                  </w:r>
                </w:p>
              </w:tc>
              <w:tc>
                <w:tcPr>
                  <w:tcW w:w="853" w:type="dxa"/>
                  <w:tcBorders>
                    <w:top w:val="single" w:color="000000" w:sz="12"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300kg/箱</w:t>
                  </w:r>
                </w:p>
              </w:tc>
              <w:tc>
                <w:tcPr>
                  <w:tcW w:w="853" w:type="dxa"/>
                  <w:tcBorders>
                    <w:top w:val="single" w:color="000000" w:sz="12"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00</w:t>
                  </w:r>
                  <w:r>
                    <w:rPr>
                      <w:rFonts w:hint="eastAsia" w:ascii="Times New Roman" w:hAnsi="Times New Roman" w:cs="Times New Roman"/>
                      <w:color w:val="auto"/>
                      <w:kern w:val="2"/>
                      <w:sz w:val="21"/>
                      <w:szCs w:val="21"/>
                      <w:lang w:val="en-US" w:eastAsia="zh-CN" w:bidi="ar-SA"/>
                    </w:rPr>
                    <w:t>0kg</w:t>
                  </w:r>
                </w:p>
              </w:tc>
              <w:tc>
                <w:tcPr>
                  <w:tcW w:w="984" w:type="dxa"/>
                  <w:tcBorders>
                    <w:top w:val="single" w:color="000000" w:sz="12"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11"/>
                      <w:sz w:val="21"/>
                      <w:szCs w:val="21"/>
                    </w:rPr>
                    <w:t>原料仓库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26" w:type="dxa"/>
                  <w:tcBorders>
                    <w:top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1"/>
                      <w:sz w:val="21"/>
                      <w:szCs w:val="21"/>
                    </w:rPr>
                    <w:t>2</w:t>
                  </w:r>
                </w:p>
              </w:tc>
              <w:tc>
                <w:tcPr>
                  <w:tcW w:w="1249" w:type="dxa"/>
                  <w:tcBorders>
                    <w:top w:val="single" w:color="000000" w:sz="4" w:space="0"/>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镍带</w:t>
                  </w:r>
                </w:p>
              </w:tc>
              <w:tc>
                <w:tcPr>
                  <w:tcW w:w="2093" w:type="dxa"/>
                  <w:tcBorders>
                    <w:top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0.075mm Ni N6</w:t>
                  </w:r>
                </w:p>
              </w:tc>
              <w:tc>
                <w:tcPr>
                  <w:tcW w:w="969" w:type="dxa"/>
                  <w:tcBorders>
                    <w:top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240kg</w:t>
                  </w:r>
                </w:p>
              </w:tc>
              <w:tc>
                <w:tcPr>
                  <w:tcW w:w="853" w:type="dxa"/>
                  <w:tcBorders>
                    <w:top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kern w:val="2"/>
                      <w:sz w:val="21"/>
                      <w:szCs w:val="21"/>
                      <w:lang w:val="en-US" w:eastAsia="zh-CN" w:bidi="ar-SA"/>
                    </w:rPr>
                    <w:t>10kg/包</w:t>
                  </w:r>
                </w:p>
              </w:tc>
              <w:tc>
                <w:tcPr>
                  <w:tcW w:w="853" w:type="dxa"/>
                  <w:tcBorders>
                    <w:top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50kg</w:t>
                  </w:r>
                </w:p>
              </w:tc>
              <w:tc>
                <w:tcPr>
                  <w:tcW w:w="984" w:type="dxa"/>
                  <w:tcBorders>
                    <w:top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11"/>
                      <w:sz w:val="21"/>
                      <w:szCs w:val="21"/>
                    </w:rPr>
                    <w:t>原料仓库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26"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1"/>
                      <w:sz w:val="21"/>
                      <w:szCs w:val="21"/>
                    </w:rPr>
                  </w:pPr>
                  <w:r>
                    <w:rPr>
                      <w:rFonts w:hint="default" w:ascii="Times New Roman" w:hAnsi="Times New Roman" w:eastAsia="宋体" w:cs="Times New Roman"/>
                      <w:color w:val="auto"/>
                      <w:spacing w:val="-11"/>
                      <w:sz w:val="21"/>
                      <w:szCs w:val="21"/>
                    </w:rPr>
                    <w:t>3</w:t>
                  </w:r>
                </w:p>
              </w:tc>
              <w:tc>
                <w:tcPr>
                  <w:tcW w:w="1249" w:type="dxa"/>
                  <w:tcBorders>
                    <w:top w:val="single" w:color="000000" w:sz="4" w:space="0"/>
                    <w:bottom w:val="single" w:color="000000" w:sz="4" w:space="0"/>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铝带</w:t>
                  </w:r>
                </w:p>
              </w:tc>
              <w:tc>
                <w:tcPr>
                  <w:tcW w:w="209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0.2mmA5052</w:t>
                  </w:r>
                </w:p>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铝极柱</w:t>
                  </w:r>
                </w:p>
              </w:tc>
              <w:tc>
                <w:tcPr>
                  <w:tcW w:w="969"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yellow"/>
                      <w:lang w:val="en-US" w:eastAsia="zh-CN" w:bidi="ar-SA"/>
                    </w:rPr>
                  </w:pPr>
                  <w:r>
                    <w:rPr>
                      <w:rFonts w:hint="eastAsia" w:ascii="Times New Roman" w:hAnsi="Times New Roman" w:cs="Times New Roman"/>
                      <w:color w:val="auto"/>
                      <w:kern w:val="2"/>
                      <w:sz w:val="21"/>
                      <w:szCs w:val="21"/>
                      <w:highlight w:val="none"/>
                      <w:lang w:val="en-US" w:eastAsia="zh-CN" w:bidi="ar-SA"/>
                    </w:rPr>
                    <w:t>2600kg</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60</w:t>
                  </w:r>
                  <w:r>
                    <w:rPr>
                      <w:rFonts w:hint="eastAsia" w:ascii="Times New Roman" w:hAnsi="Times New Roman" w:cs="Times New Roman"/>
                      <w:color w:val="auto"/>
                      <w:kern w:val="2"/>
                      <w:sz w:val="21"/>
                      <w:szCs w:val="21"/>
                      <w:lang w:val="en-US" w:eastAsia="zh-CN" w:bidi="ar-SA"/>
                    </w:rPr>
                    <w:t>kg/箱</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200</w:t>
                  </w:r>
                  <w:r>
                    <w:rPr>
                      <w:rFonts w:hint="eastAsia" w:ascii="Times New Roman" w:hAnsi="Times New Roman" w:cs="Times New Roman"/>
                      <w:color w:val="auto"/>
                      <w:sz w:val="21"/>
                      <w:szCs w:val="21"/>
                      <w:lang w:val="en-US" w:eastAsia="zh-CN"/>
                    </w:rPr>
                    <w:t>kg</w:t>
                  </w:r>
                </w:p>
              </w:tc>
              <w:tc>
                <w:tcPr>
                  <w:tcW w:w="984"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11"/>
                      <w:sz w:val="21"/>
                      <w:szCs w:val="21"/>
                    </w:rPr>
                    <w:t>原料仓库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26"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1"/>
                      <w:sz w:val="21"/>
                      <w:szCs w:val="21"/>
                      <w:lang w:val="en-US" w:eastAsia="zh-CN"/>
                    </w:rPr>
                  </w:pPr>
                  <w:r>
                    <w:rPr>
                      <w:rFonts w:hint="default" w:ascii="Times New Roman" w:hAnsi="Times New Roman" w:eastAsia="宋体" w:cs="Times New Roman"/>
                      <w:color w:val="auto"/>
                      <w:spacing w:val="-11"/>
                      <w:sz w:val="21"/>
                      <w:szCs w:val="21"/>
                      <w:lang w:val="en-US" w:eastAsia="zh-CN"/>
                    </w:rPr>
                    <w:t>4</w:t>
                  </w:r>
                </w:p>
              </w:tc>
              <w:tc>
                <w:tcPr>
                  <w:tcW w:w="1249" w:type="dxa"/>
                  <w:tcBorders>
                    <w:top w:val="single" w:color="000000" w:sz="4" w:space="0"/>
                    <w:bottom w:val="single" w:color="000000" w:sz="4" w:space="0"/>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铜料</w:t>
                  </w:r>
                </w:p>
              </w:tc>
              <w:tc>
                <w:tcPr>
                  <w:tcW w:w="209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铜</w:t>
                  </w:r>
                </w:p>
              </w:tc>
              <w:tc>
                <w:tcPr>
                  <w:tcW w:w="969"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420kg</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50</w:t>
                  </w:r>
                  <w:r>
                    <w:rPr>
                      <w:rFonts w:hint="eastAsia" w:ascii="Times New Roman" w:hAnsi="Times New Roman" w:cs="Times New Roman"/>
                      <w:color w:val="auto"/>
                      <w:kern w:val="2"/>
                      <w:sz w:val="21"/>
                      <w:szCs w:val="21"/>
                      <w:lang w:val="en-US" w:eastAsia="zh-CN" w:bidi="ar-SA"/>
                    </w:rPr>
                    <w:t>kg/箱</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150</w:t>
                  </w:r>
                  <w:r>
                    <w:rPr>
                      <w:rFonts w:hint="eastAsia" w:ascii="Times New Roman" w:hAnsi="Times New Roman" w:cs="Times New Roman"/>
                      <w:color w:val="auto"/>
                      <w:sz w:val="21"/>
                      <w:szCs w:val="21"/>
                      <w:lang w:val="en-US" w:eastAsia="zh-CN"/>
                    </w:rPr>
                    <w:t>kg</w:t>
                  </w:r>
                </w:p>
              </w:tc>
              <w:tc>
                <w:tcPr>
                  <w:tcW w:w="984"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1"/>
                      <w:sz w:val="21"/>
                      <w:szCs w:val="21"/>
                      <w:lang w:val="en-US" w:eastAsia="zh-CN"/>
                    </w:rPr>
                  </w:pPr>
                  <w:r>
                    <w:rPr>
                      <w:rFonts w:hint="default" w:ascii="Times New Roman" w:hAnsi="Times New Roman" w:eastAsia="宋体" w:cs="Times New Roman"/>
                      <w:color w:val="auto"/>
                      <w:spacing w:val="-11"/>
                      <w:sz w:val="21"/>
                      <w:szCs w:val="21"/>
                    </w:rPr>
                    <w:t>原料仓库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26"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1"/>
                      <w:sz w:val="21"/>
                      <w:szCs w:val="21"/>
                      <w:lang w:val="en-US" w:eastAsia="zh-CN"/>
                    </w:rPr>
                  </w:pPr>
                  <w:r>
                    <w:rPr>
                      <w:rFonts w:hint="eastAsia" w:ascii="Times New Roman" w:hAnsi="Times New Roman" w:cs="Times New Roman"/>
                      <w:color w:val="auto"/>
                      <w:spacing w:val="-11"/>
                      <w:sz w:val="21"/>
                      <w:szCs w:val="21"/>
                      <w:lang w:val="en-US" w:eastAsia="zh-CN"/>
                    </w:rPr>
                    <w:t>5</w:t>
                  </w:r>
                </w:p>
              </w:tc>
              <w:tc>
                <w:tcPr>
                  <w:tcW w:w="1249" w:type="dxa"/>
                  <w:tcBorders>
                    <w:top w:val="single" w:color="000000" w:sz="4" w:space="0"/>
                    <w:bottom w:val="single" w:color="000000" w:sz="4" w:space="0"/>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矿物拉伸油</w:t>
                  </w:r>
                </w:p>
              </w:tc>
              <w:tc>
                <w:tcPr>
                  <w:tcW w:w="209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矿物基础油等</w:t>
                  </w:r>
                </w:p>
              </w:tc>
              <w:tc>
                <w:tcPr>
                  <w:tcW w:w="969"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2400kg</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150</w:t>
                  </w:r>
                  <w:r>
                    <w:rPr>
                      <w:rFonts w:hint="eastAsia" w:ascii="Times New Roman" w:hAnsi="Times New Roman" w:cs="Times New Roman"/>
                      <w:color w:val="auto"/>
                      <w:kern w:val="2"/>
                      <w:sz w:val="21"/>
                      <w:szCs w:val="21"/>
                      <w:lang w:val="en-US" w:eastAsia="zh-CN" w:bidi="ar-SA"/>
                    </w:rPr>
                    <w:t>kg/桶</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随买随用</w:t>
                  </w:r>
                </w:p>
              </w:tc>
              <w:tc>
                <w:tcPr>
                  <w:tcW w:w="984"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spacing w:val="-11"/>
                      <w:sz w:val="21"/>
                      <w:szCs w:val="21"/>
                      <w:lang w:val="en-US" w:eastAsia="zh-CN"/>
                    </w:rPr>
                  </w:pPr>
                  <w:r>
                    <w:rPr>
                      <w:rFonts w:hint="eastAsia" w:ascii="Times New Roman" w:hAnsi="Times New Roman" w:cs="Times New Roman"/>
                      <w:color w:val="auto"/>
                      <w:spacing w:val="-11"/>
                      <w:sz w:val="21"/>
                      <w:szCs w:val="21"/>
                      <w:lang w:val="en-US" w:eastAsia="zh-CN"/>
                    </w:rPr>
                    <w:t>冲压生产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26"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1"/>
                      <w:sz w:val="21"/>
                      <w:szCs w:val="21"/>
                      <w:lang w:val="en-US" w:eastAsia="zh-CN"/>
                    </w:rPr>
                  </w:pPr>
                  <w:r>
                    <w:rPr>
                      <w:rFonts w:hint="eastAsia" w:ascii="Times New Roman" w:hAnsi="Times New Roman" w:cs="Times New Roman"/>
                      <w:color w:val="auto"/>
                      <w:spacing w:val="-11"/>
                      <w:sz w:val="21"/>
                      <w:szCs w:val="21"/>
                      <w:lang w:val="en-US" w:eastAsia="zh-CN"/>
                    </w:rPr>
                    <w:t>6</w:t>
                  </w:r>
                </w:p>
              </w:tc>
              <w:tc>
                <w:tcPr>
                  <w:tcW w:w="1249" w:type="dxa"/>
                  <w:tcBorders>
                    <w:top w:val="single" w:color="000000" w:sz="4" w:space="0"/>
                    <w:bottom w:val="single" w:color="000000" w:sz="4" w:space="0"/>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碳氢清洗剂</w:t>
                  </w:r>
                </w:p>
              </w:tc>
              <w:tc>
                <w:tcPr>
                  <w:tcW w:w="209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正构烷烃碳氢化合物</w:t>
                  </w:r>
                  <w:r>
                    <w:rPr>
                      <w:rFonts w:hint="eastAsia"/>
                      <w:color w:val="auto"/>
                      <w:lang w:eastAsia="zh-CN"/>
                    </w:rPr>
                    <w:t>：</w:t>
                  </w:r>
                  <w:r>
                    <w:rPr>
                      <w:rFonts w:hint="default" w:ascii="Times New Roman" w:hAnsi="Times New Roman" w:cs="Times New Roman"/>
                      <w:color w:val="auto"/>
                      <w:lang w:val="en-US" w:eastAsia="zh-CN"/>
                    </w:rPr>
                    <w:t>100%</w:t>
                  </w:r>
                </w:p>
              </w:tc>
              <w:tc>
                <w:tcPr>
                  <w:tcW w:w="969"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1500kg</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150</w:t>
                  </w:r>
                  <w:r>
                    <w:rPr>
                      <w:rFonts w:hint="eastAsia" w:ascii="Times New Roman" w:hAnsi="Times New Roman" w:cs="Times New Roman"/>
                      <w:color w:val="auto"/>
                      <w:kern w:val="2"/>
                      <w:sz w:val="21"/>
                      <w:szCs w:val="21"/>
                      <w:lang w:val="en-US" w:eastAsia="zh-CN" w:bidi="ar-SA"/>
                    </w:rPr>
                    <w:t>kg/桶</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300</w:t>
                  </w:r>
                  <w:r>
                    <w:rPr>
                      <w:rFonts w:hint="eastAsia" w:ascii="Times New Roman" w:hAnsi="Times New Roman" w:cs="Times New Roman"/>
                      <w:color w:val="auto"/>
                      <w:sz w:val="21"/>
                      <w:szCs w:val="21"/>
                      <w:lang w:val="en-US" w:eastAsia="zh-CN"/>
                    </w:rPr>
                    <w:t>kg</w:t>
                  </w:r>
                </w:p>
              </w:tc>
              <w:tc>
                <w:tcPr>
                  <w:tcW w:w="984"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1"/>
                      <w:sz w:val="21"/>
                      <w:szCs w:val="21"/>
                    </w:rPr>
                  </w:pPr>
                  <w:r>
                    <w:rPr>
                      <w:rFonts w:hint="default" w:ascii="Times New Roman" w:hAnsi="Times New Roman" w:eastAsia="宋体" w:cs="Times New Roman"/>
                      <w:color w:val="auto"/>
                      <w:spacing w:val="-11"/>
                      <w:sz w:val="21"/>
                      <w:szCs w:val="21"/>
                    </w:rPr>
                    <w:t>车间防</w:t>
                  </w:r>
                </w:p>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1"/>
                      <w:sz w:val="21"/>
                      <w:szCs w:val="21"/>
                      <w:lang w:val="en-US" w:eastAsia="zh-CN"/>
                    </w:rPr>
                  </w:pPr>
                  <w:r>
                    <w:rPr>
                      <w:rFonts w:hint="default" w:ascii="Times New Roman" w:hAnsi="Times New Roman" w:eastAsia="宋体" w:cs="Times New Roman"/>
                      <w:color w:val="auto"/>
                      <w:spacing w:val="-11"/>
                      <w:sz w:val="21"/>
                      <w:szCs w:val="21"/>
                    </w:rPr>
                    <w:t>爆柜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26"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1"/>
                      <w:sz w:val="21"/>
                      <w:szCs w:val="21"/>
                      <w:lang w:val="en-US" w:eastAsia="zh-CN"/>
                    </w:rPr>
                  </w:pPr>
                  <w:r>
                    <w:rPr>
                      <w:rFonts w:hint="eastAsia" w:ascii="Times New Roman" w:hAnsi="Times New Roman" w:cs="Times New Roman"/>
                      <w:color w:val="auto"/>
                      <w:spacing w:val="-11"/>
                      <w:sz w:val="21"/>
                      <w:szCs w:val="21"/>
                      <w:lang w:val="en-US" w:eastAsia="zh-CN"/>
                    </w:rPr>
                    <w:t>7</w:t>
                  </w:r>
                </w:p>
              </w:tc>
              <w:tc>
                <w:tcPr>
                  <w:tcW w:w="1249" w:type="dxa"/>
                  <w:tcBorders>
                    <w:top w:val="single" w:color="000000" w:sz="4" w:space="0"/>
                    <w:bottom w:val="single" w:color="000000" w:sz="4" w:space="0"/>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模具钢材</w:t>
                  </w:r>
                </w:p>
              </w:tc>
              <w:tc>
                <w:tcPr>
                  <w:tcW w:w="209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不锈钢</w:t>
                  </w:r>
                </w:p>
              </w:tc>
              <w:tc>
                <w:tcPr>
                  <w:tcW w:w="969"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460kg</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20</w:t>
                  </w:r>
                  <w:r>
                    <w:rPr>
                      <w:rFonts w:hint="eastAsia" w:ascii="Times New Roman" w:hAnsi="Times New Roman" w:cs="Times New Roman"/>
                      <w:color w:val="auto"/>
                      <w:kern w:val="2"/>
                      <w:sz w:val="21"/>
                      <w:szCs w:val="21"/>
                      <w:lang w:val="en-US" w:eastAsia="zh-CN" w:bidi="ar-SA"/>
                    </w:rPr>
                    <w:t>kg/块</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100</w:t>
                  </w:r>
                  <w:r>
                    <w:rPr>
                      <w:rFonts w:hint="eastAsia" w:ascii="Times New Roman" w:hAnsi="Times New Roman" w:cs="Times New Roman"/>
                      <w:color w:val="auto"/>
                      <w:sz w:val="21"/>
                      <w:szCs w:val="21"/>
                      <w:lang w:val="en-US" w:eastAsia="zh-CN"/>
                    </w:rPr>
                    <w:t>kg</w:t>
                  </w:r>
                </w:p>
              </w:tc>
              <w:tc>
                <w:tcPr>
                  <w:tcW w:w="984"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spacing w:val="-11"/>
                      <w:sz w:val="21"/>
                      <w:szCs w:val="21"/>
                      <w:lang w:val="en-US" w:eastAsia="zh-CN"/>
                    </w:rPr>
                  </w:pPr>
                  <w:r>
                    <w:rPr>
                      <w:rFonts w:hint="eastAsia" w:ascii="Times New Roman" w:hAnsi="Times New Roman" w:cs="Times New Roman"/>
                      <w:color w:val="auto"/>
                      <w:spacing w:val="-11"/>
                      <w:sz w:val="21"/>
                      <w:szCs w:val="21"/>
                      <w:lang w:val="en-US" w:eastAsia="zh-CN"/>
                    </w:rPr>
                    <w:t>精密加工</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26"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1"/>
                      <w:sz w:val="21"/>
                      <w:szCs w:val="21"/>
                      <w:lang w:val="en-US" w:eastAsia="zh-CN"/>
                    </w:rPr>
                  </w:pPr>
                  <w:r>
                    <w:rPr>
                      <w:rFonts w:hint="eastAsia" w:ascii="Times New Roman" w:hAnsi="Times New Roman" w:cs="Times New Roman"/>
                      <w:color w:val="auto"/>
                      <w:spacing w:val="-11"/>
                      <w:sz w:val="21"/>
                      <w:szCs w:val="21"/>
                      <w:lang w:val="en-US" w:eastAsia="zh-CN"/>
                    </w:rPr>
                    <w:t>8</w:t>
                  </w:r>
                </w:p>
              </w:tc>
              <w:tc>
                <w:tcPr>
                  <w:tcW w:w="1249" w:type="dxa"/>
                  <w:tcBorders>
                    <w:top w:val="single" w:color="000000" w:sz="4" w:space="0"/>
                    <w:bottom w:val="single" w:color="000000" w:sz="4" w:space="0"/>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氮气</w:t>
                  </w:r>
                </w:p>
              </w:tc>
              <w:tc>
                <w:tcPr>
                  <w:tcW w:w="209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氮气</w:t>
                  </w:r>
                </w:p>
              </w:tc>
              <w:tc>
                <w:tcPr>
                  <w:tcW w:w="969"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1600L</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25L/瓶</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随买随用</w:t>
                  </w:r>
                </w:p>
              </w:tc>
              <w:tc>
                <w:tcPr>
                  <w:tcW w:w="984"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spacing w:val="-11"/>
                      <w:sz w:val="21"/>
                      <w:szCs w:val="21"/>
                      <w:lang w:val="en-US" w:eastAsia="zh-CN"/>
                    </w:rPr>
                  </w:pPr>
                  <w:r>
                    <w:rPr>
                      <w:rFonts w:hint="eastAsia" w:ascii="Times New Roman" w:hAnsi="Times New Roman" w:cs="Times New Roman"/>
                      <w:color w:val="auto"/>
                      <w:spacing w:val="-11"/>
                      <w:sz w:val="21"/>
                      <w:szCs w:val="21"/>
                      <w:lang w:val="en-US" w:eastAsia="zh-CN"/>
                    </w:rPr>
                    <w:t>镭射打码</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26"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1"/>
                      <w:sz w:val="21"/>
                      <w:szCs w:val="21"/>
                      <w:lang w:val="en-US" w:eastAsia="zh-CN"/>
                    </w:rPr>
                  </w:pPr>
                  <w:r>
                    <w:rPr>
                      <w:rFonts w:hint="eastAsia" w:ascii="Times New Roman" w:hAnsi="Times New Roman" w:cs="Times New Roman"/>
                      <w:color w:val="auto"/>
                      <w:spacing w:val="-11"/>
                      <w:sz w:val="21"/>
                      <w:szCs w:val="21"/>
                      <w:lang w:val="en-US" w:eastAsia="zh-CN"/>
                    </w:rPr>
                    <w:t>9</w:t>
                  </w:r>
                </w:p>
              </w:tc>
              <w:tc>
                <w:tcPr>
                  <w:tcW w:w="1249" w:type="dxa"/>
                  <w:tcBorders>
                    <w:top w:val="single" w:color="000000" w:sz="4" w:space="0"/>
                    <w:bottom w:val="single" w:color="000000" w:sz="4" w:space="0"/>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氦气</w:t>
                  </w:r>
                </w:p>
              </w:tc>
              <w:tc>
                <w:tcPr>
                  <w:tcW w:w="209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氦气</w:t>
                  </w:r>
                </w:p>
              </w:tc>
              <w:tc>
                <w:tcPr>
                  <w:tcW w:w="969"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600L</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25L瓶</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随买随用</w:t>
                  </w:r>
                </w:p>
              </w:tc>
              <w:tc>
                <w:tcPr>
                  <w:tcW w:w="984"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spacing w:val="-11"/>
                      <w:sz w:val="21"/>
                      <w:szCs w:val="21"/>
                      <w:lang w:val="en-US" w:eastAsia="zh-CN"/>
                    </w:rPr>
                  </w:pPr>
                  <w:r>
                    <w:rPr>
                      <w:rFonts w:hint="eastAsia" w:ascii="Times New Roman" w:hAnsi="Times New Roman" w:cs="Times New Roman"/>
                      <w:color w:val="auto"/>
                      <w:spacing w:val="-11"/>
                      <w:sz w:val="21"/>
                      <w:szCs w:val="21"/>
                      <w:lang w:val="en-US" w:eastAsia="zh-CN"/>
                    </w:rPr>
                    <w:t>产品组装</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26"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1"/>
                      <w:sz w:val="21"/>
                      <w:szCs w:val="21"/>
                      <w:lang w:val="en-US" w:eastAsia="zh-CN"/>
                    </w:rPr>
                  </w:pPr>
                  <w:r>
                    <w:rPr>
                      <w:rFonts w:hint="eastAsia" w:ascii="Times New Roman" w:hAnsi="Times New Roman" w:cs="Times New Roman"/>
                      <w:color w:val="auto"/>
                      <w:spacing w:val="-11"/>
                      <w:sz w:val="21"/>
                      <w:szCs w:val="21"/>
                      <w:lang w:val="en-US" w:eastAsia="zh-CN"/>
                    </w:rPr>
                    <w:t>10</w:t>
                  </w:r>
                </w:p>
              </w:tc>
              <w:tc>
                <w:tcPr>
                  <w:tcW w:w="1249" w:type="dxa"/>
                  <w:tcBorders>
                    <w:top w:val="single" w:color="000000" w:sz="4" w:space="0"/>
                    <w:bottom w:val="single" w:color="000000" w:sz="4" w:space="0"/>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切削液</w:t>
                  </w:r>
                </w:p>
              </w:tc>
              <w:tc>
                <w:tcPr>
                  <w:tcW w:w="209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lang w:val="en-US" w:eastAsia="zh-CN"/>
                    </w:rPr>
                    <w:t>表面活性剂5~15%，防腐剂&lt;3%,酯类1~5%，重环烷石油馏出物50~60%</w:t>
                  </w:r>
                </w:p>
              </w:tc>
              <w:tc>
                <w:tcPr>
                  <w:tcW w:w="969"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150kg</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50</w:t>
                  </w:r>
                  <w:r>
                    <w:rPr>
                      <w:rFonts w:hint="eastAsia" w:ascii="Times New Roman" w:hAnsi="Times New Roman" w:cs="Times New Roman"/>
                      <w:color w:val="auto"/>
                      <w:kern w:val="2"/>
                      <w:sz w:val="21"/>
                      <w:szCs w:val="21"/>
                      <w:lang w:val="en-US" w:eastAsia="zh-CN" w:bidi="ar-SA"/>
                    </w:rPr>
                    <w:t>kg/桶</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50</w:t>
                  </w:r>
                  <w:r>
                    <w:rPr>
                      <w:rFonts w:hint="eastAsia" w:ascii="Times New Roman" w:hAnsi="Times New Roman" w:cs="Times New Roman"/>
                      <w:color w:val="auto"/>
                      <w:sz w:val="21"/>
                      <w:szCs w:val="21"/>
                      <w:lang w:val="en-US" w:eastAsia="zh-CN"/>
                    </w:rPr>
                    <w:t>kg</w:t>
                  </w:r>
                </w:p>
              </w:tc>
              <w:tc>
                <w:tcPr>
                  <w:tcW w:w="984"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1"/>
                      <w:sz w:val="21"/>
                      <w:szCs w:val="21"/>
                    </w:rPr>
                  </w:pPr>
                  <w:r>
                    <w:rPr>
                      <w:rFonts w:hint="default" w:ascii="Times New Roman" w:hAnsi="Times New Roman" w:eastAsia="宋体" w:cs="Times New Roman"/>
                      <w:color w:val="auto"/>
                      <w:spacing w:val="-11"/>
                      <w:sz w:val="21"/>
                      <w:szCs w:val="21"/>
                    </w:rPr>
                    <w:t>车间防</w:t>
                  </w:r>
                </w:p>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1"/>
                      <w:sz w:val="21"/>
                      <w:szCs w:val="21"/>
                      <w:lang w:val="en-US" w:eastAsia="zh-CN"/>
                    </w:rPr>
                  </w:pPr>
                  <w:r>
                    <w:rPr>
                      <w:rFonts w:hint="default" w:ascii="Times New Roman" w:hAnsi="Times New Roman" w:eastAsia="宋体" w:cs="Times New Roman"/>
                      <w:color w:val="auto"/>
                      <w:spacing w:val="-11"/>
                      <w:sz w:val="21"/>
                      <w:szCs w:val="21"/>
                    </w:rPr>
                    <w:t>爆柜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26"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1"/>
                      <w:sz w:val="21"/>
                      <w:szCs w:val="21"/>
                      <w:lang w:val="en-US" w:eastAsia="zh-CN"/>
                    </w:rPr>
                  </w:pPr>
                  <w:r>
                    <w:rPr>
                      <w:rFonts w:hint="eastAsia" w:ascii="Times New Roman" w:hAnsi="Times New Roman" w:cs="Times New Roman"/>
                      <w:color w:val="auto"/>
                      <w:spacing w:val="-11"/>
                      <w:sz w:val="21"/>
                      <w:szCs w:val="21"/>
                      <w:lang w:val="en-US" w:eastAsia="zh-CN"/>
                    </w:rPr>
                    <w:t>11</w:t>
                  </w:r>
                </w:p>
              </w:tc>
              <w:tc>
                <w:tcPr>
                  <w:tcW w:w="1249" w:type="dxa"/>
                  <w:tcBorders>
                    <w:top w:val="single" w:color="000000" w:sz="4" w:space="0"/>
                    <w:bottom w:val="single" w:color="000000" w:sz="4" w:space="0"/>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线割油</w:t>
                  </w:r>
                </w:p>
              </w:tc>
              <w:tc>
                <w:tcPr>
                  <w:tcW w:w="209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lang w:val="en-US" w:eastAsia="zh-CN"/>
                    </w:rPr>
                    <w:t>基础油80~90%、添加剂10~20%等</w:t>
                  </w:r>
                </w:p>
              </w:tc>
              <w:tc>
                <w:tcPr>
                  <w:tcW w:w="969"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170kg</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lang w:val="en-US" w:eastAsia="zh-CN" w:bidi="ar-SA"/>
                    </w:rPr>
                    <w:t>170kg/箱</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随买随用</w:t>
                  </w:r>
                </w:p>
              </w:tc>
              <w:tc>
                <w:tcPr>
                  <w:tcW w:w="984"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spacing w:val="-11"/>
                      <w:sz w:val="21"/>
                      <w:szCs w:val="21"/>
                      <w:lang w:val="en-US" w:eastAsia="zh-CN"/>
                    </w:rPr>
                  </w:pPr>
                  <w:r>
                    <w:rPr>
                      <w:rFonts w:hint="eastAsia" w:ascii="Times New Roman" w:hAnsi="Times New Roman" w:cs="Times New Roman"/>
                      <w:color w:val="auto"/>
                      <w:spacing w:val="-11"/>
                      <w:sz w:val="21"/>
                      <w:szCs w:val="21"/>
                      <w:lang w:val="en-US" w:eastAsia="zh-CN"/>
                    </w:rPr>
                    <w:t>精密加工</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26"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1"/>
                      <w:sz w:val="21"/>
                      <w:szCs w:val="21"/>
                      <w:lang w:val="en-US" w:eastAsia="zh-CN"/>
                    </w:rPr>
                  </w:pPr>
                  <w:r>
                    <w:rPr>
                      <w:rFonts w:hint="eastAsia" w:ascii="Times New Roman" w:hAnsi="Times New Roman" w:cs="Times New Roman"/>
                      <w:color w:val="auto"/>
                      <w:spacing w:val="-11"/>
                      <w:sz w:val="21"/>
                      <w:szCs w:val="21"/>
                      <w:lang w:val="en-US" w:eastAsia="zh-CN"/>
                    </w:rPr>
                    <w:t>12</w:t>
                  </w:r>
                </w:p>
              </w:tc>
              <w:tc>
                <w:tcPr>
                  <w:tcW w:w="1249" w:type="dxa"/>
                  <w:tcBorders>
                    <w:top w:val="single" w:color="000000" w:sz="4" w:space="0"/>
                    <w:bottom w:val="single" w:color="000000" w:sz="4" w:space="0"/>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低温玻璃</w:t>
                  </w:r>
                </w:p>
              </w:tc>
              <w:tc>
                <w:tcPr>
                  <w:tcW w:w="209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氧化钙、二氧化硅等</w:t>
                  </w:r>
                </w:p>
              </w:tc>
              <w:tc>
                <w:tcPr>
                  <w:tcW w:w="969"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400万个</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1000个/袋</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随买随用</w:t>
                  </w:r>
                </w:p>
              </w:tc>
              <w:tc>
                <w:tcPr>
                  <w:tcW w:w="984"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1"/>
                      <w:sz w:val="21"/>
                      <w:szCs w:val="21"/>
                      <w:lang w:val="en-US" w:eastAsia="zh-CN"/>
                    </w:rPr>
                  </w:pPr>
                  <w:r>
                    <w:rPr>
                      <w:rFonts w:hint="default" w:ascii="Times New Roman" w:hAnsi="Times New Roman" w:eastAsia="宋体" w:cs="Times New Roman"/>
                      <w:color w:val="auto"/>
                      <w:spacing w:val="-11"/>
                      <w:sz w:val="21"/>
                      <w:szCs w:val="21"/>
                    </w:rPr>
                    <w:t>原料仓库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26"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1"/>
                      <w:sz w:val="21"/>
                      <w:szCs w:val="21"/>
                      <w:lang w:val="en-US" w:eastAsia="zh-CN"/>
                    </w:rPr>
                  </w:pPr>
                  <w:r>
                    <w:rPr>
                      <w:rFonts w:hint="eastAsia" w:ascii="Times New Roman" w:hAnsi="Times New Roman" w:cs="Times New Roman"/>
                      <w:color w:val="auto"/>
                      <w:spacing w:val="-11"/>
                      <w:sz w:val="21"/>
                      <w:szCs w:val="21"/>
                      <w:lang w:val="en-US" w:eastAsia="zh-CN"/>
                    </w:rPr>
                    <w:t>13</w:t>
                  </w:r>
                </w:p>
              </w:tc>
              <w:tc>
                <w:tcPr>
                  <w:tcW w:w="1249" w:type="dxa"/>
                  <w:tcBorders>
                    <w:top w:val="single" w:color="000000" w:sz="4" w:space="0"/>
                    <w:bottom w:val="single" w:color="000000" w:sz="4" w:space="0"/>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磨石</w:t>
                  </w:r>
                </w:p>
              </w:tc>
              <w:tc>
                <w:tcPr>
                  <w:tcW w:w="209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磨石</w:t>
                  </w:r>
                </w:p>
              </w:tc>
              <w:tc>
                <w:tcPr>
                  <w:tcW w:w="969"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400kg</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25</w:t>
                  </w:r>
                  <w:r>
                    <w:rPr>
                      <w:rFonts w:hint="eastAsia" w:ascii="Times New Roman" w:hAnsi="Times New Roman" w:cs="Times New Roman"/>
                      <w:color w:val="auto"/>
                      <w:kern w:val="2"/>
                      <w:sz w:val="21"/>
                      <w:szCs w:val="21"/>
                      <w:lang w:val="en-US" w:eastAsia="zh-CN" w:bidi="ar-SA"/>
                    </w:rPr>
                    <w:t>kg/袋</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100</w:t>
                  </w:r>
                  <w:r>
                    <w:rPr>
                      <w:rFonts w:hint="eastAsia" w:ascii="Times New Roman" w:hAnsi="Times New Roman" w:cs="Times New Roman"/>
                      <w:color w:val="auto"/>
                      <w:sz w:val="21"/>
                      <w:szCs w:val="21"/>
                      <w:lang w:val="en-US" w:eastAsia="zh-CN"/>
                    </w:rPr>
                    <w:t>kg</w:t>
                  </w:r>
                </w:p>
              </w:tc>
              <w:tc>
                <w:tcPr>
                  <w:tcW w:w="984"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1"/>
                      <w:sz w:val="21"/>
                      <w:szCs w:val="21"/>
                      <w:lang w:val="en-US" w:eastAsia="zh-CN"/>
                    </w:rPr>
                  </w:pPr>
                  <w:r>
                    <w:rPr>
                      <w:rFonts w:hint="default" w:ascii="Times New Roman" w:hAnsi="Times New Roman" w:eastAsia="宋体" w:cs="Times New Roman"/>
                      <w:color w:val="auto"/>
                      <w:spacing w:val="-11"/>
                      <w:sz w:val="21"/>
                      <w:szCs w:val="21"/>
                    </w:rPr>
                    <w:t>原料仓库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26"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1"/>
                      <w:sz w:val="21"/>
                      <w:szCs w:val="21"/>
                      <w:lang w:val="en-US" w:eastAsia="zh-CN"/>
                    </w:rPr>
                  </w:pPr>
                  <w:r>
                    <w:rPr>
                      <w:rFonts w:hint="eastAsia" w:ascii="Times New Roman" w:hAnsi="Times New Roman" w:cs="Times New Roman"/>
                      <w:color w:val="auto"/>
                      <w:spacing w:val="-11"/>
                      <w:sz w:val="21"/>
                      <w:szCs w:val="21"/>
                      <w:lang w:val="en-US" w:eastAsia="zh-CN"/>
                    </w:rPr>
                    <w:t>14</w:t>
                  </w:r>
                </w:p>
              </w:tc>
              <w:tc>
                <w:tcPr>
                  <w:tcW w:w="1249" w:type="dxa"/>
                  <w:tcBorders>
                    <w:top w:val="single" w:color="000000" w:sz="4" w:space="0"/>
                    <w:bottom w:val="single" w:color="000000" w:sz="4" w:space="0"/>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光亮剂</w:t>
                  </w:r>
                </w:p>
              </w:tc>
              <w:tc>
                <w:tcPr>
                  <w:tcW w:w="209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lang w:val="en-US" w:eastAsia="zh-CN"/>
                    </w:rPr>
                    <w:t>阴离子表面活性剂8%、非离子表面活性剂14%、十二烷基硫酸钠2%、水等</w:t>
                  </w:r>
                </w:p>
              </w:tc>
              <w:tc>
                <w:tcPr>
                  <w:tcW w:w="969"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1500kg</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25</w:t>
                  </w:r>
                  <w:r>
                    <w:rPr>
                      <w:rFonts w:hint="eastAsia" w:ascii="Times New Roman" w:hAnsi="Times New Roman" w:cs="Times New Roman"/>
                      <w:color w:val="auto"/>
                      <w:kern w:val="2"/>
                      <w:sz w:val="21"/>
                      <w:szCs w:val="21"/>
                      <w:lang w:val="en-US" w:eastAsia="zh-CN" w:bidi="ar-SA"/>
                    </w:rPr>
                    <w:t>kg/桶</w:t>
                  </w:r>
                </w:p>
              </w:tc>
              <w:tc>
                <w:tcPr>
                  <w:tcW w:w="853" w:type="dxa"/>
                  <w:tcBorders>
                    <w:top w:val="single" w:color="000000" w:sz="4" w:space="0"/>
                    <w:bottom w:val="single" w:color="000000" w:sz="4" w:space="0"/>
                  </w:tcBorders>
                  <w:vAlign w:val="center"/>
                </w:tcPr>
                <w:p>
                  <w:pPr>
                    <w:keepNext w:val="0"/>
                    <w:keepLines w:val="0"/>
                    <w:pageBreakBefore w:val="0"/>
                    <w:kinsoku/>
                    <w:wordWrap/>
                    <w:overflowPunct/>
                    <w:topLinePunct w:val="0"/>
                    <w:bidi w:val="0"/>
                    <w:spacing w:line="32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50</w:t>
                  </w:r>
                  <w:r>
                    <w:rPr>
                      <w:rFonts w:hint="eastAsia" w:ascii="Times New Roman" w:hAnsi="Times New Roman" w:cs="Times New Roman"/>
                      <w:color w:val="auto"/>
                      <w:sz w:val="21"/>
                      <w:szCs w:val="21"/>
                      <w:lang w:val="en-US" w:eastAsia="zh-CN"/>
                    </w:rPr>
                    <w:t>kg</w:t>
                  </w:r>
                </w:p>
              </w:tc>
              <w:tc>
                <w:tcPr>
                  <w:tcW w:w="984" w:type="dxa"/>
                  <w:tcBorders>
                    <w:top w:val="single" w:color="000000" w:sz="4" w:space="0"/>
                    <w:bottom w:val="single" w:color="000000" w:sz="4"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pacing w:val="-11"/>
                      <w:sz w:val="21"/>
                      <w:szCs w:val="21"/>
                      <w:lang w:val="en-US" w:eastAsia="zh-CN"/>
                    </w:rPr>
                  </w:pPr>
                  <w:r>
                    <w:rPr>
                      <w:rFonts w:hint="default" w:ascii="Times New Roman" w:hAnsi="Times New Roman" w:eastAsia="宋体" w:cs="Times New Roman"/>
                      <w:color w:val="auto"/>
                      <w:spacing w:val="-11"/>
                      <w:sz w:val="21"/>
                      <w:szCs w:val="21"/>
                    </w:rPr>
                    <w:t>原料仓库</w:t>
                  </w:r>
                </w:p>
              </w:tc>
            </w:tr>
          </w:tbl>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bCs/>
                <w:color w:val="auto"/>
                <w:sz w:val="24"/>
              </w:rPr>
            </w:pPr>
          </w:p>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Cs/>
                <w:color w:val="auto"/>
                <w:sz w:val="24"/>
              </w:rPr>
            </w:pPr>
            <w:r>
              <w:rPr>
                <w:rFonts w:hint="default" w:ascii="Times New Roman" w:hAnsi="Times New Roman" w:eastAsia="宋体" w:cs="Times New Roman"/>
                <w:b/>
                <w:bCs/>
                <w:color w:val="auto"/>
                <w:sz w:val="24"/>
              </w:rPr>
              <w:t>表2-5</w:t>
            </w:r>
            <w:r>
              <w:rPr>
                <w:rFonts w:hint="default" w:ascii="Times New Roman" w:hAnsi="Times New Roman" w:eastAsia="宋体" w:cs="Times New Roman"/>
                <w:b/>
                <w:bCs/>
                <w:color w:val="auto"/>
                <w:sz w:val="24"/>
                <w:lang w:val="en-US" w:eastAsia="zh-CN"/>
              </w:rPr>
              <w:t xml:space="preserve">  </w:t>
            </w:r>
            <w:r>
              <w:rPr>
                <w:rFonts w:hint="default" w:ascii="Times New Roman" w:hAnsi="Times New Roman" w:eastAsia="宋体" w:cs="Times New Roman"/>
                <w:b/>
                <w:bCs/>
                <w:color w:val="auto"/>
                <w:sz w:val="24"/>
              </w:rPr>
              <w:t>主要原辅材料理化性质一览表</w:t>
            </w:r>
          </w:p>
          <w:tbl>
            <w:tblPr>
              <w:tblStyle w:val="13"/>
              <w:tblW w:w="786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70"/>
              <w:gridCol w:w="3791"/>
              <w:gridCol w:w="1378"/>
              <w:gridCol w:w="132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1370" w:type="dxa"/>
                  <w:vAlign w:val="center"/>
                </w:tcPr>
                <w:p>
                  <w:pPr>
                    <w:pStyle w:val="19"/>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w:t>
                  </w:r>
                </w:p>
              </w:tc>
              <w:tc>
                <w:tcPr>
                  <w:tcW w:w="3791" w:type="dxa"/>
                  <w:vAlign w:val="center"/>
                </w:tcPr>
                <w:p>
                  <w:pPr>
                    <w:pStyle w:val="19"/>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理化特性</w:t>
                  </w:r>
                  <w:r>
                    <w:rPr>
                      <w:rFonts w:hint="default" w:ascii="Times New Roman" w:hAnsi="Times New Roman" w:eastAsia="宋体" w:cs="Times New Roman"/>
                      <w:color w:val="auto"/>
                      <w:sz w:val="21"/>
                      <w:szCs w:val="21"/>
                      <w:lang w:val="en-US" w:eastAsia="zh-CN"/>
                    </w:rPr>
                    <w:t xml:space="preserve">   </w:t>
                  </w:r>
                </w:p>
              </w:tc>
              <w:tc>
                <w:tcPr>
                  <w:tcW w:w="1378" w:type="dxa"/>
                  <w:vAlign w:val="center"/>
                </w:tcPr>
                <w:p>
                  <w:pPr>
                    <w:pStyle w:val="19"/>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燃烧爆炸性</w:t>
                  </w:r>
                </w:p>
              </w:tc>
              <w:tc>
                <w:tcPr>
                  <w:tcW w:w="1321" w:type="dxa"/>
                  <w:vAlign w:val="center"/>
                </w:tcPr>
                <w:p>
                  <w:pPr>
                    <w:pStyle w:val="19"/>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毒理毒性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1370"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碳氢清洗剂</w:t>
                  </w:r>
                </w:p>
              </w:tc>
              <w:tc>
                <w:tcPr>
                  <w:tcW w:w="3791"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无色透明液体，有轻微溶剂味，沸点</w:t>
                  </w:r>
                </w:p>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194℃，开口状态下闪点为 64℃；不</w:t>
                  </w:r>
                </w:p>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溶于水。VOCs 含量为 727g/L，碳氢</w:t>
                  </w:r>
                </w:p>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清洗剂不含氮磷。</w:t>
                  </w:r>
                </w:p>
              </w:tc>
              <w:tc>
                <w:tcPr>
                  <w:tcW w:w="13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可燃</w:t>
                  </w:r>
                </w:p>
              </w:tc>
              <w:tc>
                <w:tcPr>
                  <w:tcW w:w="1321"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过量吸入会引起呼吸系统发痒等症状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1370"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切削液</w:t>
                  </w:r>
                </w:p>
              </w:tc>
              <w:tc>
                <w:tcPr>
                  <w:tcW w:w="3791"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淡黄色透明液体，</w:t>
                  </w:r>
                  <w:r>
                    <w:rPr>
                      <w:rFonts w:hint="eastAsia" w:ascii="Times New Roman" w:hAnsi="Times New Roman" w:cs="Times New Roman"/>
                      <w:color w:val="auto"/>
                      <w:sz w:val="21"/>
                      <w:szCs w:val="21"/>
                      <w:lang w:val="en-US" w:eastAsia="zh-CN"/>
                    </w:rPr>
                    <w:t>轻微异味，</w:t>
                  </w:r>
                  <w:r>
                    <w:rPr>
                      <w:rFonts w:hint="default" w:ascii="Times New Roman" w:hAnsi="Times New Roman" w:eastAsia="宋体" w:cs="Times New Roman"/>
                      <w:color w:val="auto"/>
                      <w:sz w:val="21"/>
                      <w:szCs w:val="21"/>
                      <w:lang w:val="en-US" w:eastAsia="zh-CN"/>
                    </w:rPr>
                    <w:t>易溶于水 VOCs 占比 0.</w:t>
                  </w:r>
                  <w:r>
                    <w:rPr>
                      <w:rFonts w:hint="eastAsia"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w:t>
                  </w:r>
                </w:p>
              </w:tc>
              <w:tc>
                <w:tcPr>
                  <w:tcW w:w="137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不然</w:t>
                  </w:r>
                </w:p>
              </w:tc>
              <w:tc>
                <w:tcPr>
                  <w:tcW w:w="1321"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无毒</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1370"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线割油</w:t>
                  </w:r>
                </w:p>
              </w:tc>
              <w:tc>
                <w:tcPr>
                  <w:tcW w:w="3791"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无色透明液体、极轻微溶剂气味、不</w:t>
                  </w:r>
                </w:p>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可溶、VOCs 占比 0.</w:t>
                  </w:r>
                  <w:r>
                    <w:rPr>
                      <w:rFonts w:hint="eastAsia"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w:t>
                  </w:r>
                </w:p>
              </w:tc>
              <w:tc>
                <w:tcPr>
                  <w:tcW w:w="137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可燃</w:t>
                  </w:r>
                </w:p>
              </w:tc>
              <w:tc>
                <w:tcPr>
                  <w:tcW w:w="1321"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无毒</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1370"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矿物拉伸油</w:t>
                  </w:r>
                </w:p>
              </w:tc>
              <w:tc>
                <w:tcPr>
                  <w:tcW w:w="3791"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淡黄色透明液体，不溶于水，可溶于</w:t>
                  </w:r>
                </w:p>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有机溶剂，VOCs 占比 0.4%。</w:t>
                  </w:r>
                </w:p>
              </w:tc>
              <w:tc>
                <w:tcPr>
                  <w:tcW w:w="137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可燃</w:t>
                  </w:r>
                </w:p>
              </w:tc>
              <w:tc>
                <w:tcPr>
                  <w:tcW w:w="1321"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无毒</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1370"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氮气</w:t>
                  </w:r>
                </w:p>
              </w:tc>
              <w:tc>
                <w:tcPr>
                  <w:tcW w:w="3791"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无色无臭气体、微溶于水、乙醇 </w:t>
                  </w:r>
                </w:p>
              </w:tc>
              <w:tc>
                <w:tcPr>
                  <w:tcW w:w="137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不可燃</w:t>
                  </w:r>
                </w:p>
              </w:tc>
              <w:tc>
                <w:tcPr>
                  <w:tcW w:w="1321"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无毒</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1370"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氦气</w:t>
                  </w:r>
                </w:p>
              </w:tc>
              <w:tc>
                <w:tcPr>
                  <w:tcW w:w="3791"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无色无味气体 </w:t>
                  </w:r>
                </w:p>
              </w:tc>
              <w:tc>
                <w:tcPr>
                  <w:tcW w:w="137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不可燃</w:t>
                  </w:r>
                </w:p>
              </w:tc>
              <w:tc>
                <w:tcPr>
                  <w:tcW w:w="1321"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无毒</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1370"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光亮剂</w:t>
                  </w:r>
                </w:p>
              </w:tc>
              <w:tc>
                <w:tcPr>
                  <w:tcW w:w="3791"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乳白色膏体，有轻微气味，VOCs 占</w:t>
                  </w:r>
                </w:p>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比 24%，不含氮磷。</w:t>
                  </w:r>
                </w:p>
              </w:tc>
              <w:tc>
                <w:tcPr>
                  <w:tcW w:w="137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不可燃</w:t>
                  </w:r>
                </w:p>
              </w:tc>
              <w:tc>
                <w:tcPr>
                  <w:tcW w:w="1321"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eastAsia" w:ascii="Times New Roman" w:hAnsi="Times New Roman" w:cs="Times New Roman"/>
                      <w:color w:val="auto"/>
                      <w:szCs w:val="21"/>
                      <w:lang w:val="en-US" w:eastAsia="zh-CN"/>
                    </w:rPr>
                    <w:t>低</w:t>
                  </w:r>
                  <w:r>
                    <w:rPr>
                      <w:rFonts w:hint="default" w:ascii="Times New Roman" w:hAnsi="Times New Roman" w:eastAsia="宋体" w:cs="Times New Roman"/>
                      <w:color w:val="auto"/>
                      <w:szCs w:val="21"/>
                    </w:rPr>
                    <w:t>毒</w:t>
                  </w:r>
                </w:p>
              </w:tc>
            </w:tr>
          </w:tbl>
          <w:p>
            <w:pPr>
              <w:keepNext w:val="0"/>
              <w:keepLines w:val="0"/>
              <w:pageBreakBefore w:val="0"/>
              <w:kinsoku/>
              <w:wordWrap/>
              <w:overflowPunct/>
              <w:topLinePunct w:val="0"/>
              <w:autoSpaceDE w:val="0"/>
              <w:autoSpaceDN w:val="0"/>
              <w:bidi w:val="0"/>
              <w:adjustRightInd w:val="0"/>
              <w:snapToGrid w:val="0"/>
              <w:spacing w:line="360" w:lineRule="auto"/>
              <w:ind w:left="0" w:leftChars="0" w:right="0" w:firstLine="474" w:firstLineChars="200"/>
              <w:rPr>
                <w:rFonts w:hint="default" w:ascii="Times New Roman" w:hAnsi="Times New Roman" w:eastAsia="宋体" w:cs="Times New Roman"/>
                <w:b/>
                <w:bCs/>
                <w:color w:val="auto"/>
                <w:spacing w:val="-2"/>
                <w:sz w:val="24"/>
                <w:lang w:bidi="zh-CN"/>
              </w:rPr>
            </w:pPr>
            <w:r>
              <w:rPr>
                <w:rFonts w:hint="default" w:ascii="Times New Roman" w:hAnsi="Times New Roman" w:eastAsia="宋体" w:cs="Times New Roman"/>
                <w:b/>
                <w:bCs/>
                <w:color w:val="auto"/>
                <w:spacing w:val="-2"/>
                <w:sz w:val="24"/>
                <w:lang w:val="en-US" w:bidi="zh-CN"/>
              </w:rPr>
              <w:t>6</w:t>
            </w:r>
            <w:r>
              <w:rPr>
                <w:rFonts w:hint="default" w:ascii="Times New Roman" w:hAnsi="Times New Roman" w:eastAsia="宋体" w:cs="Times New Roman"/>
                <w:b/>
                <w:bCs/>
                <w:color w:val="auto"/>
                <w:spacing w:val="-2"/>
                <w:sz w:val="24"/>
                <w:lang w:bidi="zh-CN"/>
              </w:rPr>
              <w:t>、主要生产设备</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firstLine="472" w:firstLineChars="200"/>
              <w:rPr>
                <w:rFonts w:hint="default" w:ascii="Times New Roman" w:hAnsi="Times New Roman" w:eastAsia="宋体" w:cs="Times New Roman"/>
                <w:color w:val="auto"/>
                <w:sz w:val="24"/>
                <w:lang w:val="zh-CN" w:bidi="zh-CN"/>
              </w:rPr>
            </w:pPr>
            <w:r>
              <w:rPr>
                <w:rFonts w:hint="default" w:ascii="Times New Roman" w:hAnsi="Times New Roman" w:eastAsia="宋体" w:cs="Times New Roman"/>
                <w:color w:val="auto"/>
                <w:spacing w:val="-2"/>
                <w:sz w:val="24"/>
                <w:lang w:val="zh-CN" w:bidi="zh-CN"/>
              </w:rPr>
              <w:t>本项目主要生产设备情况见表2-6</w:t>
            </w:r>
            <w:r>
              <w:rPr>
                <w:rFonts w:hint="default" w:ascii="Times New Roman" w:hAnsi="Times New Roman" w:eastAsia="宋体" w:cs="Times New Roman"/>
                <w:color w:val="auto"/>
                <w:sz w:val="24"/>
                <w:lang w:val="zh-CN" w:bidi="zh-CN"/>
              </w:rPr>
              <w:t>。</w:t>
            </w:r>
          </w:p>
          <w:p>
            <w:pPr>
              <w:keepNext w:val="0"/>
              <w:keepLines w:val="0"/>
              <w:pageBreakBefore w:val="0"/>
              <w:numPr>
                <w:ilvl w:val="0"/>
                <w:numId w:val="0"/>
              </w:numPr>
              <w:kinsoku/>
              <w:wordWrap/>
              <w:overflowPunct/>
              <w:topLinePunct w:val="0"/>
              <w:bidi w:val="0"/>
              <w:spacing w:line="360" w:lineRule="auto"/>
              <w:ind w:left="0" w:leftChars="0" w:right="0"/>
              <w:jc w:val="center"/>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color w:val="auto"/>
                <w:sz w:val="24"/>
                <w:highlight w:val="none"/>
              </w:rPr>
              <w:t>表2-6</w:t>
            </w:r>
            <w:r>
              <w:rPr>
                <w:rFonts w:hint="default" w:ascii="Times New Roman" w:hAnsi="Times New Roman" w:eastAsia="宋体" w:cs="Times New Roman"/>
                <w:b/>
                <w:color w:val="auto"/>
                <w:sz w:val="24"/>
                <w:highlight w:val="none"/>
                <w:lang w:val="en-US" w:eastAsia="zh-CN"/>
              </w:rPr>
              <w:t xml:space="preserve">  </w:t>
            </w:r>
            <w:r>
              <w:rPr>
                <w:rFonts w:hint="default" w:ascii="Times New Roman" w:hAnsi="Times New Roman" w:eastAsia="宋体" w:cs="Times New Roman"/>
                <w:b/>
                <w:color w:val="auto"/>
                <w:sz w:val="24"/>
                <w:highlight w:val="none"/>
              </w:rPr>
              <w:t>主要设备情况表</w:t>
            </w:r>
          </w:p>
          <w:tbl>
            <w:tblPr>
              <w:tblStyle w:val="14"/>
              <w:tblW w:w="785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978"/>
              <w:gridCol w:w="1827"/>
              <w:gridCol w:w="1091"/>
              <w:gridCol w:w="695"/>
              <w:gridCol w:w="16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tcBorders>
                    <w:tl2br w:val="nil"/>
                    <w:tr2bl w:val="nil"/>
                  </w:tcBorders>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rPr>
                    <w:t>序号</w:t>
                  </w:r>
                </w:p>
              </w:tc>
              <w:tc>
                <w:tcPr>
                  <w:tcW w:w="1978" w:type="dxa"/>
                  <w:tcBorders>
                    <w:tl2br w:val="nil"/>
                    <w:tr2bl w:val="nil"/>
                  </w:tcBorders>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bCs/>
                      <w:color w:val="auto"/>
                      <w:sz w:val="21"/>
                      <w:szCs w:val="21"/>
                    </w:rPr>
                    <w:t>设备名称</w:t>
                  </w:r>
                </w:p>
              </w:tc>
              <w:tc>
                <w:tcPr>
                  <w:tcW w:w="1827" w:type="dxa"/>
                  <w:tcBorders>
                    <w:tl2br w:val="nil"/>
                    <w:tr2bl w:val="nil"/>
                  </w:tcBorders>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rPr>
                    <w:t>型号</w:t>
                  </w:r>
                </w:p>
              </w:tc>
              <w:tc>
                <w:tcPr>
                  <w:tcW w:w="1091" w:type="dxa"/>
                  <w:tcBorders>
                    <w:tl2br w:val="nil"/>
                    <w:tr2bl w:val="nil"/>
                  </w:tcBorders>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eastAsia"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rPr>
                    <w:t>数量</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台/套</w:t>
                  </w:r>
                  <w:r>
                    <w:rPr>
                      <w:rFonts w:hint="eastAsia" w:ascii="Times New Roman" w:hAnsi="Times New Roman" w:cs="Times New Roman"/>
                      <w:b/>
                      <w:bCs/>
                      <w:color w:val="auto"/>
                      <w:sz w:val="21"/>
                      <w:szCs w:val="21"/>
                      <w:lang w:eastAsia="zh-CN"/>
                    </w:rPr>
                    <w:t>）</w:t>
                  </w:r>
                </w:p>
              </w:tc>
              <w:tc>
                <w:tcPr>
                  <w:tcW w:w="695" w:type="dxa"/>
                  <w:tcBorders>
                    <w:tl2br w:val="nil"/>
                    <w:tr2bl w:val="nil"/>
                  </w:tcBorders>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产地</w:t>
                  </w:r>
                </w:p>
              </w:tc>
              <w:tc>
                <w:tcPr>
                  <w:tcW w:w="1605" w:type="dxa"/>
                  <w:tcBorders>
                    <w:tl2br w:val="nil"/>
                    <w:tr2bl w:val="nil"/>
                  </w:tcBorders>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w:t>
                  </w:r>
                </w:p>
              </w:tc>
              <w:tc>
                <w:tcPr>
                  <w:tcW w:w="1978"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冲床</w:t>
                  </w:r>
                  <w:r>
                    <w:rPr>
                      <w:rFonts w:hint="eastAsia" w:ascii="Times New Roman" w:hAnsi="Times New Roman" w:cs="Times New Roman"/>
                      <w:color w:val="auto"/>
                      <w:sz w:val="21"/>
                      <w:szCs w:val="21"/>
                      <w:lang w:val="en-US" w:eastAsia="zh-CN"/>
                    </w:rPr>
                    <w:t>150T</w:t>
                  </w:r>
                </w:p>
              </w:tc>
              <w:tc>
                <w:tcPr>
                  <w:tcW w:w="1827"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CRT-D-150A</w:t>
                  </w:r>
                </w:p>
              </w:tc>
              <w:tc>
                <w:tcPr>
                  <w:tcW w:w="1091" w:type="dxa"/>
                  <w:tcBorders>
                    <w:tl2br w:val="nil"/>
                    <w:tr2bl w:val="nil"/>
                  </w:tcBorders>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000000" w:themeColor="text1"/>
                      <w:kern w:val="0"/>
                      <w:szCs w:val="21"/>
                      <w:lang w:val="en-US" w:eastAsia="zh-CN"/>
                      <w14:textFill>
                        <w14:solidFill>
                          <w14:schemeClr w14:val="tx1"/>
                        </w14:solidFill>
                      </w14:textFill>
                    </w:rPr>
                    <w:t>10</w:t>
                  </w:r>
                </w:p>
              </w:tc>
              <w:tc>
                <w:tcPr>
                  <w:tcW w:w="695"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进口</w:t>
                  </w:r>
                </w:p>
              </w:tc>
              <w:tc>
                <w:tcPr>
                  <w:tcW w:w="1605" w:type="dxa"/>
                  <w:vMerge w:val="restart"/>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在一层厂房中部的冲压车间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w:t>
                  </w:r>
                </w:p>
              </w:tc>
              <w:tc>
                <w:tcPr>
                  <w:tcW w:w="1978"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冲床</w:t>
                  </w:r>
                  <w:r>
                    <w:rPr>
                      <w:rFonts w:hint="eastAsia" w:ascii="Times New Roman" w:hAnsi="Times New Roman" w:cs="Times New Roman"/>
                      <w:color w:val="auto"/>
                      <w:kern w:val="2"/>
                      <w:sz w:val="21"/>
                      <w:szCs w:val="21"/>
                      <w:lang w:val="en-US" w:eastAsia="zh-CN" w:bidi="ar-SA"/>
                    </w:rPr>
                    <w:t>110</w:t>
                  </w:r>
                  <w:r>
                    <w:rPr>
                      <w:rFonts w:hint="eastAsia" w:ascii="Times New Roman" w:hAnsi="Times New Roman" w:cs="Times New Roman"/>
                      <w:color w:val="auto"/>
                      <w:sz w:val="21"/>
                      <w:szCs w:val="21"/>
                      <w:lang w:val="en-US" w:eastAsia="zh-CN"/>
                    </w:rPr>
                    <w:t>T</w:t>
                  </w:r>
                </w:p>
              </w:tc>
              <w:tc>
                <w:tcPr>
                  <w:tcW w:w="1827"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CRT-D-110A</w:t>
                  </w:r>
                </w:p>
              </w:tc>
              <w:tc>
                <w:tcPr>
                  <w:tcW w:w="1091" w:type="dxa"/>
                  <w:tcBorders>
                    <w:tl2br w:val="nil"/>
                    <w:tr2bl w:val="nil"/>
                  </w:tcBorders>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15</w:t>
                  </w:r>
                </w:p>
              </w:tc>
              <w:tc>
                <w:tcPr>
                  <w:tcW w:w="695"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进口</w:t>
                  </w:r>
                </w:p>
              </w:tc>
              <w:tc>
                <w:tcPr>
                  <w:tcW w:w="1605"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冲床</w:t>
                  </w:r>
                  <w:r>
                    <w:rPr>
                      <w:rFonts w:hint="eastAsia" w:ascii="Times New Roman" w:hAnsi="Times New Roman" w:cs="Times New Roman"/>
                      <w:color w:val="auto"/>
                      <w:kern w:val="2"/>
                      <w:sz w:val="21"/>
                      <w:szCs w:val="21"/>
                      <w:lang w:val="en-US" w:eastAsia="zh-CN" w:bidi="ar-SA"/>
                    </w:rPr>
                    <w:t>80</w:t>
                  </w:r>
                  <w:r>
                    <w:rPr>
                      <w:rFonts w:hint="eastAsia" w:ascii="Times New Roman" w:hAnsi="Times New Roman" w:cs="Times New Roman"/>
                      <w:color w:val="auto"/>
                      <w:sz w:val="21"/>
                      <w:szCs w:val="21"/>
                      <w:lang w:val="en-US" w:eastAsia="zh-CN"/>
                    </w:rPr>
                    <w:t>T</w:t>
                  </w:r>
                </w:p>
              </w:tc>
              <w:tc>
                <w:tcPr>
                  <w:tcW w:w="182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CRT-D-80A</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12</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进口</w:t>
                  </w:r>
                </w:p>
              </w:tc>
              <w:tc>
                <w:tcPr>
                  <w:tcW w:w="1605"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冲床</w:t>
                  </w:r>
                  <w:r>
                    <w:rPr>
                      <w:rFonts w:hint="eastAsia" w:ascii="Times New Roman" w:hAnsi="Times New Roman" w:cs="Times New Roman"/>
                      <w:color w:val="auto"/>
                      <w:kern w:val="2"/>
                      <w:sz w:val="21"/>
                      <w:szCs w:val="21"/>
                      <w:lang w:val="en-US" w:eastAsia="zh-CN" w:bidi="ar-SA"/>
                    </w:rPr>
                    <w:t>80</w:t>
                  </w:r>
                  <w:r>
                    <w:rPr>
                      <w:rFonts w:hint="eastAsia" w:ascii="Times New Roman" w:hAnsi="Times New Roman" w:cs="Times New Roman"/>
                      <w:color w:val="auto"/>
                      <w:sz w:val="21"/>
                      <w:szCs w:val="21"/>
                      <w:lang w:val="en-US" w:eastAsia="zh-CN"/>
                    </w:rPr>
                    <w:t>T</w:t>
                  </w:r>
                </w:p>
              </w:tc>
              <w:tc>
                <w:tcPr>
                  <w:tcW w:w="182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CRT-D-80B</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9</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国产</w:t>
                  </w:r>
                </w:p>
              </w:tc>
              <w:tc>
                <w:tcPr>
                  <w:tcW w:w="1605"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冲床</w:t>
                  </w:r>
                  <w:r>
                    <w:rPr>
                      <w:rFonts w:hint="eastAsia" w:ascii="Times New Roman" w:hAnsi="Times New Roman" w:cs="Times New Roman"/>
                      <w:color w:val="auto"/>
                      <w:kern w:val="2"/>
                      <w:sz w:val="21"/>
                      <w:szCs w:val="21"/>
                      <w:lang w:val="en-US" w:eastAsia="zh-CN" w:bidi="ar-SA"/>
                    </w:rPr>
                    <w:t>60</w:t>
                  </w:r>
                  <w:r>
                    <w:rPr>
                      <w:rFonts w:hint="eastAsia" w:ascii="Times New Roman" w:hAnsi="Times New Roman" w:cs="Times New Roman"/>
                      <w:color w:val="auto"/>
                      <w:sz w:val="21"/>
                      <w:szCs w:val="21"/>
                      <w:lang w:val="en-US" w:eastAsia="zh-CN"/>
                    </w:rPr>
                    <w:t>T</w:t>
                  </w:r>
                </w:p>
              </w:tc>
              <w:tc>
                <w:tcPr>
                  <w:tcW w:w="182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CRT-D-60A</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000000" w:themeColor="text1"/>
                      <w:kern w:val="0"/>
                      <w:sz w:val="21"/>
                      <w:szCs w:val="21"/>
                      <w:lang w:val="en-US" w:eastAsia="zh-CN" w:bidi="ar-SA"/>
                      <w14:textFill>
                        <w14:solidFill>
                          <w14:schemeClr w14:val="tx1"/>
                        </w14:solidFill>
                      </w14:textFill>
                    </w:rPr>
                    <w:t>4</w:t>
                  </w:r>
                </w:p>
              </w:tc>
              <w:tc>
                <w:tcPr>
                  <w:tcW w:w="695"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进口</w:t>
                  </w:r>
                </w:p>
              </w:tc>
              <w:tc>
                <w:tcPr>
                  <w:tcW w:w="1605"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冲床</w:t>
                  </w:r>
                  <w:r>
                    <w:rPr>
                      <w:rFonts w:hint="eastAsia" w:ascii="Times New Roman" w:hAnsi="Times New Roman" w:cs="Times New Roman"/>
                      <w:color w:val="auto"/>
                      <w:kern w:val="2"/>
                      <w:sz w:val="21"/>
                      <w:szCs w:val="21"/>
                      <w:lang w:val="en-US" w:eastAsia="zh-CN" w:bidi="ar-SA"/>
                    </w:rPr>
                    <w:t>40</w:t>
                  </w:r>
                  <w:r>
                    <w:rPr>
                      <w:rFonts w:hint="eastAsia" w:ascii="Times New Roman" w:hAnsi="Times New Roman" w:cs="Times New Roman"/>
                      <w:color w:val="auto"/>
                      <w:sz w:val="21"/>
                      <w:szCs w:val="21"/>
                      <w:lang w:val="en-US" w:eastAsia="zh-CN"/>
                    </w:rPr>
                    <w:t>T</w:t>
                  </w:r>
                </w:p>
              </w:tc>
              <w:tc>
                <w:tcPr>
                  <w:tcW w:w="182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CRT-D-40B</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000000" w:themeColor="text1"/>
                      <w:kern w:val="0"/>
                      <w:sz w:val="21"/>
                      <w:szCs w:val="21"/>
                      <w:lang w:val="en-US" w:eastAsia="zh-CN" w:bidi="ar-SA"/>
                      <w14:textFill>
                        <w14:solidFill>
                          <w14:schemeClr w14:val="tx1"/>
                        </w14:solidFill>
                      </w14:textFill>
                    </w:rPr>
                    <w:t>1</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国产</w:t>
                  </w:r>
                </w:p>
              </w:tc>
              <w:tc>
                <w:tcPr>
                  <w:tcW w:w="1605"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7</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激光镭射</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CRT-J-01</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12</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国产</w:t>
                  </w:r>
                </w:p>
              </w:tc>
              <w:tc>
                <w:tcPr>
                  <w:tcW w:w="1605"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r>
                    <w:rPr>
                      <w:rFonts w:hint="eastAsia"/>
                    </w:rPr>
                    <w:t>在二层的激光车间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8</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组装线</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CRT-F-01</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32</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国产</w:t>
                  </w:r>
                </w:p>
              </w:tc>
              <w:tc>
                <w:tcPr>
                  <w:tcW w:w="1605"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9</w:t>
                  </w:r>
                </w:p>
              </w:tc>
              <w:tc>
                <w:tcPr>
                  <w:tcW w:w="197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碳氢清洗</w:t>
                  </w:r>
                  <w:r>
                    <w:rPr>
                      <w:rFonts w:hint="eastAsia"/>
                      <w:color w:val="auto"/>
                      <w:lang w:val="en-US" w:eastAsia="zh-CN"/>
                    </w:rPr>
                    <w:t>线</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CRT-Q-01A</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6</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国产</w:t>
                  </w:r>
                </w:p>
              </w:tc>
              <w:tc>
                <w:tcPr>
                  <w:tcW w:w="160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碳氢清洗线由碳氢真空清洗机、蒸汽真空干燥槽和蒸馏</w:t>
                  </w:r>
                </w:p>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冷凝装置组成*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10</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超声波清洗机</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CRT-Q-01B</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6</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国产</w:t>
                  </w:r>
                </w:p>
              </w:tc>
              <w:tc>
                <w:tcPr>
                  <w:tcW w:w="160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在一层厂房南面的清洗车间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11</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CNC（自带油雾净化器）</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CRT-C-01</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4</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进口</w:t>
                  </w:r>
                </w:p>
              </w:tc>
              <w:tc>
                <w:tcPr>
                  <w:tcW w:w="1605"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r>
                    <w:rPr>
                      <w:rFonts w:hint="eastAsia"/>
                    </w:rPr>
                    <w:t>为模具加工设备，在一层厂房北面精密加工车间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12</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线割机</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CRT-C-02</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6</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进口</w:t>
                  </w:r>
                </w:p>
              </w:tc>
              <w:tc>
                <w:tcPr>
                  <w:tcW w:w="1605"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13</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油割机</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CRT-C-03</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2</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进口</w:t>
                  </w:r>
                </w:p>
              </w:tc>
              <w:tc>
                <w:tcPr>
                  <w:tcW w:w="1605"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14</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电火花机</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CRT-C-04</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4</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进口</w:t>
                  </w:r>
                </w:p>
              </w:tc>
              <w:tc>
                <w:tcPr>
                  <w:tcW w:w="1605"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15</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平面磨床（自带集气罩）</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CRT-C-05</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3</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进口</w:t>
                  </w:r>
                </w:p>
              </w:tc>
              <w:tc>
                <w:tcPr>
                  <w:tcW w:w="1605"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r>
                    <w:rPr>
                      <w:rFonts w:hint="eastAsia"/>
                    </w:rPr>
                    <w:t>为模具加工设备，在一层厂房东北角磨床车间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16</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大水磨</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CRT-C-06</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1</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进口</w:t>
                  </w:r>
                </w:p>
              </w:tc>
              <w:tc>
                <w:tcPr>
                  <w:tcW w:w="1605"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17</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镜面抛光机</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非标定制</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1</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国产</w:t>
                  </w:r>
                </w:p>
              </w:tc>
              <w:tc>
                <w:tcPr>
                  <w:tcW w:w="1605"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r>
                    <w:rPr>
                      <w:rFonts w:hint="eastAsia"/>
                    </w:rPr>
                    <w:t>为模具加工设备，在厂房南面的清洗车间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18</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滚筒研磨机（自带油雾净化器）</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非标定制</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1</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国产</w:t>
                  </w:r>
                </w:p>
              </w:tc>
              <w:tc>
                <w:tcPr>
                  <w:tcW w:w="1605"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19</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烘干机</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非标定制</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1</w:t>
                  </w:r>
                </w:p>
              </w:tc>
              <w:tc>
                <w:tcPr>
                  <w:tcW w:w="695"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国产</w:t>
                  </w:r>
                </w:p>
              </w:tc>
              <w:tc>
                <w:tcPr>
                  <w:tcW w:w="160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20</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3D量测设备</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CRT-Q-01</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4</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进口</w:t>
                  </w:r>
                </w:p>
              </w:tc>
              <w:tc>
                <w:tcPr>
                  <w:tcW w:w="1605"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r>
                    <w:rPr>
                      <w:rFonts w:hint="eastAsia"/>
                    </w:rPr>
                    <w:t>在二层厂房西边的品质量测室内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21</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影像量测仪</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CRT-Q-02</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4</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进口</w:t>
                  </w:r>
                </w:p>
              </w:tc>
              <w:tc>
                <w:tcPr>
                  <w:tcW w:w="1605"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22</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二次元</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CRT-Q-03</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4</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进口</w:t>
                  </w:r>
                </w:p>
              </w:tc>
              <w:tc>
                <w:tcPr>
                  <w:tcW w:w="1605"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23</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影像量测仪（OMM）</w:t>
                  </w:r>
                </w:p>
              </w:tc>
              <w:tc>
                <w:tcPr>
                  <w:tcW w:w="182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CRT-Q-04</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2</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国产</w:t>
                  </w:r>
                </w:p>
              </w:tc>
              <w:tc>
                <w:tcPr>
                  <w:tcW w:w="1605"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24</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压力检测设备</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CRT-Q-05</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3</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进口</w:t>
                  </w:r>
                </w:p>
              </w:tc>
              <w:tc>
                <w:tcPr>
                  <w:tcW w:w="1605"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25</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白光干涉仪（ZYGO）</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CRT-Q-06</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2</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进口</w:t>
                  </w:r>
                </w:p>
              </w:tc>
              <w:tc>
                <w:tcPr>
                  <w:tcW w:w="1605"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26</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氦气检漏设备</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非标定制</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20</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进口</w:t>
                  </w:r>
                </w:p>
              </w:tc>
              <w:tc>
                <w:tcPr>
                  <w:tcW w:w="1605"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27</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玻璃封装烧结炉</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非标定制</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6</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国产</w:t>
                  </w:r>
                </w:p>
              </w:tc>
              <w:tc>
                <w:tcPr>
                  <w:tcW w:w="160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在二层厂房南边的激光车间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28</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空压机</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75KW</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1</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国产</w:t>
                  </w:r>
                </w:p>
              </w:tc>
              <w:tc>
                <w:tcPr>
                  <w:tcW w:w="1605"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r>
                    <w:rPr>
                      <w:rFonts w:hint="eastAsia"/>
                    </w:rPr>
                    <w:t>厂房一层的西北角空压机房里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29</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空压机</w:t>
                  </w:r>
                </w:p>
              </w:tc>
              <w:tc>
                <w:tcPr>
                  <w:tcW w:w="1827"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125</w:t>
                  </w:r>
                </w:p>
              </w:tc>
              <w:tc>
                <w:tcPr>
                  <w:tcW w:w="1091"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1</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国产</w:t>
                  </w:r>
                </w:p>
              </w:tc>
              <w:tc>
                <w:tcPr>
                  <w:tcW w:w="1605"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30</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空调主机</w:t>
                  </w:r>
                </w:p>
              </w:tc>
              <w:tc>
                <w:tcPr>
                  <w:tcW w:w="182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w:t>
                  </w:r>
                </w:p>
              </w:tc>
              <w:tc>
                <w:tcPr>
                  <w:tcW w:w="1091"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lang w:val="en-US" w:eastAsia="zh-CN" w:bidi="ar-SA"/>
                    </w:rPr>
                    <w:t>1</w:t>
                  </w:r>
                </w:p>
              </w:tc>
              <w:tc>
                <w:tcPr>
                  <w:tcW w:w="69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国产</w:t>
                  </w:r>
                </w:p>
              </w:tc>
              <w:tc>
                <w:tcPr>
                  <w:tcW w:w="160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厂房二层东北角的空调机房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32</w:t>
                  </w:r>
                </w:p>
              </w:tc>
              <w:tc>
                <w:tcPr>
                  <w:tcW w:w="197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1"/>
                      <w:lang w:val="en-US" w:eastAsia="zh-CN" w:bidi="ar-SA"/>
                    </w:rPr>
                  </w:pPr>
                  <w:r>
                    <w:rPr>
                      <w:rFonts w:hint="eastAsia"/>
                      <w:color w:val="auto"/>
                      <w:szCs w:val="21"/>
                    </w:rPr>
                    <w:t>废气处理设施（</w:t>
                  </w:r>
                  <w:r>
                    <w:rPr>
                      <w:rFonts w:hint="eastAsia"/>
                      <w:color w:val="auto"/>
                      <w:szCs w:val="21"/>
                      <w:lang w:val="en-US" w:eastAsia="zh-CN"/>
                    </w:rPr>
                    <w:t>双级</w:t>
                  </w:r>
                  <w:r>
                    <w:rPr>
                      <w:rFonts w:hint="eastAsia"/>
                      <w:color w:val="auto"/>
                      <w:szCs w:val="21"/>
                    </w:rPr>
                    <w:t>活性炭吸附）</w:t>
                  </w:r>
                </w:p>
              </w:tc>
              <w:tc>
                <w:tcPr>
                  <w:tcW w:w="1827"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olor w:val="000000" w:themeColor="text1"/>
                      <w:kern w:val="0"/>
                      <w:szCs w:val="21"/>
                      <w14:textFill>
                        <w14:solidFill>
                          <w14:schemeClr w14:val="tx1"/>
                        </w14:solidFill>
                      </w14:textFill>
                    </w:rPr>
                    <w:t>风量5000m</w:t>
                  </w:r>
                  <w:r>
                    <w:rPr>
                      <w:rFonts w:hint="eastAsia" w:ascii="Times New Roman" w:hAnsi="Times New Roman"/>
                      <w:color w:val="000000" w:themeColor="text1"/>
                      <w:kern w:val="0"/>
                      <w:szCs w:val="21"/>
                      <w:vertAlign w:val="superscript"/>
                      <w14:textFill>
                        <w14:solidFill>
                          <w14:schemeClr w14:val="tx1"/>
                        </w14:solidFill>
                      </w14:textFill>
                    </w:rPr>
                    <w:t>3</w:t>
                  </w:r>
                  <w:r>
                    <w:rPr>
                      <w:rFonts w:hint="eastAsia" w:ascii="Times New Roman" w:hAnsi="Times New Roman"/>
                      <w:color w:val="000000" w:themeColor="text1"/>
                      <w:kern w:val="0"/>
                      <w:szCs w:val="21"/>
                      <w14:textFill>
                        <w14:solidFill>
                          <w14:schemeClr w14:val="tx1"/>
                        </w14:solidFill>
                      </w14:textFill>
                    </w:rPr>
                    <w:t>/h</w:t>
                  </w:r>
                </w:p>
              </w:tc>
              <w:tc>
                <w:tcPr>
                  <w:tcW w:w="1091"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w:t>
                  </w:r>
                </w:p>
              </w:tc>
              <w:tc>
                <w:tcPr>
                  <w:tcW w:w="695"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国产</w:t>
                  </w:r>
                </w:p>
              </w:tc>
              <w:tc>
                <w:tcPr>
                  <w:tcW w:w="160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bl>
          <w:p>
            <w:pPr>
              <w:keepNext w:val="0"/>
              <w:keepLines w:val="0"/>
              <w:pageBreakBefore w:val="0"/>
              <w:kinsoku/>
              <w:wordWrap/>
              <w:overflowPunct/>
              <w:topLinePunct w:val="0"/>
              <w:bidi w:val="0"/>
              <w:spacing w:line="360" w:lineRule="auto"/>
              <w:ind w:left="0" w:leftChars="0" w:right="0" w:firstLine="482" w:firstLineChars="200"/>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val="en-US" w:eastAsia="zh-CN"/>
              </w:rPr>
              <w:t>注* ：蒸汽真空干燥槽中的蒸汽为碳氢蒸汽。</w:t>
            </w:r>
          </w:p>
          <w:p>
            <w:pPr>
              <w:keepNext w:val="0"/>
              <w:keepLines w:val="0"/>
              <w:pageBreakBefore w:val="0"/>
              <w:kinsoku/>
              <w:wordWrap/>
              <w:overflowPunct/>
              <w:topLinePunct w:val="0"/>
              <w:bidi w:val="0"/>
              <w:spacing w:line="360" w:lineRule="auto"/>
              <w:ind w:left="0" w:leftChars="0" w:right="0"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lang w:val="en-US" w:eastAsia="zh-CN"/>
              </w:rPr>
              <w:t>7</w:t>
            </w:r>
            <w:r>
              <w:rPr>
                <w:rFonts w:hint="default" w:ascii="Times New Roman" w:hAnsi="Times New Roman" w:eastAsia="宋体" w:cs="Times New Roman"/>
                <w:b/>
                <w:bCs/>
                <w:color w:val="auto"/>
                <w:sz w:val="24"/>
              </w:rPr>
              <w:t>、劳动定员及工作制度</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本项目员工人数</w:t>
            </w:r>
            <w:r>
              <w:rPr>
                <w:rFonts w:hint="eastAsia" w:ascii="Times New Roman" w:hAnsi="Times New Roman" w:cs="Times New Roman"/>
                <w:bCs/>
                <w:color w:val="auto"/>
                <w:sz w:val="24"/>
                <w:lang w:val="en-US" w:eastAsia="zh-CN"/>
              </w:rPr>
              <w:t>300</w:t>
            </w:r>
            <w:r>
              <w:rPr>
                <w:rFonts w:hint="default" w:ascii="Times New Roman" w:hAnsi="Times New Roman" w:eastAsia="宋体" w:cs="Times New Roman"/>
                <w:bCs/>
                <w:color w:val="auto"/>
                <w:sz w:val="24"/>
              </w:rPr>
              <w:t>人，</w:t>
            </w:r>
            <w:r>
              <w:rPr>
                <w:rFonts w:hint="eastAsia" w:ascii="Times New Roman" w:hAnsi="Times New Roman" w:cs="Times New Roman"/>
                <w:bCs/>
                <w:color w:val="auto"/>
                <w:sz w:val="24"/>
                <w:lang w:val="en-US" w:eastAsia="zh-CN"/>
              </w:rPr>
              <w:t>8</w:t>
            </w:r>
            <w:r>
              <w:rPr>
                <w:rFonts w:hint="default" w:ascii="Times New Roman" w:hAnsi="Times New Roman" w:eastAsia="宋体" w:cs="Times New Roman"/>
                <w:bCs/>
                <w:color w:val="auto"/>
                <w:sz w:val="24"/>
                <w:lang w:eastAsia="zh-CN"/>
              </w:rPr>
              <w:t>小时</w:t>
            </w:r>
            <w:r>
              <w:rPr>
                <w:rFonts w:hint="eastAsia" w:ascii="Times New Roman" w:hAnsi="Times New Roman" w:cs="Times New Roman"/>
                <w:bCs/>
                <w:color w:val="auto"/>
                <w:sz w:val="24"/>
                <w:lang w:val="en-US" w:eastAsia="zh-CN"/>
              </w:rPr>
              <w:t>两</w:t>
            </w:r>
            <w:r>
              <w:rPr>
                <w:rFonts w:hint="default" w:ascii="Times New Roman" w:hAnsi="Times New Roman" w:eastAsia="宋体" w:cs="Times New Roman"/>
                <w:bCs/>
                <w:color w:val="auto"/>
                <w:sz w:val="24"/>
                <w:lang w:eastAsia="zh-CN"/>
              </w:rPr>
              <w:t>班制</w:t>
            </w:r>
            <w:r>
              <w:rPr>
                <w:rFonts w:hint="default" w:ascii="Times New Roman" w:hAnsi="Times New Roman" w:eastAsia="宋体" w:cs="Times New Roman"/>
                <w:bCs/>
                <w:color w:val="auto"/>
                <w:sz w:val="24"/>
              </w:rPr>
              <w:t>，年工作</w:t>
            </w:r>
            <w:r>
              <w:rPr>
                <w:rFonts w:hint="eastAsia" w:ascii="Times New Roman" w:hAnsi="Times New Roman" w:cs="Times New Roman"/>
                <w:bCs/>
                <w:color w:val="auto"/>
                <w:sz w:val="24"/>
                <w:lang w:val="en-US" w:eastAsia="zh-CN"/>
              </w:rPr>
              <w:t>25</w:t>
            </w:r>
            <w:r>
              <w:rPr>
                <w:rFonts w:hint="default" w:ascii="Times New Roman" w:hAnsi="Times New Roman" w:eastAsia="宋体" w:cs="Times New Roman"/>
                <w:bCs/>
                <w:color w:val="auto"/>
                <w:sz w:val="24"/>
                <w:lang w:val="en-US" w:eastAsia="zh-CN"/>
              </w:rPr>
              <w:t>0</w:t>
            </w:r>
            <w:r>
              <w:rPr>
                <w:rFonts w:hint="default" w:ascii="Times New Roman" w:hAnsi="Times New Roman" w:eastAsia="宋体" w:cs="Times New Roman"/>
                <w:bCs/>
                <w:color w:val="auto"/>
                <w:sz w:val="24"/>
              </w:rPr>
              <w:t>天，年运行</w:t>
            </w:r>
            <w:r>
              <w:rPr>
                <w:rFonts w:hint="eastAsia" w:ascii="Times New Roman" w:hAnsi="Times New Roman" w:cs="Times New Roman"/>
                <w:bCs/>
                <w:color w:val="auto"/>
                <w:sz w:val="24"/>
                <w:lang w:val="en-US" w:eastAsia="zh-CN"/>
              </w:rPr>
              <w:t>40</w:t>
            </w:r>
            <w:r>
              <w:rPr>
                <w:rFonts w:hint="default" w:ascii="Times New Roman" w:hAnsi="Times New Roman" w:eastAsia="宋体" w:cs="Times New Roman"/>
                <w:bCs/>
                <w:color w:val="auto"/>
                <w:sz w:val="24"/>
                <w:lang w:val="en-US" w:eastAsia="zh-CN"/>
              </w:rPr>
              <w:t>00</w:t>
            </w:r>
            <w:r>
              <w:rPr>
                <w:rFonts w:hint="default" w:ascii="Times New Roman" w:hAnsi="Times New Roman" w:eastAsia="宋体" w:cs="Times New Roman"/>
                <w:bCs/>
                <w:color w:val="auto"/>
                <w:sz w:val="24"/>
              </w:rPr>
              <w:t>小时。</w:t>
            </w:r>
          </w:p>
          <w:p>
            <w:pPr>
              <w:keepNext w:val="0"/>
              <w:keepLines w:val="0"/>
              <w:pageBreakBefore w:val="0"/>
              <w:numPr>
                <w:ilvl w:val="0"/>
                <w:numId w:val="0"/>
              </w:numPr>
              <w:kinsoku/>
              <w:wordWrap/>
              <w:overflowPunct/>
              <w:topLinePunct w:val="0"/>
              <w:bidi w:val="0"/>
              <w:spacing w:line="360" w:lineRule="auto"/>
              <w:ind w:left="0" w:leftChars="0" w:right="0"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szCs w:val="24"/>
                <w:vertAlign w:val="baseline"/>
                <w:lang w:val="en-US" w:eastAsia="zh-CN"/>
              </w:rPr>
              <w:t>8、</w:t>
            </w:r>
            <w:r>
              <w:rPr>
                <w:rFonts w:hint="default" w:ascii="Times New Roman" w:hAnsi="Times New Roman" w:eastAsia="宋体" w:cs="Times New Roman"/>
                <w:b/>
                <w:bCs/>
                <w:color w:val="auto"/>
                <w:sz w:val="24"/>
              </w:rPr>
              <w:t>项目总平面布置</w:t>
            </w:r>
            <w:r>
              <w:rPr>
                <w:rFonts w:hint="default" w:ascii="Times New Roman" w:hAnsi="Times New Roman" w:eastAsia="宋体" w:cs="Times New Roman"/>
                <w:b/>
                <w:bCs/>
                <w:color w:val="auto"/>
                <w:sz w:val="24"/>
                <w:lang w:eastAsia="zh-CN"/>
              </w:rPr>
              <w:t>和</w:t>
            </w:r>
            <w:r>
              <w:rPr>
                <w:rFonts w:hint="default" w:ascii="Times New Roman" w:hAnsi="Times New Roman" w:eastAsia="宋体" w:cs="Times New Roman"/>
                <w:b/>
                <w:bCs/>
                <w:color w:val="auto"/>
                <w:kern w:val="2"/>
                <w:sz w:val="24"/>
                <w:szCs w:val="24"/>
                <w:lang w:val="en-US" w:eastAsia="zh-CN" w:bidi="ar"/>
              </w:rPr>
              <w:t>项目周边情况</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项目租赁华兰生物有限公司现有</w:t>
            </w:r>
            <w:r>
              <w:rPr>
                <w:rFonts w:hint="eastAsia" w:ascii="Times New Roman" w:hAnsi="Times New Roman" w:cs="Times New Roman"/>
                <w:color w:val="auto"/>
                <w:kern w:val="2"/>
                <w:sz w:val="24"/>
                <w:szCs w:val="24"/>
                <w:lang w:val="en-US" w:eastAsia="zh-CN" w:bidi="ar"/>
              </w:rPr>
              <w:t>8#</w:t>
            </w:r>
            <w:r>
              <w:rPr>
                <w:rFonts w:hint="default" w:ascii="Times New Roman" w:hAnsi="Times New Roman" w:eastAsia="宋体" w:cs="Times New Roman"/>
                <w:color w:val="auto"/>
                <w:kern w:val="2"/>
                <w:sz w:val="24"/>
                <w:szCs w:val="24"/>
                <w:lang w:val="en-US" w:eastAsia="zh-CN" w:bidi="ar"/>
              </w:rPr>
              <w:t xml:space="preserve">厂房共三层，建筑面积为 14271.42m </w:t>
            </w:r>
            <w:r>
              <w:rPr>
                <w:rFonts w:hint="default" w:ascii="Times New Roman" w:hAnsi="Times New Roman" w:eastAsia="宋体" w:cs="Times New Roman"/>
                <w:color w:val="auto"/>
                <w:kern w:val="2"/>
                <w:sz w:val="24"/>
                <w:szCs w:val="24"/>
                <w:vertAlign w:val="superscript"/>
                <w:lang w:val="en-US" w:eastAsia="zh-CN" w:bidi="ar"/>
              </w:rPr>
              <w:t>2</w:t>
            </w:r>
            <w:r>
              <w:rPr>
                <w:rFonts w:hint="default" w:ascii="Times New Roman" w:hAnsi="Times New Roman" w:eastAsia="宋体" w:cs="Times New Roman"/>
                <w:color w:val="auto"/>
                <w:kern w:val="2"/>
                <w:sz w:val="24"/>
                <w:szCs w:val="24"/>
                <w:lang w:val="en-US" w:eastAsia="zh-CN" w:bidi="ar"/>
              </w:rPr>
              <w:t xml:space="preserve"> ，华兰生物有限公司厂区内除本项目所使用的扩建厂房外，还有一栋三层预留厂房、办公楼、生产用房、锅炉房以及生物房。预留厂房为空置状态，生物房用来存放华兰生物生产研究所需生物。</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bCs/>
                <w:color w:val="auto"/>
                <w:sz w:val="24"/>
                <w:highlight w:val="yellow"/>
                <w:lang w:val="en-US" w:eastAsia="zh-CN"/>
              </w:rPr>
            </w:pPr>
            <w:r>
              <w:rPr>
                <w:rFonts w:hint="eastAsia" w:ascii="Times New Roman" w:hAnsi="Times New Roman" w:cs="Times New Roman"/>
                <w:color w:val="auto"/>
                <w:kern w:val="2"/>
                <w:sz w:val="24"/>
                <w:szCs w:val="24"/>
                <w:lang w:val="en-US" w:eastAsia="zh-CN" w:bidi="ar"/>
              </w:rPr>
              <w:t>企业东侧为厂区外企业；企业南侧为厂区内空地、太湖高架路；企业西侧为厂区内道路及其他企业；企业北侧为空地。企业周边500m 范围内无环境敏感目标。</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bCs/>
                <w:color w:val="auto"/>
                <w:sz w:val="24"/>
                <w:highlight w:val="yellow"/>
                <w:lang w:val="en-US" w:eastAsia="zh-CN"/>
              </w:rPr>
            </w:pPr>
            <w:r>
              <w:rPr>
                <w:rFonts w:hint="default" w:ascii="Times New Roman" w:hAnsi="Times New Roman" w:eastAsia="宋体" w:cs="Times New Roman"/>
                <w:color w:val="auto"/>
                <w:sz w:val="24"/>
                <w:szCs w:val="24"/>
              </w:rPr>
              <w:t>本项目在满足生产工艺流程的前提下，考虑运输、安全、卫生等要求，结合项目用地的周边关系，按各种设施不同功能进行分区和组合，力求平面布置紧凑合理，节省用地，有利生产，方便管理。具体内容如下：</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一层车间东南角为门厅和会客厅；东</w:t>
            </w:r>
            <w:r>
              <w:rPr>
                <w:rFonts w:hint="eastAsia" w:ascii="Times New Roman" w:hAnsi="Times New Roman" w:cs="Times New Roman"/>
                <w:bCs/>
                <w:color w:val="auto"/>
                <w:sz w:val="24"/>
                <w:highlight w:val="none"/>
                <w:lang w:val="en-US" w:eastAsia="zh-CN"/>
              </w:rPr>
              <w:t>北侧</w:t>
            </w:r>
            <w:r>
              <w:rPr>
                <w:rFonts w:hint="default" w:ascii="Times New Roman" w:hAnsi="Times New Roman" w:eastAsia="宋体" w:cs="Times New Roman"/>
                <w:bCs/>
                <w:color w:val="auto"/>
                <w:sz w:val="24"/>
                <w:highlight w:val="none"/>
                <w:lang w:val="en-US" w:eastAsia="zh-CN"/>
              </w:rPr>
              <w:t>是一般固废仓库和危废仓库；北</w:t>
            </w:r>
            <w:r>
              <w:rPr>
                <w:rFonts w:hint="eastAsia" w:ascii="Times New Roman" w:hAnsi="Times New Roman" w:cs="Times New Roman"/>
                <w:bCs/>
                <w:color w:val="auto"/>
                <w:sz w:val="24"/>
                <w:highlight w:val="none"/>
                <w:lang w:val="en-US" w:eastAsia="zh-CN"/>
              </w:rPr>
              <w:t>侧依次</w:t>
            </w:r>
            <w:r>
              <w:rPr>
                <w:rFonts w:hint="default" w:ascii="Times New Roman" w:hAnsi="Times New Roman" w:eastAsia="宋体" w:cs="Times New Roman"/>
                <w:bCs/>
                <w:color w:val="auto"/>
                <w:sz w:val="24"/>
                <w:highlight w:val="none"/>
                <w:lang w:val="en-US" w:eastAsia="zh-CN"/>
              </w:rPr>
              <w:t>是模具备件仓库</w:t>
            </w:r>
            <w:r>
              <w:rPr>
                <w:rFonts w:hint="eastAsia" w:ascii="Times New Roman" w:hAnsi="Times New Roman" w:cs="Times New Roman"/>
                <w:bCs/>
                <w:color w:val="auto"/>
                <w:sz w:val="24"/>
                <w:highlight w:val="none"/>
                <w:lang w:val="en-US" w:eastAsia="zh-CN"/>
              </w:rPr>
              <w:t>、</w:t>
            </w:r>
            <w:r>
              <w:rPr>
                <w:rFonts w:hint="default" w:ascii="Times New Roman" w:hAnsi="Times New Roman" w:eastAsia="宋体" w:cs="Times New Roman"/>
                <w:bCs/>
                <w:color w:val="auto"/>
                <w:sz w:val="24"/>
                <w:highlight w:val="none"/>
                <w:lang w:val="en-US" w:eastAsia="zh-CN"/>
              </w:rPr>
              <w:t>磨床车间</w:t>
            </w:r>
            <w:r>
              <w:rPr>
                <w:rFonts w:hint="eastAsia" w:ascii="Times New Roman" w:hAnsi="Times New Roman" w:cs="Times New Roman"/>
                <w:bCs/>
                <w:color w:val="auto"/>
                <w:sz w:val="24"/>
                <w:highlight w:val="none"/>
                <w:lang w:val="en-US" w:eastAsia="zh-CN"/>
              </w:rPr>
              <w:t>、</w:t>
            </w:r>
            <w:r>
              <w:rPr>
                <w:rFonts w:hint="default" w:ascii="Times New Roman" w:hAnsi="Times New Roman" w:eastAsia="宋体" w:cs="Times New Roman"/>
                <w:bCs/>
                <w:color w:val="auto"/>
                <w:sz w:val="24"/>
                <w:highlight w:val="none"/>
                <w:lang w:val="en-US" w:eastAsia="zh-CN"/>
              </w:rPr>
              <w:t>精密加工车间</w:t>
            </w:r>
            <w:r>
              <w:rPr>
                <w:rFonts w:hint="eastAsia" w:ascii="Times New Roman" w:hAnsi="Times New Roman" w:cs="Times New Roman"/>
                <w:bCs/>
                <w:color w:val="auto"/>
                <w:sz w:val="24"/>
                <w:highlight w:val="none"/>
                <w:lang w:val="en-US" w:eastAsia="zh-CN"/>
              </w:rPr>
              <w:t>、</w:t>
            </w:r>
            <w:r>
              <w:rPr>
                <w:rFonts w:hint="default" w:ascii="Times New Roman" w:hAnsi="Times New Roman" w:eastAsia="宋体" w:cs="Times New Roman"/>
                <w:bCs/>
                <w:color w:val="auto"/>
                <w:sz w:val="24"/>
                <w:highlight w:val="none"/>
                <w:lang w:val="en-US" w:eastAsia="zh-CN"/>
              </w:rPr>
              <w:t>原料仓库</w:t>
            </w:r>
            <w:r>
              <w:rPr>
                <w:rFonts w:hint="eastAsia" w:ascii="Times New Roman" w:hAnsi="Times New Roman" w:cs="Times New Roman"/>
                <w:bCs/>
                <w:color w:val="auto"/>
                <w:sz w:val="24"/>
                <w:highlight w:val="none"/>
                <w:lang w:val="en-US" w:eastAsia="zh-CN"/>
              </w:rPr>
              <w:t>、成品仓库</w:t>
            </w:r>
            <w:r>
              <w:rPr>
                <w:rFonts w:hint="default" w:ascii="Times New Roman" w:hAnsi="Times New Roman" w:eastAsia="宋体" w:cs="Times New Roman"/>
                <w:bCs/>
                <w:color w:val="auto"/>
                <w:sz w:val="24"/>
                <w:highlight w:val="none"/>
                <w:lang w:val="en-US" w:eastAsia="zh-CN"/>
              </w:rPr>
              <w:t>；西面为空压机房和空调房；西南角为更衣室；南面为清洗车间和废水收集桶；中间部分为冲压车间。</w:t>
            </w:r>
            <w:r>
              <w:rPr>
                <w:rFonts w:hint="eastAsia" w:ascii="Times New Roman" w:hAnsi="Times New Roman" w:cs="Times New Roman"/>
                <w:bCs/>
                <w:color w:val="auto"/>
                <w:sz w:val="24"/>
                <w:highlight w:val="none"/>
                <w:lang w:val="en-US" w:eastAsia="zh-CN"/>
              </w:rPr>
              <w:t>具体布局见附图3-1 厂房三层平面布置图。</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en-US" w:eastAsia="zh-CN"/>
              </w:rPr>
              <w:t>二层车间的东南角为办公区域；东北角为饭堂（员工外带食物，饭堂只作用餐地点）；北面为成品仓库；西面为品质量测室；西南角为卫生间和更衣室；中间是全检车间。</w:t>
            </w:r>
            <w:r>
              <w:rPr>
                <w:rFonts w:hint="eastAsia" w:ascii="Times New Roman" w:hAnsi="Times New Roman" w:cs="Times New Roman"/>
                <w:bCs/>
                <w:color w:val="auto"/>
                <w:sz w:val="24"/>
                <w:highlight w:val="none"/>
                <w:lang w:val="en-US" w:eastAsia="zh-CN"/>
              </w:rPr>
              <w:t>具体布局见附图3-3 厂房三层平面布置图。</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三层车间的西北角为电梯和楼梯间，西边为仓库，西南角为制样区，东边依次为餐厅、厨房、休息室、冲洗间。</w:t>
            </w:r>
            <w:r>
              <w:rPr>
                <w:rFonts w:hint="eastAsia" w:ascii="Times New Roman" w:hAnsi="Times New Roman" w:cs="Times New Roman"/>
                <w:bCs/>
                <w:color w:val="auto"/>
                <w:sz w:val="24"/>
                <w:highlight w:val="none"/>
                <w:lang w:val="en-US" w:eastAsia="zh-CN"/>
              </w:rPr>
              <w:t>具体布局见附图3-3 厂房三层平面布置图。</w:t>
            </w:r>
          </w:p>
          <w:p>
            <w:pPr>
              <w:keepNext w:val="0"/>
              <w:keepLines w:val="0"/>
              <w:pageBreakBefore w:val="0"/>
              <w:kinsoku/>
              <w:wordWrap/>
              <w:overflowPunct/>
              <w:topLinePunct w:val="0"/>
              <w:bidi w:val="0"/>
              <w:adjustRightInd w:val="0"/>
              <w:snapToGrid w:val="0"/>
              <w:spacing w:line="360" w:lineRule="auto"/>
              <w:ind w:left="0" w:leftChars="0" w:right="0" w:firstLine="482" w:firstLineChars="200"/>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kern w:val="2"/>
                <w:sz w:val="24"/>
                <w:szCs w:val="24"/>
                <w:lang w:val="en-US" w:eastAsia="zh-CN" w:bidi="ar"/>
              </w:rPr>
              <w:t>9、</w:t>
            </w:r>
            <w:r>
              <w:rPr>
                <w:rFonts w:hint="default" w:ascii="Times New Roman" w:hAnsi="Times New Roman" w:eastAsia="宋体" w:cs="Times New Roman"/>
                <w:b/>
                <w:bCs w:val="0"/>
                <w:color w:val="auto"/>
                <w:sz w:val="24"/>
                <w:szCs w:val="24"/>
              </w:rPr>
              <w:t>本项目水量平衡</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Cs/>
                <w:color w:val="auto"/>
                <w:kern w:val="2"/>
                <w:sz w:val="24"/>
                <w:szCs w:val="24"/>
                <w:lang w:bidi="ar"/>
              </w:rPr>
              <w:t>本项目用水主要员工生活用水</w:t>
            </w:r>
            <w:r>
              <w:rPr>
                <w:rFonts w:hint="default" w:ascii="Times New Roman" w:hAnsi="Times New Roman" w:eastAsia="宋体" w:cs="Times New Roman"/>
                <w:bCs/>
                <w:color w:val="auto"/>
                <w:kern w:val="2"/>
                <w:sz w:val="24"/>
                <w:szCs w:val="24"/>
                <w:lang w:eastAsia="zh-CN" w:bidi="ar"/>
              </w:rPr>
              <w:t>、</w:t>
            </w:r>
            <w:r>
              <w:rPr>
                <w:rFonts w:hint="eastAsia" w:ascii="Times New Roman" w:hAnsi="Times New Roman" w:cs="Times New Roman"/>
                <w:bCs/>
                <w:color w:val="auto"/>
                <w:kern w:val="2"/>
                <w:sz w:val="24"/>
                <w:szCs w:val="24"/>
                <w:lang w:val="en-US" w:eastAsia="zh-CN" w:bidi="ar"/>
              </w:rPr>
              <w:t>切削液用水、清洗用水</w:t>
            </w:r>
            <w:r>
              <w:rPr>
                <w:rFonts w:hint="eastAsia" w:ascii="Times New Roman" w:hAnsi="Times New Roman" w:cs="Times New Roman"/>
                <w:bCs/>
                <w:color w:val="auto"/>
                <w:kern w:val="2"/>
                <w:sz w:val="24"/>
                <w:szCs w:val="24"/>
                <w:lang w:eastAsia="zh-CN" w:bidi="ar"/>
              </w:rPr>
              <w:t>，清洗用水主要用在抛光清洗过程中，抛光清洗废水和碳氢清洗产生的废液一起收集在废水收集桶中，委托有资质单位处理。</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（1）生活用水</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项目定员</w:t>
            </w:r>
            <w:r>
              <w:rPr>
                <w:rFonts w:hint="eastAsia" w:ascii="Times New Roman" w:hAnsi="Times New Roman" w:cs="Times New Roman"/>
                <w:color w:val="auto"/>
                <w:sz w:val="24"/>
                <w:szCs w:val="24"/>
                <w:lang w:val="en-US" w:eastAsia="zh-CN"/>
              </w:rPr>
              <w:t>300</w:t>
            </w:r>
            <w:r>
              <w:rPr>
                <w:rFonts w:hint="default" w:ascii="Times New Roman" w:hAnsi="Times New Roman" w:eastAsia="宋体" w:cs="Times New Roman"/>
                <w:color w:val="auto"/>
                <w:sz w:val="24"/>
                <w:szCs w:val="24"/>
                <w:lang w:val="en-US" w:eastAsia="zh-CN"/>
              </w:rPr>
              <w:t>人，</w:t>
            </w:r>
            <w:r>
              <w:rPr>
                <w:rFonts w:hint="eastAsia" w:ascii="Times New Roman" w:hAnsi="Times New Roman" w:cs="Times New Roman"/>
                <w:color w:val="auto"/>
                <w:sz w:val="24"/>
                <w:szCs w:val="24"/>
                <w:lang w:val="en-US" w:eastAsia="zh-CN"/>
              </w:rPr>
              <w:t>年工作250天，两班制，每班8小时，生活用水按每人</w:t>
            </w:r>
            <w:r>
              <w:rPr>
                <w:rFonts w:hint="default" w:ascii="Times New Roman" w:hAnsi="Times New Roman" w:eastAsia="宋体" w:cs="Times New Roman"/>
                <w:color w:val="auto"/>
                <w:sz w:val="24"/>
                <w:szCs w:val="24"/>
                <w:lang w:val="en-US" w:eastAsia="zh-CN"/>
              </w:rPr>
              <w:t>100L</w:t>
            </w:r>
            <w:r>
              <w:rPr>
                <w:rFonts w:hint="default" w:ascii="Times New Roman" w:hAnsi="Times New Roman" w:eastAsia="宋体" w:cs="Times New Roman"/>
                <w:color w:val="auto"/>
                <w:sz w:val="24"/>
                <w:szCs w:val="24"/>
              </w:rPr>
              <w:t>/人·d</w:t>
            </w:r>
            <w:r>
              <w:rPr>
                <w:rFonts w:hint="eastAsia" w:ascii="Times New Roman" w:hAnsi="Times New Roman" w:cs="Times New Roman"/>
                <w:color w:val="auto"/>
                <w:sz w:val="24"/>
                <w:szCs w:val="24"/>
                <w:lang w:val="en-US" w:eastAsia="zh-CN"/>
              </w:rPr>
              <w:t>计算</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生活用水量为</w:t>
            </w:r>
            <w:r>
              <w:rPr>
                <w:rFonts w:hint="eastAsia" w:ascii="Times New Roman" w:hAnsi="Times New Roman" w:cs="Times New Roman"/>
                <w:color w:val="auto"/>
                <w:sz w:val="24"/>
                <w:szCs w:val="24"/>
                <w:lang w:val="en-US" w:eastAsia="zh-CN"/>
              </w:rPr>
              <w:t xml:space="preserve">7500 </w:t>
            </w:r>
            <w:r>
              <w:rPr>
                <w:rFonts w:hint="default" w:ascii="Times New Roman" w:hAnsi="Times New Roman" w:eastAsia="宋体" w:cs="Times New Roman"/>
                <w:color w:val="auto"/>
                <w:sz w:val="24"/>
                <w:szCs w:val="24"/>
                <w:lang w:val="en-US" w:eastAsia="zh-CN"/>
              </w:rPr>
              <w:t>t/a，</w:t>
            </w:r>
            <w:r>
              <w:rPr>
                <w:rFonts w:hint="default" w:ascii="Times New Roman" w:hAnsi="Times New Roman" w:eastAsia="宋体" w:cs="Times New Roman"/>
                <w:color w:val="auto"/>
                <w:sz w:val="24"/>
                <w:szCs w:val="24"/>
              </w:rPr>
              <w:t>排水系数为0.8</w:t>
            </w:r>
            <w:r>
              <w:rPr>
                <w:rFonts w:hint="default" w:ascii="Times New Roman" w:hAnsi="Times New Roman" w:eastAsia="宋体" w:cs="Times New Roman"/>
                <w:color w:val="auto"/>
                <w:sz w:val="24"/>
                <w:szCs w:val="24"/>
                <w:lang w:eastAsia="zh-CN"/>
              </w:rPr>
              <w:t>，生活污水为</w:t>
            </w:r>
            <w:r>
              <w:rPr>
                <w:rFonts w:hint="eastAsia" w:ascii="Times New Roman" w:hAnsi="Times New Roman" w:cs="Times New Roman"/>
                <w:color w:val="auto"/>
                <w:sz w:val="24"/>
                <w:szCs w:val="24"/>
                <w:lang w:val="en-US" w:eastAsia="zh-CN"/>
              </w:rPr>
              <w:t>600</w:t>
            </w:r>
            <w:r>
              <w:rPr>
                <w:rFonts w:hint="default" w:ascii="Times New Roman" w:hAnsi="Times New Roman" w:eastAsia="宋体" w:cs="Times New Roman"/>
                <w:color w:val="auto"/>
                <w:sz w:val="24"/>
                <w:szCs w:val="24"/>
                <w:lang w:val="en-US" w:eastAsia="zh-CN"/>
              </w:rPr>
              <w:t>0t/a。项目产生的生活污水接管至市政管网集中处理。</w:t>
            </w:r>
          </w:p>
          <w:p>
            <w:pPr>
              <w:keepNext w:val="0"/>
              <w:keepLines w:val="0"/>
              <w:pageBreakBefore w:val="0"/>
              <w:kinsoku/>
              <w:wordWrap/>
              <w:overflowPunct/>
              <w:topLinePunct w:val="0"/>
              <w:bidi w:val="0"/>
              <w:spacing w:line="360" w:lineRule="auto"/>
              <w:ind w:left="0" w:leftChars="0" w:right="0" w:firstLine="480" w:firstLineChars="200"/>
              <w:rPr>
                <w:rFonts w:hint="eastAsia" w:ascii="Times New Roman" w:hAnsi="Times New Roman" w:eastAsia="宋体" w:cs="Times New Roman"/>
                <w:bCs/>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eastAsia" w:ascii="Times New Roman" w:hAnsi="Times New Roman" w:cs="Times New Roman"/>
                <w:bCs/>
                <w:color w:val="auto"/>
                <w:sz w:val="24"/>
                <w:szCs w:val="24"/>
                <w:lang w:val="en-US" w:eastAsia="zh-CN"/>
              </w:rPr>
              <w:t>生产废水</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szCs w:val="24"/>
                <w:highlight w:val="none"/>
                <w:shd w:val="clear"/>
                <w:lang w:val="en-US" w:eastAsia="zh-CN"/>
              </w:rPr>
            </w:pPr>
            <w:r>
              <w:rPr>
                <w:rFonts w:hint="eastAsia" w:ascii="Times New Roman" w:hAnsi="Times New Roman" w:cs="Times New Roman"/>
                <w:bCs/>
                <w:color w:val="auto"/>
                <w:sz w:val="24"/>
                <w:szCs w:val="24"/>
                <w:lang w:val="en-US" w:eastAsia="zh-CN"/>
              </w:rPr>
              <w:t>本项目生产废水主要有清洗废水和切削液废水</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color w:val="auto"/>
                <w:sz w:val="24"/>
                <w:szCs w:val="24"/>
                <w:highlight w:val="none"/>
                <w:shd w:val="clear"/>
                <w:lang w:eastAsia="zh-CN"/>
              </w:rPr>
              <w:t>水平衡图见图</w:t>
            </w:r>
            <w:r>
              <w:rPr>
                <w:rFonts w:hint="default" w:ascii="Times New Roman" w:hAnsi="Times New Roman" w:eastAsia="宋体" w:cs="Times New Roman"/>
                <w:color w:val="auto"/>
                <w:sz w:val="24"/>
                <w:szCs w:val="24"/>
                <w:highlight w:val="none"/>
                <w:shd w:val="clear"/>
                <w:lang w:val="en-US" w:eastAsia="zh-CN"/>
              </w:rPr>
              <w:t>2-1</w:t>
            </w:r>
          </w:p>
          <w:p>
            <w:pPr>
              <w:keepNext w:val="0"/>
              <w:keepLines w:val="0"/>
              <w:pageBreakBefore w:val="0"/>
              <w:numPr>
                <w:ilvl w:val="0"/>
                <w:numId w:val="0"/>
              </w:numPr>
              <w:kinsoku/>
              <w:wordWrap/>
              <w:overflowPunct/>
              <w:topLinePunct w:val="0"/>
              <w:bidi w:val="0"/>
              <w:ind w:left="0" w:leftChars="0" w:right="0"/>
              <w:jc w:val="both"/>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color w:val="auto"/>
                <w:sz w:val="24"/>
              </w:rPr>
              <mc:AlternateContent>
                <mc:Choice Requires="wpc">
                  <w:drawing>
                    <wp:inline distT="0" distB="0" distL="114300" distR="114300">
                      <wp:extent cx="5035550" cy="2834005"/>
                      <wp:effectExtent l="0" t="0" r="0" b="0"/>
                      <wp:docPr id="2" name="画布 2"/>
                      <wp:cNvGraphicFramePr/>
                      <a:graphic xmlns:a="http://schemas.openxmlformats.org/drawingml/2006/main">
                        <a:graphicData uri="http://schemas.microsoft.com/office/word/2010/wordprocessingCanvas">
                          <wpc:wpc>
                            <wpc:bg/>
                            <wpc:whole/>
                            <wps:wsp>
                              <wps:cNvPr id="3" name="文本框 3"/>
                              <wps:cNvSpPr txBox="1"/>
                              <wps:spPr>
                                <a:xfrm>
                                  <a:off x="71120" y="1285240"/>
                                  <a:ext cx="736600" cy="295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市政供水</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wps:wsp>
                              <wps:cNvPr id="4" name="文本框 4"/>
                              <wps:cNvSpPr txBox="1"/>
                              <wps:spPr>
                                <a:xfrm>
                                  <a:off x="1493520" y="535940"/>
                                  <a:ext cx="756285" cy="295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生活用水</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wps:wsp>
                              <wps:cNvPr id="5" name="文本框 5"/>
                              <wps:cNvSpPr txBox="1"/>
                              <wps:spPr>
                                <a:xfrm>
                                  <a:off x="1687195" y="2044065"/>
                                  <a:ext cx="876935" cy="295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切削液用水</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wps:wsp>
                              <wps:cNvPr id="6" name="文本框 6"/>
                              <wps:cNvSpPr txBox="1"/>
                              <wps:spPr>
                                <a:xfrm>
                                  <a:off x="2599055" y="574040"/>
                                  <a:ext cx="1257300" cy="2609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枫桥水质净化厂</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upright="0" compatLnSpc="1">
                                <a:noAutofit/>
                              </wps:bodyPr>
                            </wps:wsp>
                            <wps:wsp>
                              <wps:cNvPr id="7" name="文本框 7"/>
                              <wps:cNvSpPr txBox="1"/>
                              <wps:spPr>
                                <a:xfrm>
                                  <a:off x="3306445" y="2042795"/>
                                  <a:ext cx="995045" cy="295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进入废切削液</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wps:wsp>
                              <wps:cNvPr id="10" name="直接箭头连接符 10"/>
                              <wps:cNvCnPr>
                                <a:endCxn id="7" idx="1"/>
                              </wps:cNvCnPr>
                              <wps:spPr>
                                <a:xfrm>
                                  <a:off x="2569845" y="2179320"/>
                                  <a:ext cx="736600" cy="1143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wps:wsp>
                              <wps:cNvPr id="13" name="文本框 13"/>
                              <wps:cNvSpPr txBox="1"/>
                              <wps:spPr>
                                <a:xfrm>
                                  <a:off x="671195" y="940435"/>
                                  <a:ext cx="593725" cy="3816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highlight w:val="none"/>
                                        <w:lang w:val="en-US" w:eastAsia="zh-CN"/>
                                      </w:rPr>
                                    </w:pPr>
                                    <w:r>
                                      <w:rPr>
                                        <w:rFonts w:hint="eastAsia"/>
                                        <w:highlight w:val="none"/>
                                        <w:lang w:val="en-US" w:eastAsia="zh-CN"/>
                                      </w:rPr>
                                      <w:t>7628.6</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wps:wsp>
                              <wps:cNvPr id="15" name="直接箭头连接符 15"/>
                              <wps:cNvCnPr>
                                <a:stCxn id="4" idx="3"/>
                              </wps:cNvCnPr>
                              <wps:spPr>
                                <a:xfrm flipV="1">
                                  <a:off x="2249805" y="679450"/>
                                  <a:ext cx="309245" cy="444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wps:wsp>
                              <wps:cNvPr id="16" name="文本框 16"/>
                              <wps:cNvSpPr txBox="1"/>
                              <wps:spPr>
                                <a:xfrm>
                                  <a:off x="1597660" y="27940"/>
                                  <a:ext cx="824865" cy="2584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eastAsia="zh-CN"/>
                                      </w:rPr>
                                      <w:t>损耗</w:t>
                                    </w:r>
                                    <w:r>
                                      <w:rPr>
                                        <w:rFonts w:hint="eastAsia"/>
                                        <w:lang w:val="en-US" w:eastAsia="zh-CN"/>
                                      </w:rPr>
                                      <w:t>1500</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wps:wsp>
                              <wps:cNvPr id="17" name="文本框 17"/>
                              <wps:cNvSpPr txBox="1"/>
                              <wps:spPr>
                                <a:xfrm>
                                  <a:off x="960120" y="351790"/>
                                  <a:ext cx="501650" cy="295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7500</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wps:wsp>
                              <wps:cNvPr id="18" name="曲线连接符 18"/>
                              <wps:cNvCnPr>
                                <a:stCxn id="4" idx="0"/>
                                <a:endCxn id="16" idx="2"/>
                              </wps:cNvCnPr>
                              <wps:spPr>
                                <a:xfrm rot="16200000">
                                  <a:off x="1816418" y="341948"/>
                                  <a:ext cx="249555" cy="138430"/>
                                </a:xfrm>
                                <a:prstGeom prst="curvedConnector3">
                                  <a:avLst>
                                    <a:gd name="adj1" fmla="val 50000"/>
                                  </a:avLst>
                                </a:prstGeom>
                                <a:ln>
                                  <a:tailEnd type="triangle" w="med" len="med"/>
                                </a:ln>
                              </wps:spPr>
                              <wps:style>
                                <a:lnRef idx="1">
                                  <a:schemeClr val="dk1"/>
                                </a:lnRef>
                                <a:fillRef idx="0">
                                  <a:schemeClr val="dk1"/>
                                </a:fillRef>
                                <a:effectRef idx="0">
                                  <a:schemeClr val="dk1"/>
                                </a:effectRef>
                                <a:fontRef idx="minor">
                                  <a:schemeClr val="tx1"/>
                                </a:fontRef>
                              </wps:style>
                              <wps:bodyPr/>
                            </wps:wsp>
                            <wps:wsp>
                              <wps:cNvPr id="19" name="文本框 19"/>
                              <wps:cNvSpPr txBox="1"/>
                              <wps:spPr>
                                <a:xfrm>
                                  <a:off x="2263140" y="258445"/>
                                  <a:ext cx="465455" cy="295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6000</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wps:wsp>
                              <wps:cNvPr id="20" name="文本框 20"/>
                              <wps:cNvSpPr txBox="1"/>
                              <wps:spPr>
                                <a:xfrm>
                                  <a:off x="1131570" y="2226945"/>
                                  <a:ext cx="444500" cy="295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2.6</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wps:wsp>
                              <wps:cNvPr id="21" name="文本框 21"/>
                              <wps:cNvSpPr txBox="1"/>
                              <wps:spPr>
                                <a:xfrm>
                                  <a:off x="2747645" y="1874520"/>
                                  <a:ext cx="493395" cy="295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2.45</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wps:wsp>
                              <wps:cNvPr id="61" name="曲线连接符 61"/>
                              <wps:cNvCnPr/>
                              <wps:spPr>
                                <a:xfrm rot="5400000" flipV="1">
                                  <a:off x="1790700" y="2396490"/>
                                  <a:ext cx="228600" cy="147320"/>
                                </a:xfrm>
                                <a:prstGeom prst="curvedConnector3">
                                  <a:avLst>
                                    <a:gd name="adj1" fmla="val 50278"/>
                                  </a:avLst>
                                </a:prstGeom>
                                <a:ln>
                                  <a:tailEnd type="triangle" w="med" len="med"/>
                                </a:ln>
                              </wps:spPr>
                              <wps:style>
                                <a:lnRef idx="1">
                                  <a:schemeClr val="dk1"/>
                                </a:lnRef>
                                <a:fillRef idx="0">
                                  <a:schemeClr val="dk1"/>
                                </a:fillRef>
                                <a:effectRef idx="0">
                                  <a:schemeClr val="dk1"/>
                                </a:effectRef>
                                <a:fontRef idx="minor">
                                  <a:schemeClr val="tx1"/>
                                </a:fontRef>
                              </wps:style>
                              <wps:bodyPr/>
                            </wps:wsp>
                            <wps:wsp>
                              <wps:cNvPr id="133" name="直接箭头连接符 133"/>
                              <wps:cNvCnPr>
                                <a:stCxn id="3" idx="3"/>
                              </wps:cNvCnPr>
                              <wps:spPr>
                                <a:xfrm>
                                  <a:off x="807720" y="1433195"/>
                                  <a:ext cx="4260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4" name="肘形连接符 134"/>
                              <wps:cNvCnPr>
                                <a:stCxn id="4" idx="1"/>
                                <a:endCxn id="5" idx="1"/>
                              </wps:cNvCnPr>
                              <wps:spPr>
                                <a:xfrm rot="10800000" flipH="1" flipV="1">
                                  <a:off x="1493520" y="683895"/>
                                  <a:ext cx="193675" cy="1508125"/>
                                </a:xfrm>
                                <a:prstGeom prst="bentConnector3">
                                  <a:avLst>
                                    <a:gd name="adj1" fmla="val -12295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35" name="直接箭头连接符 135"/>
                              <wps:cNvCnPr/>
                              <wps:spPr>
                                <a:xfrm flipV="1">
                                  <a:off x="1253490" y="1417320"/>
                                  <a:ext cx="77343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6" name="文本框 136"/>
                              <wps:cNvSpPr txBox="1"/>
                              <wps:spPr>
                                <a:xfrm>
                                  <a:off x="2026920" y="1175385"/>
                                  <a:ext cx="696595" cy="4940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抛光清洗用水</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wps:wsp>
                              <wps:cNvPr id="137" name="直接箭头连接符 137"/>
                              <wps:cNvCnPr/>
                              <wps:spPr>
                                <a:xfrm flipV="1">
                                  <a:off x="2737485" y="1407795"/>
                                  <a:ext cx="68961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8" name="文本框 138"/>
                              <wps:cNvSpPr txBox="1"/>
                              <wps:spPr>
                                <a:xfrm>
                                  <a:off x="2759710" y="1040765"/>
                                  <a:ext cx="567055" cy="3073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125.61</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wps:wsp>
                              <wps:cNvPr id="139" name="文本框 139"/>
                              <wps:cNvSpPr txBox="1"/>
                              <wps:spPr>
                                <a:xfrm>
                                  <a:off x="3457575" y="1189355"/>
                                  <a:ext cx="592455" cy="4940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进入清洗废液</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wps:wsp>
                              <wps:cNvPr id="142" name="直接箭头连接符 142"/>
                              <wps:cNvCnPr/>
                              <wps:spPr>
                                <a:xfrm flipV="1">
                                  <a:off x="3868420" y="662305"/>
                                  <a:ext cx="266065" cy="381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wps:wsp>
                              <wps:cNvPr id="143" name="文本框 143"/>
                              <wps:cNvSpPr txBox="1"/>
                              <wps:spPr>
                                <a:xfrm>
                                  <a:off x="4171950" y="526415"/>
                                  <a:ext cx="724535" cy="295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京杭运河</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wps:wsp>
                              <wps:cNvPr id="144" name="文本框 144"/>
                              <wps:cNvSpPr txBox="1"/>
                              <wps:spPr>
                                <a:xfrm>
                                  <a:off x="3868420" y="266700"/>
                                  <a:ext cx="465455" cy="295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6000</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wps:wsp>
                              <wps:cNvPr id="145" name="文本框 145"/>
                              <wps:cNvSpPr txBox="1"/>
                              <wps:spPr>
                                <a:xfrm>
                                  <a:off x="1997710" y="2465705"/>
                                  <a:ext cx="711200" cy="295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损耗0.15</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wps:wsp>
                              <wps:cNvPr id="62" name="文本框 62"/>
                              <wps:cNvSpPr txBox="1"/>
                              <wps:spPr>
                                <a:xfrm>
                                  <a:off x="1379855" y="1103630"/>
                                  <a:ext cx="567055" cy="3073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126</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wps:wsp>
                              <wps:cNvPr id="63" name="曲线连接符 63"/>
                              <wps:cNvCnPr>
                                <a:stCxn id="136" idx="2"/>
                              </wps:cNvCnPr>
                              <wps:spPr>
                                <a:xfrm rot="5400000">
                                  <a:off x="2217420" y="1611630"/>
                                  <a:ext cx="100330" cy="215265"/>
                                </a:xfrm>
                                <a:prstGeom prst="curvedConnector2">
                                  <a:avLst/>
                                </a:prstGeom>
                                <a:ln>
                                  <a:tailEnd type="triangle" w="med" len="med"/>
                                </a:ln>
                              </wps:spPr>
                              <wps:style>
                                <a:lnRef idx="1">
                                  <a:schemeClr val="dk1"/>
                                </a:lnRef>
                                <a:fillRef idx="0">
                                  <a:schemeClr val="dk1"/>
                                </a:fillRef>
                                <a:effectRef idx="0">
                                  <a:schemeClr val="dk1"/>
                                </a:effectRef>
                                <a:fontRef idx="minor">
                                  <a:schemeClr val="tx1"/>
                                </a:fontRef>
                              </wps:style>
                              <wps:bodyPr/>
                            </wps:wsp>
                            <wps:wsp>
                              <wps:cNvPr id="64" name="文本框 64"/>
                              <wps:cNvSpPr txBox="1"/>
                              <wps:spPr>
                                <a:xfrm>
                                  <a:off x="1438275" y="1686560"/>
                                  <a:ext cx="711200" cy="2679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损耗0.39</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wpc:wpc>
                        </a:graphicData>
                      </a:graphic>
                    </wp:inline>
                  </w:drawing>
                </mc:Choice>
                <mc:Fallback>
                  <w:pict>
                    <v:group id="_x0000_s1026" o:spid="_x0000_s1026" o:spt="203" style="height:223.15pt;width:396.5pt;" coordsize="5035550,2834005" editas="canvas" o:gfxdata="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">
                      <o:lock v:ext="edit" aspectratio="f"/>
                      <v:shape id="_x0000_s1026" o:spid="_x0000_s1026" style="position:absolute;left:0;top:0;height:2834005;width:5035550;" filled="f" stroked="f" coordsize="21600,21600" o:gfxdata="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">
                        <v:fill on="f" focussize="0,0"/>
                        <v:stroke on="f"/>
                        <v:imagedata o:title=""/>
                        <o:lock v:ext="edit" aspectratio="f"/>
                      </v:shape>
                      <v:shape id="_x0000_s1026" o:spid="_x0000_s1026" o:spt="202" type="#_x0000_t202" style="position:absolute;left:71120;top:1285240;height:295910;width:736600;" fillcolor="#FFFFFF [3201]" filled="t" stroked="f" coordsize="21600,21600" o:gfxdata="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9ab&#10;M9UAAAAFAQAADwAAAAAAAAABACAAAAAiAAAAZHJzL2Rvd25yZXYueG1sUEsBAhQAFAAAAAgAh07i&#10;QI36VnVeAgAApAQAAA4AAAAAAAAAAQAgAAAAJAEAAGRycy9lMm9Eb2MueG1sUEsFBgAAAAAGAAYA&#10;WQEAAPQFAAAAAA==&#10;">
                        <v:fill on="t" focussize="0,0"/>
                        <v:stroke on="f" weight="0.5pt"/>
                        <v:imagedata o:title=""/>
                        <o:lock v:ext="edit" aspectratio="f"/>
                        <v:textbox style="mso-fit-shape-to-text:t;">
                          <w:txbxContent>
                            <w:p>
                              <w:pPr>
                                <w:rPr>
                                  <w:rFonts w:hint="eastAsia" w:eastAsia="宋体"/>
                                  <w:lang w:eastAsia="zh-CN"/>
                                </w:rPr>
                              </w:pPr>
                              <w:r>
                                <w:rPr>
                                  <w:rFonts w:hint="eastAsia"/>
                                  <w:lang w:eastAsia="zh-CN"/>
                                </w:rPr>
                                <w:t>市政供水</w:t>
                              </w:r>
                            </w:p>
                          </w:txbxContent>
                        </v:textbox>
                      </v:shape>
                      <v:shape id="_x0000_s1026" o:spid="_x0000_s1026" o:spt="202" type="#_x0000_t202" style="position:absolute;left:1493520;top:535940;height:295910;width:756285;" fillcolor="#FFFFFF [3201]" filled="t" stroked="t" coordsize="21600,21600" o:gfxdata="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2Li/PXAAAABQEAAA8AAAAAAAAAAQAgAAAAIgAAAGRycy9kb3ducmV2LnhtbFBL&#10;AQIUABQAAAAIAIdO4kDjQSs3aQIAAM0EAAAOAAAAAAAAAAEAIAAAACYBAABkcnMvZTJvRG9jLnht&#10;bFBLBQYAAAAABgAGAFkBAAABBgAAAAA=&#10;">
                        <v:fill on="t" focussize="0,0"/>
                        <v:stroke weight="0.5pt" color="#000000 [3204]" joinstyle="round"/>
                        <v:imagedata o:title=""/>
                        <o:lock v:ext="edit" aspectratio="f"/>
                        <v:textbox style="mso-fit-shape-to-text:t;">
                          <w:txbxContent>
                            <w:p>
                              <w:pPr>
                                <w:rPr>
                                  <w:rFonts w:hint="eastAsia" w:eastAsia="宋体"/>
                                  <w:lang w:eastAsia="zh-CN"/>
                                </w:rPr>
                              </w:pPr>
                              <w:r>
                                <w:rPr>
                                  <w:rFonts w:hint="eastAsia"/>
                                  <w:lang w:eastAsia="zh-CN"/>
                                </w:rPr>
                                <w:t>生活用水</w:t>
                              </w:r>
                            </w:p>
                          </w:txbxContent>
                        </v:textbox>
                      </v:shape>
                      <v:shape id="_x0000_s1026" o:spid="_x0000_s1026" o:spt="202" type="#_x0000_t202" style="position:absolute;left:1687195;top:2044065;height:295910;width:876935;" fillcolor="#FFFFFF [3201]" filled="t" stroked="t" coordsize="21600,21600" o:gfxdata="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2Li/PXAAAABQEAAA8AAAAAAAAAAQAgAAAAIgAAAGRycy9kb3ducmV2Lnht&#10;bFBLAQIUABQAAAAIAIdO4kDau0CebAIAAM4EAAAOAAAAAAAAAAEAIAAAACYBAABkcnMvZTJvRG9j&#10;LnhtbFBLBQYAAAAABgAGAFkBAAAEBgAAAAA=&#10;">
                        <v:fill on="t" focussize="0,0"/>
                        <v:stroke weight="0.5pt" color="#000000 [3204]" joinstyle="round"/>
                        <v:imagedata o:title=""/>
                        <o:lock v:ext="edit" aspectratio="f"/>
                        <v:textbox style="mso-fit-shape-to-text:t;">
                          <w:txbxContent>
                            <w:p>
                              <w:pPr>
                                <w:rPr>
                                  <w:rFonts w:hint="default" w:eastAsia="宋体"/>
                                  <w:lang w:val="en-US" w:eastAsia="zh-CN"/>
                                </w:rPr>
                              </w:pPr>
                              <w:r>
                                <w:rPr>
                                  <w:rFonts w:hint="eastAsia"/>
                                  <w:lang w:val="en-US" w:eastAsia="zh-CN"/>
                                </w:rPr>
                                <w:t>切削液用水</w:t>
                              </w:r>
                            </w:p>
                          </w:txbxContent>
                        </v:textbox>
                      </v:shape>
                      <v:shape id="_x0000_s1026" o:spid="_x0000_s1026" o:spt="202" type="#_x0000_t202" style="position:absolute;left:2599055;top:574040;height:260985;width:1257300;" fillcolor="#FFFFFF [3201]" filled="t" stroked="t" coordsize="21600,21600" o:gfxdata="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OJ7YdMAAAAFAQAADwAAAAAAAAABACAAAAAiAAAAZHJzL2Rvd25yZXYueG1sUEsBAhQA&#10;FAAAAAgAh07iQNPz7TJpAgAAzgQAAA4AAAAAAAAAAQAgAAAAIgEAAGRycy9lMm9Eb2MueG1sUEsF&#10;BgAAAAAGAAYAWQEAAP0FAAAAAA==&#10;">
                        <v:fill on="t" focussize="0,0"/>
                        <v:stroke weight="0.5pt" color="#000000 [3204]" joinstyle="round"/>
                        <v:imagedata o:title=""/>
                        <o:lock v:ext="edit" aspectratio="f"/>
                        <v:textbox>
                          <w:txbxContent>
                            <w:p>
                              <w:pPr>
                                <w:rPr>
                                  <w:rFonts w:hint="default" w:eastAsia="宋体"/>
                                  <w:lang w:val="en-US" w:eastAsia="zh-CN"/>
                                </w:rPr>
                              </w:pPr>
                              <w:r>
                                <w:rPr>
                                  <w:rFonts w:hint="eastAsia"/>
                                  <w:lang w:val="en-US" w:eastAsia="zh-CN"/>
                                </w:rPr>
                                <w:t>枫桥水质净化厂</w:t>
                              </w:r>
                            </w:p>
                            <w:p>
                              <w:pPr>
                                <w:rPr>
                                  <w:rFonts w:hint="eastAsia"/>
                                  <w:lang w:eastAsia="zh-CN"/>
                                </w:rPr>
                              </w:pPr>
                            </w:p>
                          </w:txbxContent>
                        </v:textbox>
                      </v:shape>
                      <v:shape id="_x0000_s1026" o:spid="_x0000_s1026" o:spt="202" type="#_x0000_t202" style="position:absolute;left:3306445;top:2042795;height:295910;width:995045;" fillcolor="#FFFFFF [3201]" filled="t" stroked="t" coordsize="21600,21600" o:gfxdata="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2Li/PXAAAABQEAAA8AAAAAAAAAAQAgAAAAIgAAAGRycy9kb3ducmV2Lnht&#10;bFBLAQIUABQAAAAIAIdO4kAMI3CGbAIAAM4EAAAOAAAAAAAAAAEAIAAAACYBAABkcnMvZTJvRG9j&#10;LnhtbFBLBQYAAAAABgAGAFkBAAAEBgAAAAA=&#10;">
                        <v:fill on="t" focussize="0,0"/>
                        <v:stroke weight="0.5pt" color="#000000 [3204]" joinstyle="round"/>
                        <v:imagedata o:title=""/>
                        <o:lock v:ext="edit" aspectratio="f"/>
                        <v:textbox style="mso-fit-shape-to-text:t;">
                          <w:txbxContent>
                            <w:p>
                              <w:pPr>
                                <w:rPr>
                                  <w:rFonts w:hint="default" w:eastAsia="宋体"/>
                                  <w:lang w:val="en-US" w:eastAsia="zh-CN"/>
                                </w:rPr>
                              </w:pPr>
                              <w:r>
                                <w:rPr>
                                  <w:rFonts w:hint="eastAsia"/>
                                  <w:lang w:val="en-US" w:eastAsia="zh-CN"/>
                                </w:rPr>
                                <w:t>进入废切削液</w:t>
                              </w:r>
                            </w:p>
                          </w:txbxContent>
                        </v:textbox>
                      </v:shape>
                      <v:shape id="_x0000_s1026" o:spid="_x0000_s1026" o:spt="32" type="#_x0000_t32" style="position:absolute;left:2569845;top:2179320;height:11430;width:736600;" filled="f" stroked="t" coordsize="21600,21600" o:gfxdata="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2N0C9QAAAAFAQAADwAAAAAAAAABACAAAAAiAAAAZHJzL2Rvd25yZXYueG1sUEsB&#10;AhQAFAAAAAgAh07iQMtV9QEyAgAAKwQAAA4AAAAAAAAAAQAgAAAAIwEAAGRycy9lMm9Eb2MueG1s&#10;UEsFBgAAAAAGAAYAWQEAAMcFAAAAAA==&#10;">
                        <v:fill on="f" focussize="0,0"/>
                        <v:stroke weight="0.5pt" color="#000000 [3200]" miterlimit="8" joinstyle="miter" endarrow="block"/>
                        <v:imagedata o:title=""/>
                        <o:lock v:ext="edit" aspectratio="f"/>
                      </v:shape>
                      <v:shape id="_x0000_s1026" o:spid="_x0000_s1026" o:spt="202" type="#_x0000_t202" style="position:absolute;left:671195;top:940435;height:381635;width:593725;" fillcolor="#FFFFFF [3201]" filled="t" stroked="f" coordsize="21600,21600" o:gfxdata="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sIx&#10;stIAAAAFAQAADwAAAAAAAAABACAAAAAiAAAAZHJzL2Rvd25yZXYueG1sUEsBAhQAFAAAAAgAh07i&#10;QO9eu8NhAgAApgQAAA4AAAAAAAAAAQAgAAAAIQEAAGRycy9lMm9Eb2MueG1sUEsFBgAAAAAGAAYA&#10;WQEAAPQFAAAAAA==&#10;">
                        <v:fill on="t" focussize="0,0"/>
                        <v:stroke on="f" weight="0.5pt"/>
                        <v:imagedata o:title=""/>
                        <o:lock v:ext="edit" aspectratio="f"/>
                        <v:textbox>
                          <w:txbxContent>
                            <w:p>
                              <w:pPr>
                                <w:rPr>
                                  <w:rFonts w:hint="default" w:eastAsia="宋体"/>
                                  <w:highlight w:val="none"/>
                                  <w:lang w:val="en-US" w:eastAsia="zh-CN"/>
                                </w:rPr>
                              </w:pPr>
                              <w:r>
                                <w:rPr>
                                  <w:rFonts w:hint="eastAsia"/>
                                  <w:highlight w:val="none"/>
                                  <w:lang w:val="en-US" w:eastAsia="zh-CN"/>
                                </w:rPr>
                                <w:t>7628.6</w:t>
                              </w:r>
                            </w:p>
                          </w:txbxContent>
                        </v:textbox>
                      </v:shape>
                      <v:shape id="_x0000_s1026" o:spid="_x0000_s1026" o:spt="32" type="#_x0000_t32" style="position:absolute;left:2249805;top:679450;flip:y;height:4445;width:309245;" filled="f" stroked="t" coordsize="21600,21600" o:gfxdata="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WHrRDWAAAABQEAAA8AAAAAAAAAAQAgAAAAIgAAAGRycy9kb3ducmV2Lnht&#10;bFBLAQIUABQAAAAIAIdO4kATCMcmNAIAADIEAAAOAAAAAAAAAAEAIAAAACUBAABkcnMvZTJvRG9j&#10;LnhtbFBLBQYAAAAABgAGAFkBAADLBQAAAAA=&#10;">
                        <v:fill on="f" focussize="0,0"/>
                        <v:stroke weight="0.5pt" color="#000000 [3200]" miterlimit="8" joinstyle="miter" endarrow="block"/>
                        <v:imagedata o:title=""/>
                        <o:lock v:ext="edit" aspectratio="f"/>
                      </v:shape>
                      <v:shape id="_x0000_s1026" o:spid="_x0000_s1026" o:spt="202" type="#_x0000_t202" style="position:absolute;left:1597660;top:27940;height:258445;width:824865;" fillcolor="#FFFFFF [3201]" filled="t" stroked="f" coordsize="21600,21600" o:gfxdata="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bCMbLS&#10;AAAABQEAAA8AAAAAAAAAAQAgAAAAIgAAAGRycy9kb3ducmV2LnhtbFBLAQIUABQAAAAIAIdO4kBI&#10;4AVGXwIAAKYEAAAOAAAAAAAAAAEAIAAAACEBAABkcnMvZTJvRG9jLnhtbFBLBQYAAAAABgAGAFkB&#10;AADyBQAAAAA=&#10;">
                        <v:fill on="t" focussize="0,0"/>
                        <v:stroke on="f" weight="0.5pt"/>
                        <v:imagedata o:title=""/>
                        <o:lock v:ext="edit" aspectratio="f"/>
                        <v:textbox>
                          <w:txbxContent>
                            <w:p>
                              <w:pPr>
                                <w:rPr>
                                  <w:rFonts w:hint="default" w:eastAsia="宋体"/>
                                  <w:lang w:val="en-US" w:eastAsia="zh-CN"/>
                                </w:rPr>
                              </w:pPr>
                              <w:r>
                                <w:rPr>
                                  <w:rFonts w:hint="eastAsia"/>
                                  <w:lang w:eastAsia="zh-CN"/>
                                </w:rPr>
                                <w:t>损耗</w:t>
                              </w:r>
                              <w:r>
                                <w:rPr>
                                  <w:rFonts w:hint="eastAsia"/>
                                  <w:lang w:val="en-US" w:eastAsia="zh-CN"/>
                                </w:rPr>
                                <w:t>1500</w:t>
                              </w:r>
                            </w:p>
                          </w:txbxContent>
                        </v:textbox>
                      </v:shape>
                      <v:shape id="_x0000_s1026" o:spid="_x0000_s1026" o:spt="202" type="#_x0000_t202" style="position:absolute;left:960120;top:351790;height:295910;width:501650;" fillcolor="#FFFFFF [3201]" filled="t" stroked="f" coordsize="21600,21600" o:gfxdata="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D&#10;1psz1QAAAAUBAAAPAAAAAAAAAAEAIAAAACIAAABkcnMvZG93bnJldi54bWxQSwECFAAUAAAACACH&#10;TuJAq5u3JWACAACmBAAADgAAAAAAAAABACAAAAAkAQAAZHJzL2Uyb0RvYy54bWxQSwUGAAAAAAYA&#10;BgBZAQAA9gUAAAAA&#10;">
                        <v:fill on="t" focussize="0,0"/>
                        <v:stroke on="f" weight="0.5pt"/>
                        <v:imagedata o:title=""/>
                        <o:lock v:ext="edit" aspectratio="f"/>
                        <v:textbox style="mso-fit-shape-to-text:t;">
                          <w:txbxContent>
                            <w:p>
                              <w:pPr>
                                <w:rPr>
                                  <w:rFonts w:hint="default" w:eastAsia="宋体"/>
                                  <w:lang w:val="en-US" w:eastAsia="zh-CN"/>
                                </w:rPr>
                              </w:pPr>
                              <w:r>
                                <w:rPr>
                                  <w:rFonts w:hint="eastAsia"/>
                                  <w:lang w:val="en-US" w:eastAsia="zh-CN"/>
                                </w:rPr>
                                <w:t>7500</w:t>
                              </w:r>
                            </w:p>
                          </w:txbxContent>
                        </v:textbox>
                      </v:shape>
                      <v:shape id="_x0000_s1026" o:spid="_x0000_s1026" o:spt="38" type="#_x0000_t38" style="position:absolute;left:1816418;top:341948;height:138430;width:249555;rotation:-5898240f;" filled="f" stroked="t" coordsize="21600,21600" o:gfxdata="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3kUbQ1gAAAAUB&#10;AAAPAAAAAAAAAAEAIAAAACIAAABkcnMvZG93bnJldi54bWxQSwECFAAUAAAACACHTuJAgQozCFYC&#10;AAB5BAAADgAAAAAAAAABACAAAAAlAQAAZHJzL2Uyb0RvYy54bWxQSwUGAAAAAAYABgBZAQAA7QUA&#10;AAAA&#10;" adj="10800">
                        <v:fill on="f" focussize="0,0"/>
                        <v:stroke weight="0.5pt" color="#000000 [3200]" miterlimit="8" joinstyle="miter" endarrow="block"/>
                        <v:imagedata o:title=""/>
                        <o:lock v:ext="edit" aspectratio="f"/>
                      </v:shape>
                      <v:shape id="_x0000_s1026" o:spid="_x0000_s1026" o:spt="202" type="#_x0000_t202" style="position:absolute;left:2263140;top:258445;height:295910;width:465455;" fillcolor="#FFFFFF [3201]" filled="t" stroked="f" coordsize="21600,21600" o:gfxdata="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D&#10;1psz1QAAAAUBAAAPAAAAAAAAAAEAIAAAACIAAABkcnMvZG93bnJldi54bWxQSwECFAAUAAAACACH&#10;TuJAS//DqmACAACnBAAADgAAAAAAAAABACAAAAAkAQAAZHJzL2Uyb0RvYy54bWxQSwUGAAAAAAYA&#10;BgBZAQAA9gUAAAAA&#10;">
                        <v:fill on="t" focussize="0,0"/>
                        <v:stroke on="f" weight="0.5pt"/>
                        <v:imagedata o:title=""/>
                        <o:lock v:ext="edit" aspectratio="f"/>
                        <v:textbox style="mso-fit-shape-to-text:t;">
                          <w:txbxContent>
                            <w:p>
                              <w:pPr>
                                <w:rPr>
                                  <w:rFonts w:hint="default" w:eastAsia="宋体"/>
                                  <w:lang w:val="en-US" w:eastAsia="zh-CN"/>
                                </w:rPr>
                              </w:pPr>
                              <w:r>
                                <w:rPr>
                                  <w:rFonts w:hint="eastAsia"/>
                                  <w:lang w:val="en-US" w:eastAsia="zh-CN"/>
                                </w:rPr>
                                <w:t>6000</w:t>
                              </w:r>
                            </w:p>
                          </w:txbxContent>
                        </v:textbox>
                      </v:shape>
                      <v:shape id="_x0000_s1026" o:spid="_x0000_s1026" o:spt="202" type="#_x0000_t202" style="position:absolute;left:1131570;top:2226945;height:295910;width:444500;" fillcolor="#FFFFFF [3201]" filled="t" stroked="f" coordsize="21600,21600" o:gfxdata="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9abM9UAAAAFAQAADwAAAAAAAAABACAAAAAiAAAAZHJzL2Rvd25yZXYueG1sUEsBAhQAFAAAAAgA&#10;h07iQGm6wt1hAgAAqAQAAA4AAAAAAAAAAQAgAAAAJAEAAGRycy9lMm9Eb2MueG1sUEsFBgAAAAAG&#10;AAYAWQEAAPcFAAAAAA==&#10;">
                        <v:fill on="t" focussize="0,0"/>
                        <v:stroke on="f" weight="0.5pt"/>
                        <v:imagedata o:title=""/>
                        <o:lock v:ext="edit" aspectratio="f"/>
                        <v:textbox style="mso-fit-shape-to-text:t;">
                          <w:txbxContent>
                            <w:p>
                              <w:pPr>
                                <w:rPr>
                                  <w:rFonts w:hint="default" w:eastAsia="宋体"/>
                                  <w:lang w:val="en-US" w:eastAsia="zh-CN"/>
                                </w:rPr>
                              </w:pPr>
                              <w:r>
                                <w:rPr>
                                  <w:rFonts w:hint="eastAsia"/>
                                  <w:lang w:val="en-US" w:eastAsia="zh-CN"/>
                                </w:rPr>
                                <w:t>2.6</w:t>
                              </w:r>
                            </w:p>
                          </w:txbxContent>
                        </v:textbox>
                      </v:shape>
                      <v:shape id="_x0000_s1026" o:spid="_x0000_s1026" o:spt="202" type="#_x0000_t202" style="position:absolute;left:2747645;top:1874520;height:295910;width:493395;" fillcolor="#FFFFFF [3201]" filled="t" stroked="f" coordsize="21600,21600" o:gfxdata="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D1psz1QAAAAUBAAAPAAAAAAAAAAEAIAAAACIAAABkcnMvZG93bnJldi54bWxQSwECFAAUAAAA&#10;CACHTuJAFGpVOWMCAACoBAAADgAAAAAAAAABACAAAAAkAQAAZHJzL2Uyb0RvYy54bWxQSwUGAAAA&#10;AAYABgBZAQAA+QUAAAAA&#10;">
                        <v:fill on="t" focussize="0,0"/>
                        <v:stroke on="f" weight="0.5pt"/>
                        <v:imagedata o:title=""/>
                        <o:lock v:ext="edit" aspectratio="f"/>
                        <v:textbox style="mso-fit-shape-to-text:t;">
                          <w:txbxContent>
                            <w:p>
                              <w:pPr>
                                <w:rPr>
                                  <w:rFonts w:hint="default" w:eastAsia="宋体"/>
                                  <w:lang w:val="en-US" w:eastAsia="zh-CN"/>
                                </w:rPr>
                              </w:pPr>
                              <w:r>
                                <w:rPr>
                                  <w:rFonts w:hint="eastAsia"/>
                                  <w:lang w:val="en-US" w:eastAsia="zh-CN"/>
                                </w:rPr>
                                <w:t>2.45</w:t>
                              </w:r>
                            </w:p>
                          </w:txbxContent>
                        </v:textbox>
                      </v:shape>
                      <v:shape id="_x0000_s1026" o:spid="_x0000_s1026" o:spt="38" type="#_x0000_t38" style="position:absolute;left:1790700;top:2396490;flip:y;height:147320;width:228600;rotation:-5898240f;" filled="f" stroked="t" coordsize="21600,21600" o:gfxdata="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4EEdp1QAAAAUBAAAPAAAAAAAAAAEAIAAAACIAAABkcnMv&#10;ZG93bnJldi54bWxQSwECFAAUAAAACACHTuJAcuBIkT8CAABCBAAADgAAAAAAAAABACAAAAAkAQAA&#10;ZHJzL2Uyb0RvYy54bWxQSwUGAAAAAAYABgBZAQAA1QUAAAAA&#10;" adj="10860">
                        <v:fill on="f" focussize="0,0"/>
                        <v:stroke weight="0.5pt" color="#000000 [3200]" miterlimit="8" joinstyle="miter" endarrow="block"/>
                        <v:imagedata o:title=""/>
                        <o:lock v:ext="edit" aspectratio="f"/>
                      </v:shape>
                      <v:shape id="_x0000_s1026" o:spid="_x0000_s1026" o:spt="32" type="#_x0000_t32" style="position:absolute;left:807720;top:1433195;height:0;width:426085;" filled="f" stroked="t" coordsize="21600,21600" o:gfxdata="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U9D+N&#10;1gAAAAUBAAAPAAAAAAAAAAEAIAAAACIAAABkcnMvZG93bnJldi54bWxQSwECFAAUAAAACACHTuJA&#10;PGRj3SMCAAASBAAADgAAAAAAAAABACAAAAAlAQAAZHJzL2Uyb0RvYy54bWxQSwUGAAAAAAYABgBZ&#10;AQAAugUAAAAA&#10;">
                        <v:fill on="f" focussize="0,0"/>
                        <v:stroke weight="0.5pt" color="#000000 [3213]" miterlimit="8" joinstyle="miter" endarrow="open"/>
                        <v:imagedata o:title=""/>
                        <o:lock v:ext="edit" aspectratio="f"/>
                      </v:shape>
                      <v:shape id="_x0000_s1026" o:spid="_x0000_s1026" o:spt="34" type="#_x0000_t34" style="position:absolute;left:1493520;top:683895;flip:x y;height:1508125;width:193675;rotation:11796480f;" filled="f" stroked="t" coordsize="21600,21600" o:gfxdata="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8WNudUA&#10;AAAFAQAADwAAAAAAAAABACAAAAAiAAAAZHJzL2Rvd25yZXYueG1sUEsBAhQAFAAAAAgAh07iQGg0&#10;M+NbAgAAkwQAAA4AAAAAAAAAAQAgAAAAJAEAAGRycy9lMm9Eb2MueG1sUEsFBgAAAAAGAAYAWQEA&#10;APEFAAAAAA==&#10;" adj="-26557">
                        <v:fill on="f" focussize="0,0"/>
                        <v:stroke weight="0.5pt" color="#000000 [3213]" miterlimit="8" joinstyle="miter" startarrow="open" endarrow="open"/>
                        <v:imagedata o:title=""/>
                        <o:lock v:ext="edit" aspectratio="f"/>
                      </v:shape>
                      <v:shape id="_x0000_s1026" o:spid="_x0000_s1026" o:spt="32" type="#_x0000_t32" style="position:absolute;left:1253490;top:1417320;flip:y;height:9525;width:773430;" filled="f" stroked="t" coordsize="21600,21600" o:gfxdata="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D/Y2rVAAAABQEAAA8A&#10;AAAAAAAAAQAgAAAAIgAAAGRycy9kb3ducmV2LnhtbFBLAQIUABQAAAAIAIdO4kDaBNecGgIAAPoD&#10;AAAOAAAAAAAAAAEAIAAAACQBAABkcnMvZTJvRG9jLnhtbFBLBQYAAAAABgAGAFkBAACwBQAAAAA=&#10;">
                        <v:fill on="f" focussize="0,0"/>
                        <v:stroke weight="0.5pt" color="#000000 [3213]" miterlimit="8" joinstyle="miter" endarrow="open"/>
                        <v:imagedata o:title=""/>
                        <o:lock v:ext="edit" aspectratio="f"/>
                      </v:shape>
                      <v:shape id="_x0000_s1026" o:spid="_x0000_s1026" o:spt="202" type="#_x0000_t202" style="position:absolute;left:2026920;top:1175385;height:494030;width:696595;" fillcolor="#FFFFFF [3201]" filled="t" stroked="t" coordsize="21600,21600" o:gfxdata="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2Li/PXAAAABQEAAA8AAAAAAAAAAQAgAAAAIgAAAGRycy9kb3ducmV2Lnht&#10;bFBLAQIUABQAAAAIAIdO4kCLghQ8bAIAANIEAAAOAAAAAAAAAAEAIAAAACYBAABkcnMvZTJvRG9j&#10;LnhtbFBLBQYAAAAABgAGAFkBAAAEBgAAAAA=&#10;">
                        <v:fill on="t" focussize="0,0"/>
                        <v:stroke weight="0.5pt" color="#000000 [3204]" joinstyle="round"/>
                        <v:imagedata o:title=""/>
                        <o:lock v:ext="edit" aspectratio="f"/>
                        <v:textbox style="mso-fit-shape-to-text:t;">
                          <w:txbxContent>
                            <w:p>
                              <w:pPr>
                                <w:rPr>
                                  <w:rFonts w:hint="default" w:eastAsia="宋体"/>
                                  <w:lang w:val="en-US" w:eastAsia="zh-CN"/>
                                </w:rPr>
                              </w:pPr>
                              <w:r>
                                <w:rPr>
                                  <w:rFonts w:hint="eastAsia"/>
                                  <w:lang w:val="en-US" w:eastAsia="zh-CN"/>
                                </w:rPr>
                                <w:t>抛光清洗用水</w:t>
                              </w:r>
                            </w:p>
                          </w:txbxContent>
                        </v:textbox>
                      </v:shape>
                      <v:shape id="_x0000_s1026" o:spid="_x0000_s1026" o:spt="32" type="#_x0000_t32" style="position:absolute;left:2737485;top:1407795;flip:y;height:9525;width:689610;" filled="f" stroked="t" coordsize="21600,21600" o:gfxdata="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P9jatUAAAAFAQAA&#10;DwAAAAAAAAABACAAAAAiAAAAZHJzL2Rvd25yZXYueG1sUEsBAhQAFAAAAAgAh07iQDHdK5YcAgAA&#10;+gMAAA4AAAAAAAAAAQAgAAAAJAEAAGRycy9lMm9Eb2MueG1sUEsFBgAAAAAGAAYAWQEAALIFAAAA&#10;AA==&#10;">
                        <v:fill on="f" focussize="0,0"/>
                        <v:stroke weight="0.5pt" color="#000000 [3213]" miterlimit="8" joinstyle="miter" endarrow="open"/>
                        <v:imagedata o:title=""/>
                        <o:lock v:ext="edit" aspectratio="f"/>
                      </v:shape>
                      <v:shape id="_x0000_s1026" o:spid="_x0000_s1026" o:spt="202" type="#_x0000_t202" style="position:absolute;left:2759710;top:1040765;height:307340;width:567055;" fillcolor="#FFFFFF [3201]" filled="t" stroked="f" coordsize="21600,21600" o:gfxdata="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sIxstIAAAAFAQAADwAAAAAAAAABACAAAAAiAAAAZHJzL2Rvd25yZXYueG1sUEsBAhQAFAAAAAgA&#10;h07iQB8esCNkAgAAqgQAAA4AAAAAAAAAAQAgAAAAIQEAAGRycy9lMm9Eb2MueG1sUEsFBgAAAAAG&#10;AAYAWQEAAPcFAAAAAA==&#10;">
                        <v:fill on="t" focussize="0,0"/>
                        <v:stroke on="f" weight="0.5pt"/>
                        <v:imagedata o:title=""/>
                        <o:lock v:ext="edit" aspectratio="f"/>
                        <v:textbox>
                          <w:txbxContent>
                            <w:p>
                              <w:pPr>
                                <w:rPr>
                                  <w:rFonts w:hint="default" w:eastAsia="宋体"/>
                                  <w:lang w:val="en-US" w:eastAsia="zh-CN"/>
                                </w:rPr>
                              </w:pPr>
                              <w:r>
                                <w:rPr>
                                  <w:rFonts w:hint="eastAsia"/>
                                  <w:lang w:val="en-US" w:eastAsia="zh-CN"/>
                                </w:rPr>
                                <w:t>125.61</w:t>
                              </w:r>
                            </w:p>
                          </w:txbxContent>
                        </v:textbox>
                      </v:shape>
                      <v:shape id="_x0000_s1026" o:spid="_x0000_s1026" o:spt="202" type="#_x0000_t202" style="position:absolute;left:3457575;top:1189355;height:494030;width:592455;" fillcolor="#FFFFFF [3201]" filled="t" stroked="t" coordsize="21600,21600" o:gfxdata="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YuL89cAAAAFAQAADwAAAAAAAAABACAAAAAiAAAAZHJzL2Rvd25yZXYueG1s&#10;UEsBAhQAFAAAAAgAh07iQKGagVlrAgAA0gQAAA4AAAAAAAAAAQAgAAAAJgEAAGRycy9lMm9Eb2Mu&#10;eG1sUEsFBgAAAAAGAAYAWQEAAAMGAAAAAA==&#10;">
                        <v:fill on="t" focussize="0,0"/>
                        <v:stroke weight="0.5pt" color="#000000 [3204]" joinstyle="round"/>
                        <v:imagedata o:title=""/>
                        <o:lock v:ext="edit" aspectratio="f"/>
                        <v:textbox style="mso-fit-shape-to-text:t;">
                          <w:txbxContent>
                            <w:p>
                              <w:pPr>
                                <w:rPr>
                                  <w:rFonts w:hint="default" w:eastAsia="宋体"/>
                                  <w:lang w:val="en-US" w:eastAsia="zh-CN"/>
                                </w:rPr>
                              </w:pPr>
                              <w:r>
                                <w:rPr>
                                  <w:rFonts w:hint="eastAsia"/>
                                  <w:lang w:val="en-US" w:eastAsia="zh-CN"/>
                                </w:rPr>
                                <w:t>进入清洗废液</w:t>
                              </w:r>
                            </w:p>
                          </w:txbxContent>
                        </v:textbox>
                      </v:shape>
                      <v:shape id="_x0000_s1026" o:spid="_x0000_s1026" o:spt="32" type="#_x0000_t32" style="position:absolute;left:3868420;top:662305;flip:y;height:3810;width:266065;" filled="f" stroked="t" coordsize="21600,21600" o:gfxdata="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YetENYAAAAFAQAADwAAAAAAAAABACAAAAAiAAAAZHJzL2Rvd25yZXYueG1sUEsBAhQAFAAAAAgA&#10;h07iQHFCA1YnAgAADgQAAA4AAAAAAAAAAQAgAAAAJQEAAGRycy9lMm9Eb2MueG1sUEsFBgAAAAAG&#10;AAYAWQEAAL4FAAAAAA==&#10;">
                        <v:fill on="f" focussize="0,0"/>
                        <v:stroke weight="0.5pt" color="#000000 [3200]" miterlimit="8" joinstyle="miter" endarrow="block"/>
                        <v:imagedata o:title=""/>
                        <o:lock v:ext="edit" aspectratio="f"/>
                      </v:shape>
                      <v:shape id="_x0000_s1026" o:spid="_x0000_s1026" o:spt="202" type="#_x0000_t202" style="position:absolute;left:4171950;top:526415;height:295910;width:724535;" fillcolor="#FFFFFF [3201]" filled="t" stroked="f" coordsize="21600,21600" o:gfxdata="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9abM9UAAAAFAQAADwAAAAAAAAABACAAAAAiAAAAZHJzL2Rvd25yZXYueG1sUEsBAhQAFAAA&#10;AAgAh07iQE9znI5kAgAAqQQAAA4AAAAAAAAAAQAgAAAAJAEAAGRycy9lMm9Eb2MueG1sUEsFBgAA&#10;AAAGAAYAWQEAAPoFAAAAAA==&#10;">
                        <v:fill on="t" focussize="0,0"/>
                        <v:stroke on="f" weight="0.5pt"/>
                        <v:imagedata o:title=""/>
                        <o:lock v:ext="edit" aspectratio="f"/>
                        <v:textbox style="mso-fit-shape-to-text:t;">
                          <w:txbxContent>
                            <w:p>
                              <w:pPr>
                                <w:rPr>
                                  <w:rFonts w:hint="default"/>
                                  <w:lang w:val="en-US" w:eastAsia="zh-CN"/>
                                </w:rPr>
                              </w:pPr>
                              <w:r>
                                <w:rPr>
                                  <w:rFonts w:hint="eastAsia"/>
                                  <w:lang w:val="en-US" w:eastAsia="zh-CN"/>
                                </w:rPr>
                                <w:t>京杭运河</w:t>
                              </w:r>
                            </w:p>
                          </w:txbxContent>
                        </v:textbox>
                      </v:shape>
                      <v:shape id="_x0000_s1026" o:spid="_x0000_s1026" o:spt="202" type="#_x0000_t202" style="position:absolute;left:3868420;top:266700;height:295910;width:465455;" fillcolor="#FFFFFF [3201]" filled="t" stroked="f" coordsize="21600,21600" o:gfxdata="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PWmzPVAAAABQEAAA8AAAAAAAAAAQAgAAAAIgAAAGRycy9kb3ducmV2LnhtbFBLAQIUABQAAAAI&#10;AIdO4kC2UxG/YgIAAKkEAAAOAAAAAAAAAAEAIAAAACQBAABkcnMvZTJvRG9jLnhtbFBLBQYAAAAA&#10;BgAGAFkBAAD4BQAAAAA=&#10;">
                        <v:fill on="t" focussize="0,0"/>
                        <v:stroke on="f" weight="0.5pt"/>
                        <v:imagedata o:title=""/>
                        <o:lock v:ext="edit" aspectratio="f"/>
                        <v:textbox style="mso-fit-shape-to-text:t;">
                          <w:txbxContent>
                            <w:p>
                              <w:pPr>
                                <w:rPr>
                                  <w:rFonts w:hint="default" w:eastAsia="宋体"/>
                                  <w:lang w:val="en-US" w:eastAsia="zh-CN"/>
                                </w:rPr>
                              </w:pPr>
                              <w:r>
                                <w:rPr>
                                  <w:rFonts w:hint="eastAsia"/>
                                  <w:lang w:val="en-US" w:eastAsia="zh-CN"/>
                                </w:rPr>
                                <w:t>6000</w:t>
                              </w:r>
                            </w:p>
                          </w:txbxContent>
                        </v:textbox>
                      </v:shape>
                      <v:shape id="_x0000_s1026" o:spid="_x0000_s1026" o:spt="202" type="#_x0000_t202" style="position:absolute;left:1997710;top:2465705;height:295910;width:711200;" fillcolor="#FFFFFF [3201]" filled="t" stroked="f" coordsize="21600,21600" o:gfxdata="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9abM9UAAAAFAQAADwAAAAAAAAABACAAAAAiAAAAZHJzL2Rvd25yZXYueG1sUEsBAhQAFAAAAAgA&#10;h07iQAYLpZNhAgAAqgQAAA4AAAAAAAAAAQAgAAAAJAEAAGRycy9lMm9Eb2MueG1sUEsFBgAAAAAG&#10;AAYAWQEAAPcFAAAAAA==&#10;">
                        <v:fill on="t" focussize="0,0"/>
                        <v:stroke on="f" weight="0.5pt"/>
                        <v:imagedata o:title=""/>
                        <o:lock v:ext="edit" aspectratio="f"/>
                        <v:textbox style="mso-fit-shape-to-text:t;">
                          <w:txbxContent>
                            <w:p>
                              <w:pPr>
                                <w:rPr>
                                  <w:rFonts w:hint="default" w:eastAsia="宋体"/>
                                  <w:lang w:val="en-US" w:eastAsia="zh-CN"/>
                                </w:rPr>
                              </w:pPr>
                              <w:r>
                                <w:rPr>
                                  <w:rFonts w:hint="eastAsia"/>
                                  <w:lang w:val="en-US" w:eastAsia="zh-CN"/>
                                </w:rPr>
                                <w:t>损耗0.15</w:t>
                              </w:r>
                            </w:p>
                          </w:txbxContent>
                        </v:textbox>
                      </v:shape>
                      <v:shape id="_x0000_s1026" o:spid="_x0000_s1026" o:spt="202" type="#_x0000_t202" style="position:absolute;left:1379855;top:1103630;height:307340;width:567055;" fillcolor="#FFFFFF [3201]" filled="t" stroked="f" coordsize="21600,21600" o:gfxdata="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sIx&#10;stIAAAAFAQAADwAAAAAAAAABACAAAAAiAAAAZHJzL2Rvd25yZXYueG1sUEsBAhQAFAAAAAgAh07i&#10;QC3QvVdhAgAAqAQAAA4AAAAAAAAAAQAgAAAAIQEAAGRycy9lMm9Eb2MueG1sUEsFBgAAAAAGAAYA&#10;WQEAAPQFAAAAAA==&#10;">
                        <v:fill on="t" focussize="0,0"/>
                        <v:stroke on="f" weight="0.5pt"/>
                        <v:imagedata o:title=""/>
                        <o:lock v:ext="edit" aspectratio="f"/>
                        <v:textbox>
                          <w:txbxContent>
                            <w:p>
                              <w:pPr>
                                <w:rPr>
                                  <w:rFonts w:hint="default" w:eastAsia="宋体"/>
                                  <w:lang w:val="en-US" w:eastAsia="zh-CN"/>
                                </w:rPr>
                              </w:pPr>
                              <w:r>
                                <w:rPr>
                                  <w:rFonts w:hint="eastAsia"/>
                                  <w:lang w:val="en-US" w:eastAsia="zh-CN"/>
                                </w:rPr>
                                <w:t>126</w:t>
                              </w:r>
                            </w:p>
                          </w:txbxContent>
                        </v:textbox>
                      </v:shape>
                      <v:shape id="_x0000_s1026" o:spid="_x0000_s1026" o:spt="37" type="#_x0000_t37" style="position:absolute;left:2217420;top:1611630;height:215265;width:100330;rotation:5898240f;" filled="f" stroked="t" coordsize="21600,21600" o:gfxdata="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wC49YAAAAFAQAADwAAAAAAAAABACAAAAAiAAAAZHJzL2Rvd25yZXYueG1s&#10;UEsBAhQAFAAAAAgAh07iQCyxmF4zAgAAMwQAAA4AAAAAAAAAAQAgAAAAJQEAAGRycy9lMm9Eb2Mu&#10;eG1sUEsFBgAAAAAGAAYAWQEAAMoFAAAAAA==&#10;">
                        <v:fill on="f" focussize="0,0"/>
                        <v:stroke weight="0.5pt" color="#000000 [3200]" miterlimit="8" joinstyle="miter" endarrow="block"/>
                        <v:imagedata o:title=""/>
                        <o:lock v:ext="edit" aspectratio="f"/>
                      </v:shape>
                      <v:shape id="_x0000_s1026" o:spid="_x0000_s1026" o:spt="202" type="#_x0000_t202" style="position:absolute;left:1438275;top:1686560;height:267970;width:711200;" fillcolor="#FFFFFF [3201]" filled="t" stroked="f" coordsize="21600,21600" o:gfxdata="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bC&#10;MbLSAAAABQEAAA8AAAAAAAAAAQAgAAAAIgAAAGRycy9kb3ducmV2LnhtbFBLAQIUABQAAAAIAIdO&#10;4kB9EJGiYgIAAKgEAAAOAAAAAAAAAAEAIAAAACEBAABkcnMvZTJvRG9jLnhtbFBLBQYAAAAABgAG&#10;AFkBAAD1BQAAAAA=&#10;">
                        <v:fill on="t" focussize="0,0"/>
                        <v:stroke on="f" weight="0.5pt"/>
                        <v:imagedata o:title=""/>
                        <o:lock v:ext="edit" aspectratio="f"/>
                        <v:textbox>
                          <w:txbxContent>
                            <w:p>
                              <w:pPr>
                                <w:rPr>
                                  <w:rFonts w:hint="default" w:eastAsia="宋体"/>
                                  <w:lang w:val="en-US" w:eastAsia="zh-CN"/>
                                </w:rPr>
                              </w:pPr>
                              <w:r>
                                <w:rPr>
                                  <w:rFonts w:hint="eastAsia"/>
                                  <w:lang w:val="en-US" w:eastAsia="zh-CN"/>
                                </w:rPr>
                                <w:t>损耗0.39</w:t>
                              </w:r>
                            </w:p>
                          </w:txbxContent>
                        </v:textbox>
                      </v:shape>
                      <w10:wrap type="none"/>
                      <w10:anchorlock/>
                    </v:group>
                  </w:pict>
                </mc:Fallback>
              </mc:AlternateContent>
            </w:r>
          </w:p>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bCs/>
                <w:color w:val="auto"/>
                <w:sz w:val="24"/>
                <w:szCs w:val="24"/>
                <w:lang w:val="en-US" w:eastAsia="zh-CN"/>
              </w:rPr>
              <w:t>图2-1  本项目水平衡图</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b/>
                <w:bCs/>
                <w:color w:val="auto"/>
                <w:sz w:val="24"/>
                <w:szCs w:val="24"/>
                <w:lang w:val="en-US" w:eastAsia="zh-CN"/>
              </w:rPr>
              <w:t>单位（t/a）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4"/>
                <w:szCs w:val="24"/>
                <w:vertAlign w:val="baseline"/>
                <w:lang w:eastAsia="zh-CN"/>
              </w:rPr>
            </w:pPr>
            <w:r>
              <w:rPr>
                <w:rFonts w:hint="default" w:ascii="Times New Roman" w:hAnsi="Times New Roman" w:eastAsia="宋体" w:cs="Times New Roman"/>
                <w:b w:val="0"/>
                <w:bCs w:val="0"/>
                <w:color w:val="auto"/>
                <w:sz w:val="24"/>
                <w:szCs w:val="24"/>
                <w:vertAlign w:val="baseline"/>
                <w:lang w:eastAsia="zh-CN"/>
              </w:rPr>
              <w:t>工艺流程及产污环节</w:t>
            </w:r>
          </w:p>
        </w:tc>
        <w:tc>
          <w:tcPr>
            <w:tcW w:w="8160" w:type="dxa"/>
          </w:tcPr>
          <w:p>
            <w:pPr>
              <w:keepNext w:val="0"/>
              <w:keepLines w:val="0"/>
              <w:pageBreakBefore w:val="0"/>
              <w:numPr>
                <w:ilvl w:val="0"/>
                <w:numId w:val="0"/>
              </w:numPr>
              <w:kinsoku/>
              <w:wordWrap/>
              <w:overflowPunct/>
              <w:topLinePunct w:val="0"/>
              <w:bidi w:val="0"/>
              <w:ind w:left="0" w:leftChars="0" w:right="0" w:firstLine="480" w:firstLineChars="200"/>
              <w:jc w:val="both"/>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1、工艺流程</w:t>
            </w:r>
          </w:p>
          <w:p>
            <w:pPr>
              <w:keepNext w:val="0"/>
              <w:keepLines w:val="0"/>
              <w:pageBreakBefore w:val="0"/>
              <w:numPr>
                <w:ilvl w:val="0"/>
                <w:numId w:val="0"/>
              </w:numPr>
              <w:kinsoku/>
              <w:wordWrap/>
              <w:overflowPunct/>
              <w:topLinePunct w:val="0"/>
              <w:bidi w:val="0"/>
              <w:ind w:left="0" w:leftChars="0" w:right="0"/>
              <w:jc w:val="both"/>
              <w:rPr>
                <w:rFonts w:hint="eastAsia" w:ascii="Times New Roman" w:hAnsi="Times New Roman" w:eastAsia="宋体" w:cs="Times New Roman"/>
                <w:b w:val="0"/>
                <w:bCs w:val="0"/>
                <w:color w:val="auto"/>
                <w:sz w:val="24"/>
                <w:szCs w:val="24"/>
                <w:lang w:val="en-US" w:eastAsia="zh-CN"/>
              </w:rPr>
            </w:pPr>
            <w:r>
              <w:rPr>
                <w:sz w:val="24"/>
              </w:rPr>
              <mc:AlternateContent>
                <mc:Choice Requires="wpc">
                  <w:drawing>
                    <wp:inline distT="0" distB="0" distL="114300" distR="114300">
                      <wp:extent cx="5071110" cy="4857115"/>
                      <wp:effectExtent l="4445" t="4445" r="10795" b="34290"/>
                      <wp:docPr id="146" name="画布 146"/>
                      <wp:cNvGraphicFramePr/>
                      <a:graphic xmlns:a="http://schemas.openxmlformats.org/drawingml/2006/main">
                        <a:graphicData uri="http://schemas.microsoft.com/office/word/2010/wordprocessingCanvas">
                          <wpc:wpc>
                            <wpc:bg/>
                            <wpc:whole>
                              <a:ln>
                                <a:solidFill>
                                  <a:schemeClr val="tx1"/>
                                </a:solidFill>
                              </a:ln>
                            </wpc:whole>
                            <wps:wsp>
                              <wps:cNvPr id="147" name="直接箭头连接符 147"/>
                              <wps:cNvCnPr/>
                              <wps:spPr>
                                <a:xfrm>
                                  <a:off x="1615440" y="350520"/>
                                  <a:ext cx="0" cy="2076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8" name="文本框 148"/>
                              <wps:cNvSpPr txBox="1"/>
                              <wps:spPr>
                                <a:xfrm>
                                  <a:off x="1096010" y="39370"/>
                                  <a:ext cx="1022350" cy="296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模具钢材购入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9" name="文本框 149"/>
                              <wps:cNvSpPr txBox="1"/>
                              <wps:spPr>
                                <a:xfrm>
                                  <a:off x="2552700" y="41275"/>
                                  <a:ext cx="806450" cy="296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原料购入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0" name="直接箭头连接符 150"/>
                              <wps:cNvCnPr/>
                              <wps:spPr>
                                <a:xfrm>
                                  <a:off x="2950845" y="344170"/>
                                  <a:ext cx="0" cy="2076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1" name="文本框 151"/>
                              <wps:cNvSpPr txBox="1"/>
                              <wps:spPr>
                                <a:xfrm>
                                  <a:off x="1219200" y="549275"/>
                                  <a:ext cx="77914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模具制作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2" name="文本框 152"/>
                              <wps:cNvSpPr txBox="1"/>
                              <wps:spPr>
                                <a:xfrm>
                                  <a:off x="2560320" y="558165"/>
                                  <a:ext cx="780415" cy="281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来料检查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3" name="直接箭头连接符 153"/>
                              <wps:cNvCnPr>
                                <a:stCxn id="151" idx="2"/>
                              </wps:cNvCnPr>
                              <wps:spPr>
                                <a:xfrm>
                                  <a:off x="1609090" y="840105"/>
                                  <a:ext cx="568960" cy="1606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4" name="直接箭头连接符 154"/>
                              <wps:cNvCnPr>
                                <a:stCxn id="152" idx="2"/>
                              </wps:cNvCnPr>
                              <wps:spPr>
                                <a:xfrm flipH="1">
                                  <a:off x="2273300" y="840105"/>
                                  <a:ext cx="677545" cy="177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5" name="文本框 155"/>
                              <wps:cNvSpPr txBox="1"/>
                              <wps:spPr>
                                <a:xfrm>
                                  <a:off x="1833880" y="1028065"/>
                                  <a:ext cx="780415" cy="2813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冲压生产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6" name="直接箭头连接符 156"/>
                              <wps:cNvCnPr>
                                <a:stCxn id="155" idx="3"/>
                              </wps:cNvCnPr>
                              <wps:spPr>
                                <a:xfrm>
                                  <a:off x="2614295" y="1169035"/>
                                  <a:ext cx="775970" cy="1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7" name="直接箭头连接符 157"/>
                              <wps:cNvCnPr/>
                              <wps:spPr>
                                <a:xfrm flipV="1">
                                  <a:off x="3340735" y="715010"/>
                                  <a:ext cx="283210" cy="1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8" name="文本框 158"/>
                              <wps:cNvSpPr txBox="1"/>
                              <wps:spPr>
                                <a:xfrm>
                                  <a:off x="3625850" y="541020"/>
                                  <a:ext cx="1386205" cy="2908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不合格品退回厂家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9" name="文本框 159"/>
                              <wps:cNvSpPr txBox="1"/>
                              <wps:spPr>
                                <a:xfrm>
                                  <a:off x="3409315" y="923290"/>
                                  <a:ext cx="1593850" cy="4718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非甲烷总烃G3</w:t>
                                    </w:r>
                                  </w:p>
                                  <w:p>
                                    <w:pPr>
                                      <w:jc w:val="center"/>
                                      <w:rPr>
                                        <w:rFonts w:hint="default" w:eastAsia="宋体"/>
                                        <w:lang w:val="en-US" w:eastAsia="zh-CN"/>
                                      </w:rPr>
                                    </w:pPr>
                                    <w:r>
                                      <w:rPr>
                                        <w:rFonts w:hint="eastAsia"/>
                                        <w:lang w:val="en-US" w:eastAsia="zh-CN"/>
                                      </w:rPr>
                                      <w:t>废拉伸油S4 边角料S5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0" name="直接箭头连接符 160"/>
                              <wps:cNvCnPr/>
                              <wps:spPr>
                                <a:xfrm>
                                  <a:off x="2232025" y="1330960"/>
                                  <a:ext cx="568960" cy="1606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1" name="直接箭头连接符 161"/>
                              <wps:cNvCnPr/>
                              <wps:spPr>
                                <a:xfrm flipH="1">
                                  <a:off x="1614805" y="1331595"/>
                                  <a:ext cx="584200" cy="1930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2" name="文本框 162"/>
                              <wps:cNvSpPr txBox="1"/>
                              <wps:spPr>
                                <a:xfrm>
                                  <a:off x="1219200" y="1536700"/>
                                  <a:ext cx="735965" cy="281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抛光清洗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3" name="文本框 163"/>
                              <wps:cNvSpPr txBox="1"/>
                              <wps:spPr>
                                <a:xfrm>
                                  <a:off x="2439670" y="1538605"/>
                                  <a:ext cx="735965" cy="281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碳氢清洗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4" name="直接箭头连接符 164"/>
                              <wps:cNvCnPr/>
                              <wps:spPr>
                                <a:xfrm flipV="1">
                                  <a:off x="3201670" y="1677670"/>
                                  <a:ext cx="283210" cy="1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5" name="文本框 165"/>
                              <wps:cNvSpPr txBox="1"/>
                              <wps:spPr>
                                <a:xfrm>
                                  <a:off x="3505200" y="1487170"/>
                                  <a:ext cx="1386205" cy="4597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eastAsia="zh-CN"/>
                                      </w:rPr>
                                    </w:pPr>
                                    <w:r>
                                      <w:rPr>
                                        <w:rFonts w:hint="eastAsia"/>
                                        <w:lang w:val="en-US" w:eastAsia="zh-CN"/>
                                      </w:rPr>
                                      <w:t>非甲烷总烃G4、G5</w:t>
                                    </w:r>
                                  </w:p>
                                  <w:p>
                                    <w:pPr>
                                      <w:jc w:val="center"/>
                                      <w:rPr>
                                        <w:rFonts w:hint="default" w:eastAsia="宋体"/>
                                        <w:lang w:val="en-US" w:eastAsia="zh-CN"/>
                                      </w:rPr>
                                    </w:pPr>
                                    <w:r>
                                      <w:rPr>
                                        <w:rFonts w:hint="eastAsia"/>
                                        <w:lang w:val="en-US" w:eastAsia="zh-CN"/>
                                      </w:rPr>
                                      <w:t>废液S6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6" name="直接箭头连接符 166"/>
                              <wps:cNvCnPr/>
                              <wps:spPr>
                                <a:xfrm>
                                  <a:off x="1634490" y="1816100"/>
                                  <a:ext cx="526415" cy="1924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7" name="直接箭头连接符 167"/>
                              <wps:cNvCnPr/>
                              <wps:spPr>
                                <a:xfrm flipH="1">
                                  <a:off x="2205990" y="1824990"/>
                                  <a:ext cx="677545" cy="177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8" name="文本框 168"/>
                              <wps:cNvSpPr txBox="1"/>
                              <wps:spPr>
                                <a:xfrm>
                                  <a:off x="1772920" y="2023110"/>
                                  <a:ext cx="780415" cy="271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镭射打码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9" name="直接箭头连接符 169"/>
                              <wps:cNvCnPr/>
                              <wps:spPr>
                                <a:xfrm>
                                  <a:off x="2171065" y="2318385"/>
                                  <a:ext cx="0" cy="2076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0" name="文本框 170"/>
                              <wps:cNvSpPr txBox="1"/>
                              <wps:spPr>
                                <a:xfrm>
                                  <a:off x="1764030" y="2526030"/>
                                  <a:ext cx="780415" cy="281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外观全检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1" name="直接箭头连接符 171"/>
                              <wps:cNvCnPr/>
                              <wps:spPr>
                                <a:xfrm>
                                  <a:off x="2560955" y="2640330"/>
                                  <a:ext cx="81216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2" name="文本框 172"/>
                              <wps:cNvSpPr txBox="1"/>
                              <wps:spPr>
                                <a:xfrm>
                                  <a:off x="3392170" y="2517775"/>
                                  <a:ext cx="1386205" cy="262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不合格品S9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3" name="直接箭头连接符 173"/>
                              <wps:cNvCnPr/>
                              <wps:spPr>
                                <a:xfrm flipH="1">
                                  <a:off x="1565275" y="2820670"/>
                                  <a:ext cx="584200" cy="1930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4" name="直接箭头连接符 174"/>
                              <wps:cNvCnPr/>
                              <wps:spPr>
                                <a:xfrm>
                                  <a:off x="2162810" y="2864485"/>
                                  <a:ext cx="568960" cy="1606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5" name="文本框 175"/>
                              <wps:cNvSpPr txBox="1"/>
                              <wps:spPr>
                                <a:xfrm>
                                  <a:off x="1149350" y="3054350"/>
                                  <a:ext cx="735965" cy="271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玻璃封装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6" name="文本框 176"/>
                              <wps:cNvSpPr txBox="1"/>
                              <wps:spPr>
                                <a:xfrm>
                                  <a:off x="2447925" y="3054985"/>
                                  <a:ext cx="735965" cy="271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铆接组装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7" name="直接箭头连接符 177"/>
                              <wps:cNvCnPr/>
                              <wps:spPr>
                                <a:xfrm>
                                  <a:off x="1565275" y="3322955"/>
                                  <a:ext cx="526415" cy="1924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8" name="直接箭头连接符 178"/>
                              <wps:cNvCnPr/>
                              <wps:spPr>
                                <a:xfrm flipH="1">
                                  <a:off x="2162175" y="3348990"/>
                                  <a:ext cx="677545" cy="177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9" name="文本框 179"/>
                              <wps:cNvSpPr txBox="1"/>
                              <wps:spPr>
                                <a:xfrm>
                                  <a:off x="1737995" y="3519805"/>
                                  <a:ext cx="78041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成品检验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0" name="文本框 180"/>
                              <wps:cNvSpPr txBox="1"/>
                              <wps:spPr>
                                <a:xfrm>
                                  <a:off x="1772920" y="4596130"/>
                                  <a:ext cx="780415" cy="271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出货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1" name="文本框 181"/>
                              <wps:cNvSpPr txBox="1"/>
                              <wps:spPr>
                                <a:xfrm>
                                  <a:off x="1752600" y="4046855"/>
                                  <a:ext cx="780415" cy="281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包装入库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直接箭头连接符 182"/>
                              <wps:cNvCnPr/>
                              <wps:spPr>
                                <a:xfrm>
                                  <a:off x="2136775" y="3816350"/>
                                  <a:ext cx="0" cy="2076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3" name="直接箭头连接符 183"/>
                              <wps:cNvCnPr/>
                              <wps:spPr>
                                <a:xfrm>
                                  <a:off x="2141855" y="4375785"/>
                                  <a:ext cx="0" cy="2076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4" name="直接箭头连接符 184"/>
                              <wps:cNvCnPr/>
                              <wps:spPr>
                                <a:xfrm>
                                  <a:off x="2543810" y="3686810"/>
                                  <a:ext cx="81216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5" name="文本框 185"/>
                              <wps:cNvSpPr txBox="1"/>
                              <wps:spPr>
                                <a:xfrm>
                                  <a:off x="3401695" y="3590925"/>
                                  <a:ext cx="1386205" cy="262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不合格品S10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7" name="直接箭头连接符 187"/>
                              <wps:cNvCnPr>
                                <a:stCxn id="175" idx="1"/>
                              </wps:cNvCnPr>
                              <wps:spPr>
                                <a:xfrm flipH="1">
                                  <a:off x="891540" y="3190240"/>
                                  <a:ext cx="25781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8" name="文本框 188"/>
                              <wps:cNvSpPr txBox="1"/>
                              <wps:spPr>
                                <a:xfrm>
                                  <a:off x="8890" y="2975610"/>
                                  <a:ext cx="876300" cy="4819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废品厂家</w:t>
                                    </w:r>
                                  </w:p>
                                  <w:p>
                                    <w:pPr>
                                      <w:jc w:val="center"/>
                                      <w:rPr>
                                        <w:rFonts w:hint="default" w:eastAsia="宋体"/>
                                        <w:lang w:val="en-US" w:eastAsia="zh-CN"/>
                                      </w:rPr>
                                    </w:pPr>
                                    <w:r>
                                      <w:rPr>
                                        <w:rFonts w:hint="eastAsia"/>
                                        <w:lang w:val="en-US" w:eastAsia="zh-CN"/>
                                      </w:rPr>
                                      <w:t>直接回收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9" name="直接箭头连接符 189"/>
                              <wps:cNvCnPr/>
                              <wps:spPr>
                                <a:xfrm flipH="1">
                                  <a:off x="941705" y="1694815"/>
                                  <a:ext cx="25781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0" name="文本框 190"/>
                              <wps:cNvSpPr txBox="1"/>
                              <wps:spPr>
                                <a:xfrm>
                                  <a:off x="0" y="1393825"/>
                                  <a:ext cx="926465" cy="6934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废液S7</w:t>
                                    </w:r>
                                  </w:p>
                                  <w:p>
                                    <w:pPr>
                                      <w:jc w:val="center"/>
                                      <w:rPr>
                                        <w:rFonts w:hint="eastAsia"/>
                                        <w:sz w:val="18"/>
                                        <w:szCs w:val="18"/>
                                        <w:lang w:val="en-US" w:eastAsia="zh-CN"/>
                                      </w:rPr>
                                    </w:pPr>
                                    <w:r>
                                      <w:rPr>
                                        <w:rFonts w:hint="eastAsia"/>
                                        <w:sz w:val="18"/>
                                        <w:szCs w:val="18"/>
                                        <w:lang w:val="en-US" w:eastAsia="zh-CN"/>
                                      </w:rPr>
                                      <w:t xml:space="preserve"> 废磨石S8</w:t>
                                    </w:r>
                                  </w:p>
                                  <w:p>
                                    <w:pPr>
                                      <w:jc w:val="center"/>
                                      <w:rPr>
                                        <w:rFonts w:hint="eastAsia"/>
                                        <w:sz w:val="18"/>
                                        <w:szCs w:val="18"/>
                                        <w:lang w:val="en-US" w:eastAsia="zh-CN"/>
                                      </w:rPr>
                                    </w:pPr>
                                    <w:r>
                                      <w:rPr>
                                        <w:rFonts w:hint="eastAsia"/>
                                        <w:sz w:val="18"/>
                                        <w:szCs w:val="18"/>
                                        <w:lang w:val="en-US" w:eastAsia="zh-CN"/>
                                      </w:rPr>
                                      <w:t>非甲烷总烃G6</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直接箭头连接符 191"/>
                              <wps:cNvCnPr/>
                              <wps:spPr>
                                <a:xfrm flipH="1">
                                  <a:off x="950595" y="725170"/>
                                  <a:ext cx="25781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2" name="文本框 192"/>
                              <wps:cNvSpPr txBox="1"/>
                              <wps:spPr>
                                <a:xfrm>
                                  <a:off x="95885" y="84455"/>
                                  <a:ext cx="812165" cy="11607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lang w:val="en-US" w:eastAsia="zh-CN"/>
                                      </w:rPr>
                                    </w:pPr>
                                    <w:r>
                                      <w:rPr>
                                        <w:rFonts w:hint="eastAsia"/>
                                        <w:lang w:val="en-US" w:eastAsia="zh-CN"/>
                                      </w:rPr>
                                      <w:t>非甲烷总烃G1颗粒物G2</w:t>
                                    </w:r>
                                  </w:p>
                                  <w:p>
                                    <w:pPr>
                                      <w:pStyle w:val="2"/>
                                      <w:rPr>
                                        <w:rFonts w:hint="eastAsia"/>
                                        <w:lang w:val="en-US" w:eastAsia="zh-CN"/>
                                      </w:rPr>
                                    </w:pPr>
                                    <w:r>
                                      <w:rPr>
                                        <w:rFonts w:hint="eastAsia"/>
                                        <w:lang w:val="en-US" w:eastAsia="zh-CN"/>
                                      </w:rPr>
                                      <w:t>废切削液S1边角料S2</w:t>
                                    </w:r>
                                  </w:p>
                                  <w:p>
                                    <w:pPr>
                                      <w:pStyle w:val="2"/>
                                      <w:rPr>
                                        <w:rFonts w:hint="default"/>
                                        <w:lang w:val="en-US" w:eastAsia="zh-CN"/>
                                      </w:rPr>
                                    </w:pPr>
                                    <w:r>
                                      <w:rPr>
                                        <w:rFonts w:hint="eastAsia"/>
                                        <w:lang w:val="en-US" w:eastAsia="zh-CN"/>
                                      </w:rPr>
                                      <w:t>废线割油S3</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382.45pt;width:399.3pt;" coordsize="5071110,4857115" editas="canvas" o:gfxdata="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">
                      <o:lock v:ext="edit" aspectratio="f"/>
                      <v:shape id="_x0000_s1026" o:spid="_x0000_s1026" style="position:absolute;left:0;top:0;height:4857115;width:5071110;" filled="f" stroked="t" coordsize="21600,21600" o:gfxdata="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">
                        <v:fill on="f" focussize="0,0"/>
                        <v:stroke color="#000000 [3213]" joinstyle="round"/>
                        <v:imagedata o:title=""/>
                        <o:lock v:ext="edit" aspectratio="f"/>
                      </v:shape>
                      <v:shape id="_x0000_s1026" o:spid="_x0000_s1026" o:spt="32" type="#_x0000_t32" style="position:absolute;left:1615440;top:350520;height:207645;width:0;" filled="f" stroked="t" coordsize="21600,21600" o:gfxdata="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GVMOnWAAAABQEAAA8AAAAAAAAAAQAg&#10;AAAAIgAAAGRycy9kb3ducmV2LnhtbFBLAQIUABQAAAAIAIdO4kAcXV22EAIAAOwDAAAOAAAAAAAA&#10;AAEAIAAAACUBAABkcnMvZTJvRG9jLnhtbFBLBQYAAAAABgAGAFkBAACnBQAAAAA=&#10;">
                        <v:fill on="f" focussize="0,0"/>
                        <v:stroke weight="0.5pt" color="#000000 [3213]" miterlimit="8" joinstyle="miter" endarrow="open"/>
                        <v:imagedata o:title=""/>
                        <o:lock v:ext="edit" aspectratio="f"/>
                      </v:shape>
                      <v:shape id="_x0000_s1026" o:spid="_x0000_s1026" o:spt="202" type="#_x0000_t202" style="position:absolute;left:1096010;top:39370;height:296545;width:1022350;" fillcolor="#FFFFFF [3201]" filled="t" stroked="t" coordsize="21600,21600" o:gfxdata="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mDdAXU&#10;AAAABQEAAA8AAAAAAAAAAQAgAAAAIgAAAGRycy9kb3ducmV2LnhtbFBLAQIUABQAAAAIAIdO4kD2&#10;d8gLXQIAAMUEAAAOAAAAAAAAAAEAIAAAACMBAABkcnMvZTJvRG9jLnhtbFBLBQYAAAAABgAGAFkB&#10;AADy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模具钢材购入</w:t>
                              </w:r>
                            </w:p>
                          </w:txbxContent>
                        </v:textbox>
                      </v:shape>
                      <v:shape id="_x0000_s1026" o:spid="_x0000_s1026" o:spt="202" type="#_x0000_t202" style="position:absolute;left:2552700;top:41275;height:296545;width:806450;" fillcolor="#FFFFFF [3201]" filled="t" stroked="t" coordsize="21600,21600" o:gfxdata="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mDdAXUAAAABQEAAA8AAAAAAAAAAQAgAAAAIgAAAGRycy9kb3ducmV2LnhtbFBLAQIUABQAAAAI&#10;AIdO4kCKdM1oYwIAAMQEAAAOAAAAAAAAAAEAIAAAACMBAABkcnMvZTJvRG9jLnhtbFBLBQYAAAAA&#10;BgAGAFkBAAD4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原料购入</w:t>
                              </w:r>
                            </w:p>
                          </w:txbxContent>
                        </v:textbox>
                      </v:shape>
                      <v:shape id="_x0000_s1026" o:spid="_x0000_s1026" o:spt="32" type="#_x0000_t32" style="position:absolute;left:2950845;top:344170;height:207645;width:0;" filled="f" stroked="t" coordsize="21600,21600" o:gfxdata="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RlTDp1gAAAAUBAAAPAAAAAAAAAAEA&#10;IAAAACIAAABkcnMvZG93bnJldi54bWxQSwECFAAUAAAACACHTuJAeAe9NxECAADsAwAADgAAAAAA&#10;AAABACAAAAAlAQAAZHJzL2Uyb0RvYy54bWxQSwUGAAAAAAYABgBZAQAAqAUAAAAA&#10;">
                        <v:fill on="f" focussize="0,0"/>
                        <v:stroke weight="0.5pt" color="#000000 [3213]" miterlimit="8" joinstyle="miter" endarrow="open"/>
                        <v:imagedata o:title=""/>
                        <o:lock v:ext="edit" aspectratio="f"/>
                      </v:shape>
                      <v:shape id="_x0000_s1026" o:spid="_x0000_s1026" o:spt="202" type="#_x0000_t202" style="position:absolute;left:1219200;top:549275;height:290830;width:779145;" fillcolor="#FFFFFF [3201]" filled="t" stroked="t" coordsize="21600,21600" o:gfxdata="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5g3QF1AAAAAUBAAAPAAAAAAAAAAEAIAAAACIAAABkcnMvZG93bnJldi54bWxQSwECFAAUAAAA&#10;CACHTuJAkYQaCWQCAADFBAAADgAAAAAAAAABACAAAAAjAQAAZHJzL2Uyb0RvYy54bWxQSwUGAAAA&#10;AAYABgBZAQAA+Q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模具制作</w:t>
                              </w:r>
                            </w:p>
                          </w:txbxContent>
                        </v:textbox>
                      </v:shape>
                      <v:shape id="_x0000_s1026" o:spid="_x0000_s1026" o:spt="202" type="#_x0000_t202" style="position:absolute;left:2560320;top:558165;height:281940;width:780415;" fillcolor="#FFFFFF [3201]" filled="t" stroked="t" coordsize="21600,21600" o:gfxdata="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5g3QF1AAAAAUBAAAPAAAAAAAAAAEAIAAAACIAAABkcnMvZG93bnJldi54bWxQSwECFAAU&#10;AAAACACHTuJABz8vZ2cCAADFBAAADgAAAAAAAAABACAAAAAjAQAAZHJzL2Uyb0RvYy54bWxQSwUG&#10;AAAAAAYABgBZAQAA/A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来料检查</w:t>
                              </w:r>
                            </w:p>
                          </w:txbxContent>
                        </v:textbox>
                      </v:shape>
                      <v:shape id="_x0000_s1026" o:spid="_x0000_s1026" o:spt="32" type="#_x0000_t32" style="position:absolute;left:1609090;top:840105;height:160655;width:568960;" filled="f" stroked="t" coordsize="21600,21600" o:gfxdata="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RlTDp&#10;1gAAAAUBAAAPAAAAAAAAAAEAIAAAACIAAABkcnMvZG93bnJldi54bWxQSwECFAAUAAAACACHTuJA&#10;RkK8FCMCAAAZBAAADgAAAAAAAAABACAAAAAlAQAAZHJzL2Uyb0RvYy54bWxQSwUGAAAAAAYABgBZ&#10;AQAAugUAAAAA&#10;">
                        <v:fill on="f" focussize="0,0"/>
                        <v:stroke weight="0.5pt" color="#000000 [3213]" miterlimit="8" joinstyle="miter" endarrow="open"/>
                        <v:imagedata o:title=""/>
                        <o:lock v:ext="edit" aspectratio="f"/>
                      </v:shape>
                      <v:shape id="_x0000_s1026" o:spid="_x0000_s1026" o:spt="32" type="#_x0000_t32" style="position:absolute;left:2273300;top:840105;flip:x;height:177800;width:677545;" filled="f" stroked="t" coordsize="21600,21600" o:gfxdata="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Z5sDtUAAAAFAQAADwAAAAAAAAABACAAAAAiAAAAZHJzL2Rvd25yZXYueG1sUEsBAhQAFAAA&#10;AAgAh07iQCmIk2MrAgAAIwQAAA4AAAAAAAAAAQAgAAAAJAEAAGRycy9lMm9Eb2MueG1sUEsFBgAA&#10;AAAGAAYAWQEAAMEFAAAAAA==&#10;">
                        <v:fill on="f" focussize="0,0"/>
                        <v:stroke weight="0.5pt" color="#000000 [3213]" miterlimit="8" joinstyle="miter" endarrow="open"/>
                        <v:imagedata o:title=""/>
                        <o:lock v:ext="edit" aspectratio="f"/>
                      </v:shape>
                      <v:shape id="_x0000_s1026" o:spid="_x0000_s1026" o:spt="202" type="#_x0000_t202" style="position:absolute;left:1833880;top:1028065;height:281305;width:780415;" fillcolor="#FFFFFF [3201]" filled="t" stroked="t" coordsize="21600,21600" o:gfxdata="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mDdAXUAAAABQEAAA8AAAAAAAAAAQAgAAAAIgAAAGRycy9kb3ducmV2LnhtbFBLAQIUABQA&#10;AAAIAIdO4kAVmlXvZgIAAMYEAAAOAAAAAAAAAAEAIAAAACMBAABkcnMvZTJvRG9jLnhtbFBLBQYA&#10;AAAABgAGAFkBAAD7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冲压生产</w:t>
                              </w:r>
                            </w:p>
                          </w:txbxContent>
                        </v:textbox>
                      </v:shape>
                      <v:shape id="_x0000_s1026" o:spid="_x0000_s1026" o:spt="32" type="#_x0000_t32" style="position:absolute;left:2614295;top:1169035;height:1270;width:775970;" filled="f" stroked="t" coordsize="21600,21600" o:gfxdata="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RlTDp&#10;1gAAAAUBAAAPAAAAAAAAAAEAIAAAACIAAABkcnMvZG93bnJldi54bWxQSwECFAAUAAAACACHTuJA&#10;78C61iMCAAAYBAAADgAAAAAAAAABACAAAAAlAQAAZHJzL2Uyb0RvYy54bWxQSwUGAAAAAAYABgBZ&#10;AQAAugUAAAAA&#10;">
                        <v:fill on="f" focussize="0,0"/>
                        <v:stroke weight="0.5pt" color="#000000 [3213]" miterlimit="8" joinstyle="miter" endarrow="open"/>
                        <v:imagedata o:title=""/>
                        <o:lock v:ext="edit" aspectratio="f"/>
                      </v:shape>
                      <v:shape id="_x0000_s1026" o:spid="_x0000_s1026" o:spt="32" type="#_x0000_t32" style="position:absolute;left:3340735;top:715010;flip:y;height:1270;width:283210;" filled="f" stroked="t" coordsize="21600,21600" o:gfxdata="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Z5sDtUAAAAFAQAADwAA&#10;AAAAAAABACAAAAAiAAAAZHJzL2Rvd25yZXYueG1sUEsBAhQAFAAAAAgAh07iQImBR8IZAgAA+QMA&#10;AA4AAAAAAAAAAQAgAAAAJAEAAGRycy9lMm9Eb2MueG1sUEsFBgAAAAAGAAYAWQEAAK8FAAAAAA==&#10;">
                        <v:fill on="f" focussize="0,0"/>
                        <v:stroke weight="0.5pt" color="#000000 [3213]" miterlimit="8" joinstyle="miter" endarrow="open"/>
                        <v:imagedata o:title=""/>
                        <o:lock v:ext="edit" aspectratio="f"/>
                      </v:shape>
                      <v:shape id="_x0000_s1026" o:spid="_x0000_s1026" o:spt="202" type="#_x0000_t202" style="position:absolute;left:3625850;top:541020;height:290830;width:1386205;" fillcolor="#FFFFFF [3201]" filled="t" stroked="f" coordsize="21600,21600" o:gfxdata="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OjPtbSAAAA&#10;BQEAAA8AAAAAAAAAAQAgAAAAIgAAAGRycy9kb3ducmV2LnhtbFBLAQIUABQAAAAIAIdO4kBq1JRu&#10;XAIAAJ4EAAAOAAAAAAAAAAEAIAAAACEBAABkcnMvZTJvRG9jLnhtbFBLBQYAAAAABgAGAFkBAADv&#10;BQAAAAA=&#10;">
                        <v:fill on="t" focussize="0,0"/>
                        <v:stroke on="f" weight="0.5pt"/>
                        <v:imagedata o:title=""/>
                        <o:lock v:ext="edit" aspectratio="f"/>
                        <v:textbox>
                          <w:txbxContent>
                            <w:p>
                              <w:pPr>
                                <w:jc w:val="center"/>
                                <w:rPr>
                                  <w:rFonts w:hint="default" w:eastAsia="宋体"/>
                                  <w:lang w:val="en-US" w:eastAsia="zh-CN"/>
                                </w:rPr>
                              </w:pPr>
                              <w:r>
                                <w:rPr>
                                  <w:rFonts w:hint="eastAsia"/>
                                  <w:lang w:val="en-US" w:eastAsia="zh-CN"/>
                                </w:rPr>
                                <w:t>不合格品退回厂家</w:t>
                              </w:r>
                            </w:p>
                          </w:txbxContent>
                        </v:textbox>
                      </v:shape>
                      <v:shape id="_x0000_s1026" o:spid="_x0000_s1026" o:spt="202" type="#_x0000_t202" style="position:absolute;left:3409315;top:923290;height:471805;width:1593850;" fillcolor="#FFFFFF [3201]" filled="t" stroked="f" coordsize="21600,21600" o:gfxdata="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w6M+1tIAAAAF&#10;AQAADwAAAAAAAAABACAAAAAiAAAAZHJzL2Rvd25yZXYueG1sUEsBAhQAFAAAAAgAh07iQM3+iQ9b&#10;AgAAngQAAA4AAAAAAAAAAQAgAAAAIQEAAGRycy9lMm9Eb2MueG1sUEsFBgAAAAAGAAYAWQEAAO4F&#10;AAAAAA==&#10;">
                        <v:fill on="t" focussize="0,0"/>
                        <v:stroke on="f" weight="0.5pt"/>
                        <v:imagedata o:title=""/>
                        <o:lock v:ext="edit" aspectratio="f"/>
                        <v:textbox>
                          <w:txbxContent>
                            <w:p>
                              <w:pPr>
                                <w:jc w:val="center"/>
                                <w:rPr>
                                  <w:rFonts w:hint="eastAsia"/>
                                  <w:lang w:val="en-US" w:eastAsia="zh-CN"/>
                                </w:rPr>
                              </w:pPr>
                              <w:r>
                                <w:rPr>
                                  <w:rFonts w:hint="eastAsia"/>
                                  <w:lang w:val="en-US" w:eastAsia="zh-CN"/>
                                </w:rPr>
                                <w:t>非甲烷总烃G3</w:t>
                              </w:r>
                            </w:p>
                            <w:p>
                              <w:pPr>
                                <w:jc w:val="center"/>
                                <w:rPr>
                                  <w:rFonts w:hint="default" w:eastAsia="宋体"/>
                                  <w:lang w:val="en-US" w:eastAsia="zh-CN"/>
                                </w:rPr>
                              </w:pPr>
                              <w:r>
                                <w:rPr>
                                  <w:rFonts w:hint="eastAsia"/>
                                  <w:lang w:val="en-US" w:eastAsia="zh-CN"/>
                                </w:rPr>
                                <w:t>废拉伸油S4 边角料S5</w:t>
                              </w:r>
                            </w:p>
                          </w:txbxContent>
                        </v:textbox>
                      </v:shape>
                      <v:shape id="_x0000_s1026" o:spid="_x0000_s1026" o:spt="32" type="#_x0000_t32" style="position:absolute;left:2232025;top:1330960;height:160655;width:568960;" filled="f" stroked="t" coordsize="21600,21600" o:gfxdata="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GVMOnWAAAABQEAAA8AAAAAAAAA&#10;AQAgAAAAIgAAAGRycy9kb3ducmV2LnhtbFBLAQIUABQAAAAIAIdO4kCNxWraEwIAAPIDAAAOAAAA&#10;AAAAAAEAIAAAACUBAABkcnMvZTJvRG9jLnhtbFBLBQYAAAAABgAGAFkBAACqBQAAAAA=&#10;">
                        <v:fill on="f" focussize="0,0"/>
                        <v:stroke weight="0.5pt" color="#000000 [3213]" miterlimit="8" joinstyle="miter" endarrow="open"/>
                        <v:imagedata o:title=""/>
                        <o:lock v:ext="edit" aspectratio="f"/>
                      </v:shape>
                      <v:shape id="_x0000_s1026" o:spid="_x0000_s1026" o:spt="32" type="#_x0000_t32" style="position:absolute;left:1614805;top:1331595;flip:x;height:193040;width:584200;" filled="f" stroked="t" coordsize="21600,21600" o:gfxdata="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WebA7VAAAABQEAAA8A&#10;AAAAAAAAAQAgAAAAIgAAAGRycy9kb3ducmV2LnhtbFBLAQIUABQAAAAIAIdO4kCXflVJGgIAAPwD&#10;AAAOAAAAAAAAAAEAIAAAACQBAABkcnMvZTJvRG9jLnhtbFBLBQYAAAAABgAGAFkBAACwBQAAAAA=&#10;">
                        <v:fill on="f" focussize="0,0"/>
                        <v:stroke weight="0.5pt" color="#000000 [3213]" miterlimit="8" joinstyle="miter" endarrow="open"/>
                        <v:imagedata o:title=""/>
                        <o:lock v:ext="edit" aspectratio="f"/>
                      </v:shape>
                      <v:shape id="_x0000_s1026" o:spid="_x0000_s1026" o:spt="202" type="#_x0000_t202" style="position:absolute;left:1219200;top:1536700;height:281940;width:735965;" fillcolor="#FFFFFF [3201]" filled="t" stroked="t" coordsize="21600,21600" o:gfxdata="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YN0BdQAAAAFAQAADwAAAAAAAAABACAAAAAiAAAAZHJzL2Rvd25yZXYueG1sUEsBAhQAFAAA&#10;AAgAh07iQLQx3ZllAgAAxgQAAA4AAAAAAAAAAQAgAAAAIwEAAGRycy9lMm9Eb2MueG1sUEsFBgAA&#10;AAAGAAYAWQEAAPoFA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抛光清洗</w:t>
                              </w:r>
                            </w:p>
                          </w:txbxContent>
                        </v:textbox>
                      </v:shape>
                      <v:shape id="_x0000_s1026" o:spid="_x0000_s1026" o:spt="202" type="#_x0000_t202" style="position:absolute;left:2439670;top:1538605;height:281940;width:735965;" fillcolor="#FFFFFF [3201]" filled="t" stroked="t" coordsize="21600,21600" o:gfxdata="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5g3QF1AAAAAUBAAAPAAAAAAAAAAEAIAAAACIAAABkcnMvZG93bnJldi54bWxQSwECFAAU&#10;AAAACACHTuJAuKfjumcCAADGBAAADgAAAAAAAAABACAAAAAjAQAAZHJzL2Uyb0RvYy54bWxQSwUG&#10;AAAAAAYABgBZAQAA/A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碳氢清洗</w:t>
                              </w:r>
                            </w:p>
                          </w:txbxContent>
                        </v:textbox>
                      </v:shape>
                      <v:shape id="_x0000_s1026" o:spid="_x0000_s1026" o:spt="32" type="#_x0000_t32" style="position:absolute;left:3201670;top:1677670;flip:y;height:1270;width:283210;" filled="f" stroked="t" coordsize="21600,21600" o:gfxdata="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WebA7VAAAABQEAAA8AAAAAAAAA&#10;AQAgAAAAIgAAAGRycy9kb3ducmV2LnhtbFBLAQIUABQAAAAIAIdO4kCLmiWgFAIAAPoDAAAOAAAA&#10;AAAAAAEAIAAAACQBAABkcnMvZTJvRG9jLnhtbFBLBQYAAAAABgAGAFkBAACqBQAAAAA=&#10;">
                        <v:fill on="f" focussize="0,0"/>
                        <v:stroke weight="0.5pt" color="#000000 [3213]" miterlimit="8" joinstyle="miter" endarrow="open"/>
                        <v:imagedata o:title=""/>
                        <o:lock v:ext="edit" aspectratio="f"/>
                      </v:shape>
                      <v:shape id="_x0000_s1026" o:spid="_x0000_s1026" o:spt="202" type="#_x0000_t202" style="position:absolute;left:3505200;top:1487170;height:459740;width:1386205;" fillcolor="#FFFFFF [3201]" filled="t" stroked="f" coordsize="21600,21600" o:gfxdata="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Doz7W0gAA&#10;AAUBAAAPAAAAAAAAAAEAIAAAACIAAABkcnMvZG93bnJldi54bWxQSwECFAAUAAAACACHTuJAIW/1&#10;9V0CAACfBAAADgAAAAAAAAABACAAAAAhAQAAZHJzL2Uyb0RvYy54bWxQSwUGAAAAAAYABgBZAQAA&#10;8AUAAAAA&#10;">
                        <v:fill on="t" focussize="0,0"/>
                        <v:stroke on="f" weight="0.5pt"/>
                        <v:imagedata o:title=""/>
                        <o:lock v:ext="edit" aspectratio="f"/>
                        <v:textbox>
                          <w:txbxContent>
                            <w:p>
                              <w:pPr>
                                <w:jc w:val="center"/>
                                <w:rPr>
                                  <w:rFonts w:hint="default"/>
                                  <w:lang w:val="en-US" w:eastAsia="zh-CN"/>
                                </w:rPr>
                              </w:pPr>
                              <w:r>
                                <w:rPr>
                                  <w:rFonts w:hint="eastAsia"/>
                                  <w:lang w:val="en-US" w:eastAsia="zh-CN"/>
                                </w:rPr>
                                <w:t>非甲烷总烃G4、G5</w:t>
                              </w:r>
                            </w:p>
                            <w:p>
                              <w:pPr>
                                <w:jc w:val="center"/>
                                <w:rPr>
                                  <w:rFonts w:hint="default" w:eastAsia="宋体"/>
                                  <w:lang w:val="en-US" w:eastAsia="zh-CN"/>
                                </w:rPr>
                              </w:pPr>
                              <w:r>
                                <w:rPr>
                                  <w:rFonts w:hint="eastAsia"/>
                                  <w:lang w:val="en-US" w:eastAsia="zh-CN"/>
                                </w:rPr>
                                <w:t>废液S6</w:t>
                              </w:r>
                            </w:p>
                          </w:txbxContent>
                        </v:textbox>
                      </v:shape>
                      <v:shape id="_x0000_s1026" o:spid="_x0000_s1026" o:spt="32" type="#_x0000_t32" style="position:absolute;left:1634490;top:1816100;height:192405;width:526415;" filled="f" stroked="t" coordsize="21600,21600" o:gfxdata="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RlTDp1gAAAAUBAAAPAAAAAAAA&#10;AAEAIAAAACIAAABkcnMvZG93bnJldi54bWxQSwECFAAUAAAACACHTuJAoSRjLxQCAADyAwAADgAA&#10;AAAAAAABACAAAAAlAQAAZHJzL2Uyb0RvYy54bWxQSwUGAAAAAAYABgBZAQAAqwUAAAAA&#10;">
                        <v:fill on="f" focussize="0,0"/>
                        <v:stroke weight="0.5pt" color="#000000 [3213]" miterlimit="8" joinstyle="miter" endarrow="open"/>
                        <v:imagedata o:title=""/>
                        <o:lock v:ext="edit" aspectratio="f"/>
                      </v:shape>
                      <v:shape id="_x0000_s1026" o:spid="_x0000_s1026" o:spt="32" type="#_x0000_t32" style="position:absolute;left:2205990;top:1824990;flip:x;height:177800;width:677545;" filled="f" stroked="t" coordsize="21600,21600" o:gfxdata="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lnmwO1QAAAAUBAAAP&#10;AAAAAAAAAAEAIAAAACIAAABkcnMvZG93bnJldi54bWxQSwECFAAUAAAACACHTuJA1qM/iRsCAAD8&#10;AwAADgAAAAAAAAABACAAAAAkAQAAZHJzL2Uyb0RvYy54bWxQSwUGAAAAAAYABgBZAQAAsQUAAAAA&#10;">
                        <v:fill on="f" focussize="0,0"/>
                        <v:stroke weight="0.5pt" color="#000000 [3213]" miterlimit="8" joinstyle="miter" endarrow="open"/>
                        <v:imagedata o:title=""/>
                        <o:lock v:ext="edit" aspectratio="f"/>
                      </v:shape>
                      <v:shape id="_x0000_s1026" o:spid="_x0000_s1026" o:spt="202" type="#_x0000_t202" style="position:absolute;left:1772920;top:2023110;height:271780;width:780415;" fillcolor="#FFFFFF [3201]" filled="t" stroked="t" coordsize="21600,21600" o:gfxdata="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OYN0BdQAAAAFAQAADwAAAAAAAAABACAAAAAiAAAAZHJzL2Rvd25yZXYueG1sUEsBAhQAFAAAAAgA&#10;h07iQBgNDuNiAgAAxgQAAA4AAAAAAAAAAQAgAAAAIwEAAGRycy9lMm9Eb2MueG1sUEsFBgAAAAAG&#10;AAYAWQEAAPcFA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镭射打码</w:t>
                              </w:r>
                            </w:p>
                          </w:txbxContent>
                        </v:textbox>
                      </v:shape>
                      <v:shape id="_x0000_s1026" o:spid="_x0000_s1026" o:spt="32" type="#_x0000_t32" style="position:absolute;left:2171065;top:2318385;height:207645;width:0;" filled="f" stroked="t" coordsize="21600,21600" o:gfxdata="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ZUw6dYAAAAFAQAADwAAAAAAAAAB&#10;ACAAAAAiAAAAZHJzL2Rvd25yZXYueG1sUEsBAhQAFAAAAAgAh07iQB2P268SAgAA7QMAAA4AAAAA&#10;AAAAAQAgAAAAJQEAAGRycy9lMm9Eb2MueG1sUEsFBgAAAAAGAAYAWQEAAKkFAAAAAA==&#10;">
                        <v:fill on="f" focussize="0,0"/>
                        <v:stroke weight="0.5pt" color="#000000 [3213]" miterlimit="8" joinstyle="miter" endarrow="open"/>
                        <v:imagedata o:title=""/>
                        <o:lock v:ext="edit" aspectratio="f"/>
                      </v:shape>
                      <v:shape id="_x0000_s1026" o:spid="_x0000_s1026" o:spt="202" type="#_x0000_t202" style="position:absolute;left:1764030;top:2526030;height:281940;width:780415;" fillcolor="#FFFFFF [3201]" filled="t" stroked="t" coordsize="21600,21600" o:gfxdata="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5g3QF1AAAAAUBAAAPAAAAAAAAAAEAIAAAACIAAABkcnMvZG93bnJldi54bWxQSwECFAAUAAAA&#10;CACHTuJAeZPQJWQCAADGBAAADgAAAAAAAAABACAAAAAjAQAAZHJzL2Uyb0RvYy54bWxQSwUGAAAA&#10;AAYABgBZAQAA+Q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外观全检</w:t>
                              </w:r>
                            </w:p>
                          </w:txbxContent>
                        </v:textbox>
                      </v:shape>
                      <v:shape id="_x0000_s1026" o:spid="_x0000_s1026" o:spt="32" type="#_x0000_t32" style="position:absolute;left:2560955;top:2640330;height:9525;width:812165;" filled="f" stroked="t" coordsize="21600,21600" o:gfxdata="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RlTDp1gAAAAUBAAAPAAAAAAAA&#10;AAEAIAAAACIAAABkcnMvZG93bnJldi54bWxQSwECFAAUAAAACACHTuJAmka0JBQCAADwAwAADgAA&#10;AAAAAAABACAAAAAlAQAAZHJzL2Uyb0RvYy54bWxQSwUGAAAAAAYABgBZAQAAqwUAAAAA&#10;">
                        <v:fill on="f" focussize="0,0"/>
                        <v:stroke weight="0.5pt" color="#000000 [3213]" miterlimit="8" joinstyle="miter" endarrow="open"/>
                        <v:imagedata o:title=""/>
                        <o:lock v:ext="edit" aspectratio="f"/>
                      </v:shape>
                      <v:shape id="_x0000_s1026" o:spid="_x0000_s1026" o:spt="202" type="#_x0000_t202" style="position:absolute;left:3392170;top:2517775;height:262255;width:1386205;" fillcolor="#FFFFFF [3201]" filled="t" stroked="f" coordsize="21600,21600" o:gfxdata="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OjPtbS&#10;AAAABQEAAA8AAAAAAAAAAQAgAAAAIgAAAGRycy9kb3ducmV2LnhtbFBLAQIUABQAAAAIAIdO4kAI&#10;zHA+XwIAAJ8EAAAOAAAAAAAAAAEAIAAAACEBAABkcnMvZTJvRG9jLnhtbFBLBQYAAAAABgAGAFkB&#10;AADyBQAAAAA=&#10;">
                        <v:fill on="t" focussize="0,0"/>
                        <v:stroke on="f" weight="0.5pt"/>
                        <v:imagedata o:title=""/>
                        <o:lock v:ext="edit" aspectratio="f"/>
                        <v:textbox>
                          <w:txbxContent>
                            <w:p>
                              <w:pPr>
                                <w:jc w:val="center"/>
                                <w:rPr>
                                  <w:rFonts w:hint="default" w:eastAsia="宋体"/>
                                  <w:lang w:val="en-US" w:eastAsia="zh-CN"/>
                                </w:rPr>
                              </w:pPr>
                              <w:r>
                                <w:rPr>
                                  <w:rFonts w:hint="eastAsia"/>
                                  <w:lang w:val="en-US" w:eastAsia="zh-CN"/>
                                </w:rPr>
                                <w:t>不合格品S9</w:t>
                              </w:r>
                            </w:p>
                          </w:txbxContent>
                        </v:textbox>
                      </v:shape>
                      <v:shape id="_x0000_s1026" o:spid="_x0000_s1026" o:spt="32" type="#_x0000_t32" style="position:absolute;left:1565275;top:2820670;flip:x;height:193040;width:584200;" filled="f" stroked="t" coordsize="21600,21600" o:gfxdata="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nmwO1QAAAAUB&#10;AAAPAAAAAAAAAAEAIAAAACIAAABkcnMvZG93bnJldi54bWxQSwECFAAUAAAACACHTuJAg1cQYx4C&#10;AAD8AwAADgAAAAAAAAABACAAAAAkAQAAZHJzL2Uyb0RvYy54bWxQSwUGAAAAAAYABgBZAQAAtAUA&#10;AAAA&#10;">
                        <v:fill on="f" focussize="0,0"/>
                        <v:stroke weight="0.5pt" color="#000000 [3213]" miterlimit="8" joinstyle="miter" endarrow="open"/>
                        <v:imagedata o:title=""/>
                        <o:lock v:ext="edit" aspectratio="f"/>
                      </v:shape>
                      <v:shape id="_x0000_s1026" o:spid="_x0000_s1026" o:spt="32" type="#_x0000_t32" style="position:absolute;left:2162810;top:2864485;height:160655;width:568960;" filled="f" stroked="t" coordsize="21600,21600" o:gfxdata="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ZUw6dYAAAAFAQAADwAAAAAA&#10;AAABACAAAAAiAAAAZHJzL2Rvd25yZXYueG1sUEsBAhQAFAAAAAgAh07iQNE65qwVAgAA8gMAAA4A&#10;AAAAAAAAAQAgAAAAJQEAAGRycy9lMm9Eb2MueG1sUEsFBgAAAAAGAAYAWQEAAKwFAAAAAA==&#10;">
                        <v:fill on="f" focussize="0,0"/>
                        <v:stroke weight="0.5pt" color="#000000 [3213]" miterlimit="8" joinstyle="miter" endarrow="open"/>
                        <v:imagedata o:title=""/>
                        <o:lock v:ext="edit" aspectratio="f"/>
                      </v:shape>
                      <v:shape id="_x0000_s1026" o:spid="_x0000_s1026" o:spt="202" type="#_x0000_t202" style="position:absolute;left:1149350;top:3054350;height:271780;width:735965;" fillcolor="#FFFFFF [3201]" filled="t" stroked="t" coordsize="21600,21600" o:gfxdata="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mDdAXUAAAABQEAAA8AAAAAAAAAAQAgAAAAIgAAAGRycy9kb3ducmV2LnhtbFBLAQIUABQAAAAI&#10;AIdO4kCHo8JsYwIAAMYEAAAOAAAAAAAAAAEAIAAAACMBAABkcnMvZTJvRG9jLnhtbFBLBQYAAAAA&#10;BgAGAFkBAAD4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玻璃封装</w:t>
                              </w:r>
                            </w:p>
                          </w:txbxContent>
                        </v:textbox>
                      </v:shape>
                      <v:shape id="_x0000_s1026" o:spid="_x0000_s1026" o:spt="202" type="#_x0000_t202" style="position:absolute;left:2447925;top:3054985;height:271780;width:735965;" fillcolor="#FFFFFF [3201]" filled="t" stroked="t" coordsize="21600,21600" o:gfxdata="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YN0BdQAAAAFAQAADwAAAAAAAAABACAAAAAiAAAAZHJzL2Rvd25yZXYueG1sUEsBAhQA&#10;FAAAAAgAh07iQMESbExoAgAAxgQAAA4AAAAAAAAAAQAgAAAAIwEAAGRycy9lMm9Eb2MueG1sUEsF&#10;BgAAAAAGAAYAWQEAAP0FA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铆接组装</w:t>
                              </w:r>
                            </w:p>
                          </w:txbxContent>
                        </v:textbox>
                      </v:shape>
                      <v:shape id="_x0000_s1026" o:spid="_x0000_s1026" o:spt="32" type="#_x0000_t32" style="position:absolute;left:1565275;top:3322955;height:192405;width:526415;" filled="f" stroked="t" coordsize="21600,21600" o:gfxdata="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ZUw6dYAAAAFAQAADwAA&#10;AAAAAAABACAAAAAiAAAAZHJzL2Rvd25yZXYueG1sUEsBAhQAFAAAAAgAh07iQCpESOkYAgAA8gMA&#10;AA4AAAAAAAAAAQAgAAAAJQEAAGRycy9lMm9Eb2MueG1sUEsFBgAAAAAGAAYAWQEAAK8FAAAAAA==&#10;">
                        <v:fill on="f" focussize="0,0"/>
                        <v:stroke weight="0.5pt" color="#000000 [3213]" miterlimit="8" joinstyle="miter" endarrow="open"/>
                        <v:imagedata o:title=""/>
                        <o:lock v:ext="edit" aspectratio="f"/>
                      </v:shape>
                      <v:shape id="_x0000_s1026" o:spid="_x0000_s1026" o:spt="32" type="#_x0000_t32" style="position:absolute;left:2162175;top:3348990;flip:x;height:177800;width:677545;" filled="f" stroked="t" coordsize="21600,21600" o:gfxdata="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Z5sDtUAAAAF&#10;AQAADwAAAAAAAAABACAAAAAiAAAAZHJzL2Rvd25yZXYueG1sUEsBAhQAFAAAAAgAh07iQPB4l4Ef&#10;AgAA/AMAAA4AAAAAAAAAAQAgAAAAJAEAAGRycy9lMm9Eb2MueG1sUEsFBgAAAAAGAAYAWQEAALUF&#10;AAAAAA==&#10;">
                        <v:fill on="f" focussize="0,0"/>
                        <v:stroke weight="0.5pt" color="#000000 [3213]" miterlimit="8" joinstyle="miter" endarrow="open"/>
                        <v:imagedata o:title=""/>
                        <o:lock v:ext="edit" aspectratio="f"/>
                      </v:shape>
                      <v:shape id="_x0000_s1026" o:spid="_x0000_s1026" o:spt="202" type="#_x0000_t202" style="position:absolute;left:1737995;top:3519805;height:290830;width:780415;" fillcolor="#FFFFFF [3201]" filled="t" stroked="t" coordsize="21600,21600" o:gfxdata="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5g3QF1AAAAAUBAAAPAAAAAAAAAAEAIAAAACIAAABkcnMvZG93bnJldi54bWxQSwECFAAU&#10;AAAACACHTuJAFgGk62cCAADGBAAADgAAAAAAAAABACAAAAAjAQAAZHJzL2Uyb0RvYy54bWxQSwUG&#10;AAAAAAYABgBZAQAA/A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成品检验</w:t>
                              </w:r>
                            </w:p>
                          </w:txbxContent>
                        </v:textbox>
                      </v:shape>
                      <v:shape id="_x0000_s1026" o:spid="_x0000_s1026" o:spt="202" type="#_x0000_t202" style="position:absolute;left:1772920;top:4596130;height:271780;width:780415;" fillcolor="#FFFFFF [3201]" filled="t" stroked="t" coordsize="21600,21600" o:gfxdata="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mDdAXUAAAABQEAAA8AAAAAAAAAAQAgAAAAIgAAAGRycy9kb3ducmV2LnhtbFBLAQIUABQAAAAI&#10;AIdO4kBNkFZNYwIAAMYEAAAOAAAAAAAAAAEAIAAAACMBAABkcnMvZTJvRG9jLnhtbFBLBQYAAAAA&#10;BgAGAFkBAAD4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出货</w:t>
                              </w:r>
                            </w:p>
                          </w:txbxContent>
                        </v:textbox>
                      </v:shape>
                      <v:shape id="_x0000_s1026" o:spid="_x0000_s1026" o:spt="202" type="#_x0000_t202" style="position:absolute;left:1752600;top:4046855;height:281940;width:780415;" fillcolor="#FFFFFF [3201]" filled="t" stroked="t" coordsize="21600,21600" o:gfxdata="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5g3QF1AAAAAUBAAAPAAAAAAAAAAEAIAAAACIAAABkcnMvZG93bnJldi54bWxQSwECFAAU&#10;AAAACACHTuJATJp2ZmcCAADGBAAADgAAAAAAAAABACAAAAAjAQAAZHJzL2Uyb0RvYy54bWxQSwUG&#10;AAAAAAYABgBZAQAA/A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包装入库</w:t>
                              </w:r>
                            </w:p>
                          </w:txbxContent>
                        </v:textbox>
                      </v:shape>
                      <v:shape id="_x0000_s1026" o:spid="_x0000_s1026" o:spt="32" type="#_x0000_t32" style="position:absolute;left:2136775;top:3816350;height:207645;width:0;" filled="f" stroked="t" coordsize="21600,21600" o:gfxdata="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ZUw6dYAAAAFAQAADwAAAAAAAAAB&#10;ACAAAAAiAAAAZHJzL2Rvd25yZXYueG1sUEsBAhQAFAAAAAgAh07iQDlAozQSAgAA7QMAAA4AAAAA&#10;AAAAAQAgAAAAJQEAAGRycy9lMm9Eb2MueG1sUEsFBgAAAAAGAAYAWQEAAKkFAAAAAA==&#10;">
                        <v:fill on="f" focussize="0,0"/>
                        <v:stroke weight="0.5pt" color="#000000 [3213]" miterlimit="8" joinstyle="miter" endarrow="open"/>
                        <v:imagedata o:title=""/>
                        <o:lock v:ext="edit" aspectratio="f"/>
                      </v:shape>
                      <v:shape id="_x0000_s1026" o:spid="_x0000_s1026" o:spt="32" type="#_x0000_t32" style="position:absolute;left:2141855;top:4375785;height:207645;width:0;" filled="f" stroked="t" coordsize="21600,21600" o:gfxdata="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GVMOnWAAAABQEAAA8AAAAAAAAA&#10;AQAgAAAAIgAAAGRycy9kb3ducmV2LnhtbFBLAQIUABQAAAAIAIdO4kCS1K9BEwIAAO0DAAAOAAAA&#10;AAAAAAEAIAAAACUBAABkcnMvZTJvRG9jLnhtbFBLBQYAAAAABgAGAFkBAACqBQAAAAA=&#10;">
                        <v:fill on="f" focussize="0,0"/>
                        <v:stroke weight="0.5pt" color="#000000 [3213]" miterlimit="8" joinstyle="miter" endarrow="open"/>
                        <v:imagedata o:title=""/>
                        <o:lock v:ext="edit" aspectratio="f"/>
                      </v:shape>
                      <v:shape id="_x0000_s1026" o:spid="_x0000_s1026" o:spt="32" type="#_x0000_t32" style="position:absolute;left:2543810;top:3686810;height:9525;width:812165;" filled="f" stroked="t" coordsize="21600,21600" o:gfxdata="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GVMOnWAAAABQEAAA8AAAAAAAAA&#10;AQAgAAAAIgAAAGRycy9kb3ducmV2LnhtbFBLAQIUABQAAAAIAIdO4kCfTcy9EwIAAPADAAAOAAAA&#10;AAAAAAEAIAAAACUBAABkcnMvZTJvRG9jLnhtbFBLBQYAAAAABgAGAFkBAACqBQAAAAA=&#10;">
                        <v:fill on="f" focussize="0,0"/>
                        <v:stroke weight="0.5pt" color="#000000 [3213]" miterlimit="8" joinstyle="miter" endarrow="open"/>
                        <v:imagedata o:title=""/>
                        <o:lock v:ext="edit" aspectratio="f"/>
                      </v:shape>
                      <v:shape id="_x0000_s1026" o:spid="_x0000_s1026" o:spt="202" type="#_x0000_t202" style="position:absolute;left:3401695;top:3590925;height:262255;width:1386205;" fillcolor="#FFFFFF [3201]" filled="t" stroked="f" coordsize="21600,21600" o:gfxdata="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w6M+1tIA&#10;AAAFAQAADwAAAAAAAAABACAAAAAiAAAAZHJzL2Rvd25yZXYueG1sUEsBAhQAFAAAAAgAh07iQNqu&#10;0T9eAgAAnwQAAA4AAAAAAAAAAQAgAAAAIQEAAGRycy9lMm9Eb2MueG1sUEsFBgAAAAAGAAYAWQEA&#10;APEFAAAAAA==&#10;">
                        <v:fill on="t" focussize="0,0"/>
                        <v:stroke on="f" weight="0.5pt"/>
                        <v:imagedata o:title=""/>
                        <o:lock v:ext="edit" aspectratio="f"/>
                        <v:textbox>
                          <w:txbxContent>
                            <w:p>
                              <w:pPr>
                                <w:jc w:val="center"/>
                                <w:rPr>
                                  <w:rFonts w:hint="default" w:eastAsia="宋体"/>
                                  <w:lang w:val="en-US" w:eastAsia="zh-CN"/>
                                </w:rPr>
                              </w:pPr>
                              <w:r>
                                <w:rPr>
                                  <w:rFonts w:hint="eastAsia"/>
                                  <w:lang w:val="en-US" w:eastAsia="zh-CN"/>
                                </w:rPr>
                                <w:t>不合格品S10</w:t>
                              </w:r>
                            </w:p>
                          </w:txbxContent>
                        </v:textbox>
                      </v:shape>
                      <v:shape id="_x0000_s1026" o:spid="_x0000_s1026" o:spt="32" type="#_x0000_t32" style="position:absolute;left:891540;top:3190240;flip:x;height:2540;width:257810;" filled="f" stroked="t" coordsize="21600,21600" o:gfxdata="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Z5sDtUAAAAFAQAADwAAAAAAAAABACAAAAAiAAAAZHJzL2Rvd25yZXYueG1sUEsBAhQAFAAAAAgA&#10;h07iQL/wE8coAgAAIQQAAA4AAAAAAAAAAQAgAAAAJAEAAGRycy9lMm9Eb2MueG1sUEsFBgAAAAAG&#10;AAYAWQEAAL4FAAAAAA==&#10;">
                        <v:fill on="f" focussize="0,0"/>
                        <v:stroke weight="0.5pt" color="#000000 [3213]" miterlimit="8" joinstyle="miter" endarrow="open"/>
                        <v:imagedata o:title=""/>
                        <o:lock v:ext="edit" aspectratio="f"/>
                      </v:shape>
                      <v:shape id="_x0000_s1026" o:spid="_x0000_s1026" o:spt="202" type="#_x0000_t202" style="position:absolute;left:8890;top:2975610;height:481965;width:876300;" fillcolor="#FFFFFF [3201]" filled="t" stroked="f" coordsize="21600,21600" o:gfxdata="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6M+1tIAAAAFAQAA&#10;DwAAAAAAAAABACAAAAAiAAAAZHJzL2Rvd25yZXYueG1sUEsBAhQAFAAAAAgAh07iQJ/RaMNYAgAA&#10;mwQAAA4AAAAAAAAAAQAgAAAAIQEAAGRycy9lMm9Eb2MueG1sUEsFBgAAAAAGAAYAWQEAAOsFAAAA&#10;AA==&#10;">
                        <v:fill on="t" focussize="0,0"/>
                        <v:stroke on="f" weight="0.5pt"/>
                        <v:imagedata o:title=""/>
                        <o:lock v:ext="edit" aspectratio="f"/>
                        <v:textbox>
                          <w:txbxContent>
                            <w:p>
                              <w:pPr>
                                <w:jc w:val="center"/>
                                <w:rPr>
                                  <w:rFonts w:hint="eastAsia"/>
                                  <w:lang w:val="en-US" w:eastAsia="zh-CN"/>
                                </w:rPr>
                              </w:pPr>
                              <w:r>
                                <w:rPr>
                                  <w:rFonts w:hint="eastAsia"/>
                                  <w:lang w:val="en-US" w:eastAsia="zh-CN"/>
                                </w:rPr>
                                <w:t>废品厂家</w:t>
                              </w:r>
                            </w:p>
                            <w:p>
                              <w:pPr>
                                <w:jc w:val="center"/>
                                <w:rPr>
                                  <w:rFonts w:hint="default" w:eastAsia="宋体"/>
                                  <w:lang w:val="en-US" w:eastAsia="zh-CN"/>
                                </w:rPr>
                              </w:pPr>
                              <w:r>
                                <w:rPr>
                                  <w:rFonts w:hint="eastAsia"/>
                                  <w:lang w:val="en-US" w:eastAsia="zh-CN"/>
                                </w:rPr>
                                <w:t>直接回收</w:t>
                              </w:r>
                            </w:p>
                          </w:txbxContent>
                        </v:textbox>
                      </v:shape>
                      <v:shape id="_x0000_s1026" o:spid="_x0000_s1026" o:spt="32" type="#_x0000_t32" style="position:absolute;left:941705;top:1694815;flip:x;height:2540;width:257810;" filled="f" stroked="t" coordsize="21600,21600" o:gfxdata="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Z5sDtUAAAAFAQAA&#10;DwAAAAAAAAABACAAAAAiAAAAZHJzL2Rvd25yZXYueG1sUEsBAhQAFAAAAAgAh07iQInHvhocAgAA&#10;+QMAAA4AAAAAAAAAAQAgAAAAJAEAAGRycy9lMm9Eb2MueG1sUEsFBgAAAAAGAAYAWQEAALIFAAAA&#10;AA==&#10;">
                        <v:fill on="f" focussize="0,0"/>
                        <v:stroke weight="0.5pt" color="#000000 [3213]" miterlimit="8" joinstyle="miter" endarrow="open"/>
                        <v:imagedata o:title=""/>
                        <o:lock v:ext="edit" aspectratio="f"/>
                      </v:shape>
                      <v:shape id="_x0000_s1026" o:spid="_x0000_s1026" o:spt="202" type="#_x0000_t202" style="position:absolute;left:0;top:1393825;height:693420;width:926465;" fillcolor="#FFFFFF [3201]" filled="t" stroked="f" coordsize="21600,21600" o:gfxdata="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Doz7W0gAAAAUBAAAP&#10;AAAAAAAAAAEAIAAAACIAAABkcnMvZG93bnJldi54bWxQSwECFAAUAAAACACHTuJAxm/md1cCAACY&#10;BAAADgAAAAAAAAABACAAAAAhAQAAZHJzL2Uyb0RvYy54bWxQSwUGAAAAAAYABgBZAQAA6gUAAAAA&#10;">
                        <v:fill on="t" focussize="0,0"/>
                        <v:stroke on="f" weight="0.5pt"/>
                        <v:imagedata o:title=""/>
                        <o:lock v:ext="edit" aspectratio="f"/>
                        <v:textbox>
                          <w:txbxContent>
                            <w:p>
                              <w:pPr>
                                <w:jc w:val="center"/>
                                <w:rPr>
                                  <w:rFonts w:hint="eastAsia"/>
                                  <w:sz w:val="18"/>
                                  <w:szCs w:val="18"/>
                                  <w:lang w:val="en-US" w:eastAsia="zh-CN"/>
                                </w:rPr>
                              </w:pPr>
                              <w:r>
                                <w:rPr>
                                  <w:rFonts w:hint="eastAsia"/>
                                  <w:sz w:val="18"/>
                                  <w:szCs w:val="18"/>
                                  <w:lang w:val="en-US" w:eastAsia="zh-CN"/>
                                </w:rPr>
                                <w:t>废液S7</w:t>
                              </w:r>
                            </w:p>
                            <w:p>
                              <w:pPr>
                                <w:jc w:val="center"/>
                                <w:rPr>
                                  <w:rFonts w:hint="eastAsia"/>
                                  <w:sz w:val="18"/>
                                  <w:szCs w:val="18"/>
                                  <w:lang w:val="en-US" w:eastAsia="zh-CN"/>
                                </w:rPr>
                              </w:pPr>
                              <w:r>
                                <w:rPr>
                                  <w:rFonts w:hint="eastAsia"/>
                                  <w:sz w:val="18"/>
                                  <w:szCs w:val="18"/>
                                  <w:lang w:val="en-US" w:eastAsia="zh-CN"/>
                                </w:rPr>
                                <w:t xml:space="preserve"> 废磨石S8</w:t>
                              </w:r>
                            </w:p>
                            <w:p>
                              <w:pPr>
                                <w:jc w:val="center"/>
                                <w:rPr>
                                  <w:rFonts w:hint="eastAsia"/>
                                  <w:sz w:val="18"/>
                                  <w:szCs w:val="18"/>
                                  <w:lang w:val="en-US" w:eastAsia="zh-CN"/>
                                </w:rPr>
                              </w:pPr>
                              <w:r>
                                <w:rPr>
                                  <w:rFonts w:hint="eastAsia"/>
                                  <w:sz w:val="18"/>
                                  <w:szCs w:val="18"/>
                                  <w:lang w:val="en-US" w:eastAsia="zh-CN"/>
                                </w:rPr>
                                <w:t>非甲烷总烃G6</w:t>
                              </w:r>
                            </w:p>
                            <w:p>
                              <w:pPr>
                                <w:rPr>
                                  <w:rFonts w:hint="default"/>
                                  <w:lang w:val="en-US" w:eastAsia="zh-CN"/>
                                </w:rPr>
                              </w:pPr>
                            </w:p>
                          </w:txbxContent>
                        </v:textbox>
                      </v:shape>
                      <v:shape id="_x0000_s1026" o:spid="_x0000_s1026" o:spt="32" type="#_x0000_t32" style="position:absolute;left:950595;top:725170;flip:x;height:2540;width:257810;" filled="f" stroked="t" coordsize="21600,21600" o:gfxdata="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lnmwO1QAAAAUBAAAP&#10;AAAAAAAAAAEAIAAAACIAAABkcnMvZG93bnJldi54bWxQSwECFAAUAAAACACHTuJAJv/utxsCAAD4&#10;AwAADgAAAAAAAAABACAAAAAkAQAAZHJzL2Uyb0RvYy54bWxQSwUGAAAAAAYABgBZAQAAsQUAAAAA&#10;">
                        <v:fill on="f" focussize="0,0"/>
                        <v:stroke weight="0.5pt" color="#000000 [3213]" miterlimit="8" joinstyle="miter" endarrow="open"/>
                        <v:imagedata o:title=""/>
                        <o:lock v:ext="edit" aspectratio="f"/>
                      </v:shape>
                      <v:shape id="_x0000_s1026" o:spid="_x0000_s1026" o:spt="202" type="#_x0000_t202" style="position:absolute;left:95885;top:84455;height:1160780;width:812165;" fillcolor="#FFFFFF [3201]" filled="t" stroked="f" coordsize="21600,21600" o:gfxdata="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Doz7W0gAA&#10;AAUBAAAPAAAAAAAAAAEAIAAAACIAAABkcnMvZG93bnJldi54bWxQSwECFAAUAAAACACHTuJAnkgR&#10;VV0CAACbBAAADgAAAAAAAAABACAAAAAhAQAAZHJzL2Uyb0RvYy54bWxQSwUGAAAAAAYABgBZAQAA&#10;8AUAAAAA&#10;">
                        <v:fill on="t" focussize="0,0"/>
                        <v:stroke on="f" weight="0.5pt"/>
                        <v:imagedata o:title=""/>
                        <o:lock v:ext="edit" aspectratio="f"/>
                        <v:textbox>
                          <w:txbxContent>
                            <w:p>
                              <w:pPr>
                                <w:pStyle w:val="2"/>
                                <w:rPr>
                                  <w:rFonts w:hint="eastAsia"/>
                                  <w:lang w:val="en-US" w:eastAsia="zh-CN"/>
                                </w:rPr>
                              </w:pPr>
                              <w:r>
                                <w:rPr>
                                  <w:rFonts w:hint="eastAsia"/>
                                  <w:lang w:val="en-US" w:eastAsia="zh-CN"/>
                                </w:rPr>
                                <w:t>非甲烷总烃G1颗粒物G2</w:t>
                              </w:r>
                            </w:p>
                            <w:p>
                              <w:pPr>
                                <w:pStyle w:val="2"/>
                                <w:rPr>
                                  <w:rFonts w:hint="eastAsia"/>
                                  <w:lang w:val="en-US" w:eastAsia="zh-CN"/>
                                </w:rPr>
                              </w:pPr>
                              <w:r>
                                <w:rPr>
                                  <w:rFonts w:hint="eastAsia"/>
                                  <w:lang w:val="en-US" w:eastAsia="zh-CN"/>
                                </w:rPr>
                                <w:t>废切削液S1边角料S2</w:t>
                              </w:r>
                            </w:p>
                            <w:p>
                              <w:pPr>
                                <w:pStyle w:val="2"/>
                                <w:rPr>
                                  <w:rFonts w:hint="default"/>
                                  <w:lang w:val="en-US" w:eastAsia="zh-CN"/>
                                </w:rPr>
                              </w:pPr>
                              <w:r>
                                <w:rPr>
                                  <w:rFonts w:hint="eastAsia"/>
                                  <w:lang w:val="en-US" w:eastAsia="zh-CN"/>
                                </w:rPr>
                                <w:t>废线割油S3</w:t>
                              </w:r>
                            </w:p>
                          </w:txbxContent>
                        </v:textbox>
                      </v:shape>
                      <w10:wrap type="none"/>
                      <w10:anchorlock/>
                    </v:group>
                  </w:pict>
                </mc:Fallback>
              </mc:AlternateContent>
            </w:r>
          </w:p>
          <w:p>
            <w:pPr>
              <w:pStyle w:val="7"/>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 xml:space="preserve">图2-2 </w:t>
            </w:r>
            <w:r>
              <w:rPr>
                <w:rFonts w:hint="eastAsia" w:ascii="Times New Roman" w:hAnsi="Times New Roman" w:cs="Times New Roman"/>
                <w:b/>
                <w:bCs/>
                <w:color w:val="auto"/>
                <w:sz w:val="24"/>
                <w:szCs w:val="24"/>
                <w:lang w:val="en-US" w:eastAsia="zh-CN"/>
              </w:rPr>
              <w:t>电池壳生产工艺流程图</w:t>
            </w:r>
            <w:r>
              <w:rPr>
                <w:sz w:val="24"/>
              </w:rPr>
              <mc:AlternateContent>
                <mc:Choice Requires="wps">
                  <w:drawing>
                    <wp:anchor distT="0" distB="0" distL="114300" distR="114300" simplePos="0" relativeHeight="251662336" behindDoc="0" locked="0" layoutInCell="1" allowOverlap="1">
                      <wp:simplePos x="0" y="0"/>
                      <wp:positionH relativeFrom="column">
                        <wp:posOffset>1164590</wp:posOffset>
                      </wp:positionH>
                      <wp:positionV relativeFrom="paragraph">
                        <wp:posOffset>3958590</wp:posOffset>
                      </wp:positionV>
                      <wp:extent cx="337185" cy="346710"/>
                      <wp:effectExtent l="3175" t="3175" r="2540" b="12065"/>
                      <wp:wrapNone/>
                      <wp:docPr id="210" name="直接箭头连接符 210"/>
                      <wp:cNvGraphicFramePr/>
                      <a:graphic xmlns:a="http://schemas.openxmlformats.org/drawingml/2006/main">
                        <a:graphicData uri="http://schemas.microsoft.com/office/word/2010/wordprocessingShape">
                          <wps:wsp>
                            <wps:cNvCnPr/>
                            <wps:spPr>
                              <a:xfrm>
                                <a:off x="2487295" y="3675380"/>
                                <a:ext cx="337185" cy="3467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1.7pt;margin-top:311.7pt;height:27.3pt;width:26.55pt;z-index:251662336;mso-width-relative:page;mso-height-relative:page;" filled="f" stroked="t" coordsize="21600,21600" o:gfxdata="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l0tV2gAAAAsBAAAP&#10;AAAAAAAAAAEAIAAAACIAAABkcnMvZG93bnJldi54bWxQSwECFAAUAAAACACHTuJAZosMhRYCAADy&#10;AwAADgAAAAAAAAABACAAAAApAQAAZHJzL2Uyb0RvYy54bWxQSwUGAAAAAAYABgBZAQAAsQUAAAAA&#10;">
                      <v:fill on="f" focussize="0,0"/>
                      <v:stroke weight="0.5pt" color="#000000 [3213]" miterlimit="8" joinstyle="miter" endarrow="open"/>
                      <v:imagedata o:title=""/>
                      <o:lock v:ext="edit" aspectratio="f"/>
                    </v:shape>
                  </w:pict>
                </mc:Fallback>
              </mc:AlternateContent>
            </w:r>
            <w:r>
              <w:rPr>
                <w:sz w:val="24"/>
              </w:rPr>
              <mc:AlternateContent>
                <mc:Choice Requires="wpc">
                  <w:drawing>
                    <wp:inline distT="0" distB="0" distL="114300" distR="114300">
                      <wp:extent cx="5044440" cy="5188585"/>
                      <wp:effectExtent l="0" t="0" r="22860" b="0"/>
                      <wp:docPr id="193" name="画布 193"/>
                      <wp:cNvGraphicFramePr/>
                      <a:graphic xmlns:a="http://schemas.openxmlformats.org/drawingml/2006/main">
                        <a:graphicData uri="http://schemas.microsoft.com/office/word/2010/wordprocessingCanvas">
                          <wpc:wpc>
                            <wpc:bg/>
                            <wpc:whole/>
                            <wps:wsp>
                              <wps:cNvPr id="194" name="文本框 194"/>
                              <wps:cNvSpPr txBox="1"/>
                              <wps:spPr>
                                <a:xfrm>
                                  <a:off x="151765" y="93345"/>
                                  <a:ext cx="779780" cy="320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val="en-US" w:eastAsia="zh-CN"/>
                                      </w:rPr>
                                    </w:pPr>
                                    <w:r>
                                      <w:rPr>
                                        <w:rFonts w:hint="eastAsia"/>
                                        <w:lang w:val="en-US" w:eastAsia="zh-CN"/>
                                      </w:rPr>
                                      <w:t>模具钢材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5" name="直接箭头连接符 195"/>
                              <wps:cNvCnPr>
                                <a:stCxn id="194" idx="3"/>
                                <a:endCxn id="196" idx="1"/>
                              </wps:cNvCnPr>
                              <wps:spPr>
                                <a:xfrm flipV="1">
                                  <a:off x="931545" y="245110"/>
                                  <a:ext cx="615950" cy="88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6" name="文本框 196"/>
                              <wps:cNvSpPr txBox="1"/>
                              <wps:spPr>
                                <a:xfrm>
                                  <a:off x="1547495" y="84455"/>
                                  <a:ext cx="744855" cy="320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线割形状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7" name="直接箭头连接符 197"/>
                              <wps:cNvCnPr>
                                <a:endCxn id="198" idx="1"/>
                              </wps:cNvCnPr>
                              <wps:spPr>
                                <a:xfrm>
                                  <a:off x="2300605" y="254000"/>
                                  <a:ext cx="519430"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8" name="文本框 198"/>
                              <wps:cNvSpPr txBox="1"/>
                              <wps:spPr>
                                <a:xfrm>
                                  <a:off x="2820035" y="93980"/>
                                  <a:ext cx="866140" cy="320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磨床取直角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9" name="直接箭头连接符 199"/>
                              <wps:cNvCnPr>
                                <a:stCxn id="198" idx="3"/>
                                <a:endCxn id="200" idx="1"/>
                              </wps:cNvCnPr>
                              <wps:spPr>
                                <a:xfrm flipV="1">
                                  <a:off x="3686175" y="253365"/>
                                  <a:ext cx="492125" cy="1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0" name="文本框 200"/>
                              <wps:cNvSpPr txBox="1"/>
                              <wps:spPr>
                                <a:xfrm>
                                  <a:off x="4178300" y="92710"/>
                                  <a:ext cx="849630" cy="320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CNC加工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1" name="直接箭头连接符 201"/>
                              <wps:cNvCnPr>
                                <a:stCxn id="200" idx="2"/>
                                <a:endCxn id="202" idx="0"/>
                              </wps:cNvCnPr>
                              <wps:spPr>
                                <a:xfrm>
                                  <a:off x="4603115" y="413385"/>
                                  <a:ext cx="8255" cy="8140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2" name="文本框 202"/>
                              <wps:cNvSpPr txBox="1"/>
                              <wps:spPr>
                                <a:xfrm>
                                  <a:off x="4178300" y="1227455"/>
                                  <a:ext cx="866140" cy="320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放电加工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3" name="直接箭头连接符 203"/>
                              <wps:cNvCnPr/>
                              <wps:spPr>
                                <a:xfrm flipH="1" flipV="1">
                                  <a:off x="3823335" y="1400810"/>
                                  <a:ext cx="357505" cy="4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4" name="文本框 204"/>
                              <wps:cNvSpPr txBox="1"/>
                              <wps:spPr>
                                <a:xfrm>
                                  <a:off x="2950845" y="1245870"/>
                                  <a:ext cx="866140" cy="320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镜面抛光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 name="文本框 205"/>
                              <wps:cNvSpPr txBox="1"/>
                              <wps:spPr>
                                <a:xfrm>
                                  <a:off x="941705" y="327025"/>
                                  <a:ext cx="598805" cy="269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线割机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6" name="文本框 206"/>
                              <wps:cNvSpPr txBox="1"/>
                              <wps:spPr>
                                <a:xfrm>
                                  <a:off x="2327275" y="317500"/>
                                  <a:ext cx="485775" cy="2628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磨床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7" name="文本框 207"/>
                              <wps:cNvSpPr txBox="1"/>
                              <wps:spPr>
                                <a:xfrm>
                                  <a:off x="3721735" y="311150"/>
                                  <a:ext cx="441960" cy="2616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CNC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8" name="文本框 208"/>
                              <wps:cNvSpPr txBox="1"/>
                              <wps:spPr>
                                <a:xfrm>
                                  <a:off x="3867785" y="691515"/>
                                  <a:ext cx="735965" cy="2876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电火花机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9" name="文本框 209"/>
                              <wps:cNvSpPr txBox="1"/>
                              <wps:spPr>
                                <a:xfrm>
                                  <a:off x="205740" y="3573145"/>
                                  <a:ext cx="945515" cy="4946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手机电池壳</w:t>
                                    </w:r>
                                  </w:p>
                                  <w:p>
                                    <w:pPr>
                                      <w:jc w:val="center"/>
                                      <w:rPr>
                                        <w:rFonts w:hint="default" w:eastAsia="宋体"/>
                                        <w:lang w:val="en-US" w:eastAsia="zh-CN"/>
                                      </w:rPr>
                                    </w:pPr>
                                    <w:r>
                                      <w:rPr>
                                        <w:rFonts w:hint="eastAsia"/>
                                        <w:lang w:val="en-US" w:eastAsia="zh-CN"/>
                                      </w:rPr>
                                      <w:t>手表电池壳</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1" name="直接箭头连接符 211"/>
                              <wps:cNvCnPr/>
                              <wps:spPr>
                                <a:xfrm flipV="1">
                                  <a:off x="1151255" y="3441700"/>
                                  <a:ext cx="351155" cy="361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2" name="文本框 212"/>
                              <wps:cNvSpPr txBox="1"/>
                              <wps:spPr>
                                <a:xfrm>
                                  <a:off x="1496060" y="3253740"/>
                                  <a:ext cx="1134745" cy="320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碳氢真空清洗机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3" name="文本框 213"/>
                              <wps:cNvSpPr txBox="1"/>
                              <wps:spPr>
                                <a:xfrm>
                                  <a:off x="1495425" y="4041140"/>
                                  <a:ext cx="1004570" cy="320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超声波清洗机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4" name="直接箭头连接符 214"/>
                              <wps:cNvCnPr/>
                              <wps:spPr>
                                <a:xfrm>
                                  <a:off x="2647950" y="3479165"/>
                                  <a:ext cx="337185" cy="3467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5" name="直接箭头连接符 215"/>
                              <wps:cNvCnPr>
                                <a:endCxn id="216" idx="1"/>
                              </wps:cNvCnPr>
                              <wps:spPr>
                                <a:xfrm flipV="1">
                                  <a:off x="2517140" y="3865245"/>
                                  <a:ext cx="485140" cy="3740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6" name="文本框 216"/>
                              <wps:cNvSpPr txBox="1"/>
                              <wps:spPr>
                                <a:xfrm>
                                  <a:off x="3002280" y="3704590"/>
                                  <a:ext cx="624205" cy="320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烘干机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7" name="直接箭头连接符 217"/>
                              <wps:cNvCnPr/>
                              <wps:spPr>
                                <a:xfrm flipV="1">
                                  <a:off x="3642995" y="3857625"/>
                                  <a:ext cx="301625" cy="114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8" name="文本框 218"/>
                              <wps:cNvSpPr txBox="1"/>
                              <wps:spPr>
                                <a:xfrm>
                                  <a:off x="3954780" y="3632835"/>
                                  <a:ext cx="848995" cy="4679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蒸汽真空干燥槽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9" name="肘形连接符 219"/>
                              <wps:cNvCnPr>
                                <a:stCxn id="218" idx="0"/>
                                <a:endCxn id="212" idx="0"/>
                              </wps:cNvCnPr>
                              <wps:spPr>
                                <a:xfrm rot="16200000" flipV="1">
                                  <a:off x="3032125" y="2285365"/>
                                  <a:ext cx="379095" cy="2315845"/>
                                </a:xfrm>
                                <a:prstGeom prst="bentConnector3">
                                  <a:avLst>
                                    <a:gd name="adj1" fmla="val 162814"/>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0" name="文本框 220"/>
                              <wps:cNvSpPr txBox="1"/>
                              <wps:spPr>
                                <a:xfrm>
                                  <a:off x="2492375" y="2742565"/>
                                  <a:ext cx="1447165" cy="2616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碳氢清洗剂冷凝回收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2" name="文本框 222"/>
                              <wps:cNvSpPr txBox="1"/>
                              <wps:spPr>
                                <a:xfrm>
                                  <a:off x="1591310" y="1685290"/>
                                  <a:ext cx="1585595" cy="280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图2-3模具制作流程图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3" name="文本框 223"/>
                              <wps:cNvSpPr txBox="1"/>
                              <wps:spPr>
                                <a:xfrm>
                                  <a:off x="1712595" y="4734560"/>
                                  <a:ext cx="1810385" cy="2616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图2-4碳氢清洗工艺流程图</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408.55pt;width:397.2pt;" coordsize="5044440,5188585" editas="canvas" o:gfxdata="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">
                      <o:lock v:ext="edit" aspectratio="f"/>
                      <v:shape id="_x0000_s1026" o:spid="_x0000_s1026" style="position:absolute;left:0;top:0;height:5188585;width:5044440;" filled="f" stroked="f" coordsize="21600,21600" o:gfxdata="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">
                        <v:fill on="f" focussize="0,0"/>
                        <v:stroke on="f"/>
                        <v:imagedata o:title=""/>
                        <o:lock v:ext="edit" aspectratio="f"/>
                      </v:shape>
                      <v:shape id="_x0000_s1026" o:spid="_x0000_s1026" o:spt="202" type="#_x0000_t202" style="position:absolute;left:151765;top:93345;height:320675;width:779780;" fillcolor="#FFFFFF [3201]" filled="t" stroked="t" coordsize="21600,21600" o:gfxdata="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cQ2OzUAAAABQEAAA8AAAAAAAAAAQAgAAAAIgAAAGRycy9kb3ducmV2LnhtbFBLAQIUABQAAAAI&#10;AIdO4kCHLnTBYwIAAMMEAAAOAAAAAAAAAAEAIAAAACMBAABkcnMvZTJvRG9jLnhtbFBLBQYAAAAA&#10;BgAGAFkBAAD4BQAAAAA=&#10;">
                        <v:fill on="t" focussize="0,0"/>
                        <v:stroke weight="0.5pt" color="#000000 [3204]" joinstyle="round"/>
                        <v:imagedata o:title=""/>
                        <o:lock v:ext="edit" aspectratio="f"/>
                        <v:textbox>
                          <w:txbxContent>
                            <w:p>
                              <w:pPr>
                                <w:jc w:val="center"/>
                                <w:rPr>
                                  <w:rFonts w:hint="eastAsia" w:eastAsia="宋体"/>
                                  <w:lang w:val="en-US" w:eastAsia="zh-CN"/>
                                </w:rPr>
                              </w:pPr>
                              <w:r>
                                <w:rPr>
                                  <w:rFonts w:hint="eastAsia"/>
                                  <w:lang w:val="en-US" w:eastAsia="zh-CN"/>
                                </w:rPr>
                                <w:t>模具钢材</w:t>
                              </w:r>
                            </w:p>
                          </w:txbxContent>
                        </v:textbox>
                      </v:shape>
                      <v:shape id="_x0000_s1026" o:spid="_x0000_s1026" o:spt="32" type="#_x0000_t32" style="position:absolute;left:931545;top:245110;flip:y;height:8890;width:615950;" filled="f" stroked="t" coordsize="21600,21600" o:gfxdata="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sNwOfWAAAABQEAAA8AAAAAAAAAAQAgAAAAIgAAAGRycy9kb3ducmV2LnhtbFBL&#10;AQIUABQAAAAIAIdO4kCISbNPMQIAADwEAAAOAAAAAAAAAAEAIAAAACUBAABkcnMvZTJvRG9jLnht&#10;bFBLBQYAAAAABgAGAFkBAADIBQAAAAA=&#10;">
                        <v:fill on="f" focussize="0,0"/>
                        <v:stroke weight="0.5pt" color="#000000 [3213]" miterlimit="8" joinstyle="miter" endarrow="open"/>
                        <v:imagedata o:title=""/>
                        <o:lock v:ext="edit" aspectratio="f"/>
                      </v:shape>
                      <v:shape id="_x0000_s1026" o:spid="_x0000_s1026" o:spt="202" type="#_x0000_t202" style="position:absolute;left:1547495;top:84455;height:320675;width:744855;" fillcolor="#FFFFFF [3201]" filled="t" stroked="t" coordsize="21600,21600" o:gfxdata="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xDY7NQAAAAFAQAADwAAAAAAAAABACAAAAAiAAAAZHJzL2Rvd25yZXYueG1sUEsBAhQAFAAA&#10;AAgAh07iQPc1A0llAgAAxAQAAA4AAAAAAAAAAQAgAAAAIwEAAGRycy9lMm9Eb2MueG1sUEsFBgAA&#10;AAAGAAYAWQEAAPoFA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线割形状</w:t>
                              </w:r>
                            </w:p>
                          </w:txbxContent>
                        </v:textbox>
                      </v:shape>
                      <v:shape id="_x0000_s1026" o:spid="_x0000_s1026" o:spt="32" type="#_x0000_t32" style="position:absolute;left:2300605;top:254000;height:635;width:519430;" filled="f" stroked="t" coordsize="21600,21600" o:gfxdata="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PBpwA1gAA&#10;AAUBAAAPAAAAAAAAAAEAIAAAACIAAABkcnMvZG93bnJldi54bWxQSwECFAAUAAAACACHTuJAF+9c&#10;WiACAAAXBAAADgAAAAAAAAABACAAAAAlAQAAZHJzL2Uyb0RvYy54bWxQSwUGAAAAAAYABgBZAQAA&#10;twUAAAAA&#10;">
                        <v:fill on="f" focussize="0,0"/>
                        <v:stroke weight="0.5pt" color="#000000 [3213]" miterlimit="8" joinstyle="miter" endarrow="open"/>
                        <v:imagedata o:title=""/>
                        <o:lock v:ext="edit" aspectratio="f"/>
                      </v:shape>
                      <v:shape id="_x0000_s1026" o:spid="_x0000_s1026" o:spt="202" type="#_x0000_t202" style="position:absolute;left:2820035;top:93980;height:320675;width:866140;" fillcolor="#FFFFFF [3201]" filled="t" stroked="t" coordsize="21600,21600" o:gfxdata="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n&#10;ENjs1AAAAAUBAAAPAAAAAAAAAAEAIAAAACIAAABkcnMvZG93bnJldi54bWxQSwECFAAUAAAACACH&#10;TuJAQWsd2GECAADEBAAADgAAAAAAAAABACAAAAAjAQAAZHJzL2Uyb0RvYy54bWxQSwUGAAAAAAYA&#10;BgBZAQAA9g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磨床取直角</w:t>
                              </w:r>
                            </w:p>
                          </w:txbxContent>
                        </v:textbox>
                      </v:shape>
                      <v:shape id="_x0000_s1026" o:spid="_x0000_s1026" o:spt="32" type="#_x0000_t32" style="position:absolute;left:3686175;top:253365;flip:y;height:1270;width:492125;" filled="f" stroked="t" coordsize="21600,21600" o:gfxdata="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7DcDn1gAAAAUBAAAPAAAAAAAAAAEAIAAAACIAAABkcnMvZG93bnJldi54&#10;bWxQSwECFAAUAAAACACHTuJAaF5pDDUCAAA9BAAADgAAAAAAAAABACAAAAAlAQAAZHJzL2Uyb0Rv&#10;Yy54bWxQSwUGAAAAAAYABgBZAQAAzAUAAAAA&#10;">
                        <v:fill on="f" focussize="0,0"/>
                        <v:stroke weight="0.5pt" color="#000000 [3213]" miterlimit="8" joinstyle="miter" endarrow="open"/>
                        <v:imagedata o:title=""/>
                        <o:lock v:ext="edit" aspectratio="f"/>
                      </v:shape>
                      <v:shape id="_x0000_s1026" o:spid="_x0000_s1026" o:spt="202" type="#_x0000_t202" style="position:absolute;left:4178300;top:92710;height:320675;width:849630;" fillcolor="#FFFFFF [3201]" filled="t" stroked="t" coordsize="21600,21600" o:gfxdata="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n&#10;ENjs1AAAAAUBAAAPAAAAAAAAAAEAIAAAACIAAABkcnMvZG93bnJldi54bWxQSwECFAAUAAAACACH&#10;TuJAFLEnwmECAADEBAAADgAAAAAAAAABACAAAAAjAQAAZHJzL2Uyb0RvYy54bWxQSwUGAAAAAAYA&#10;BgBZAQAA9g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CNC加工</w:t>
                              </w:r>
                            </w:p>
                          </w:txbxContent>
                        </v:textbox>
                      </v:shape>
                      <v:shape id="_x0000_s1026" o:spid="_x0000_s1026" o:spt="32" type="#_x0000_t32" style="position:absolute;left:4603115;top:413385;height:814070;width:8255;" filled="f" stroked="t" coordsize="21600,21600" o:gfxdata="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8GnADWAAAABQEAAA8AAAAAAAAAAQAgAAAAIgAAAGRycy9kb3ducmV2LnhtbFBLAQIUABQA&#10;AAAIAIdO4kBTo8yzKwIAADMEAAAOAAAAAAAAAAEAIAAAACUBAABkcnMvZTJvRG9jLnhtbFBLBQYA&#10;AAAABgAGAFkBAADCBQAAAAA=&#10;">
                        <v:fill on="f" focussize="0,0"/>
                        <v:stroke weight="0.5pt" color="#000000 [3213]" miterlimit="8" joinstyle="miter" endarrow="open"/>
                        <v:imagedata o:title=""/>
                        <o:lock v:ext="edit" aspectratio="f"/>
                      </v:shape>
                      <v:shape id="_x0000_s1026" o:spid="_x0000_s1026" o:spt="202" type="#_x0000_t202" style="position:absolute;left:4178300;top:1227455;height:320675;width:866140;" fillcolor="#FFFFFF [3201]" filled="t" stroked="t" coordsize="21600,21600" o:gfxdata="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Q2OzUAAAABQEAAA8AAAAAAAAAAQAgAAAAIgAAAGRycy9kb3ducmV2LnhtbFBLAQIUABQA&#10;AAAIAIdO4kBI7nNPZgIAAMYEAAAOAAAAAAAAAAEAIAAAACMBAABkcnMvZTJvRG9jLnhtbFBLBQYA&#10;AAAABgAGAFkBAAD7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放电加工</w:t>
                              </w:r>
                            </w:p>
                          </w:txbxContent>
                        </v:textbox>
                      </v:shape>
                      <v:shape id="_x0000_s1026" o:spid="_x0000_s1026" o:spt="32" type="#_x0000_t32" style="position:absolute;left:3823335;top:1400810;flip:x y;height:4445;width:357505;" filled="f" stroked="t" coordsize="21600,21600" o:gfxdata="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E5kqNQAAAAF&#10;AQAADwAAAAAAAAABACAAAAAiAAAAZHJzL2Rvd25yZXYueG1sUEsBAhQAFAAAAAgAh07iQPBGKkIg&#10;AgAABAQAAA4AAAAAAAAAAQAgAAAAIwEAAGRycy9lMm9Eb2MueG1sUEsFBgAAAAAGAAYAWQEAALUF&#10;AAAAAA==&#10;">
                        <v:fill on="f" focussize="0,0"/>
                        <v:stroke weight="0.5pt" color="#000000 [3213]" miterlimit="8" joinstyle="miter" endarrow="open"/>
                        <v:imagedata o:title=""/>
                        <o:lock v:ext="edit" aspectratio="f"/>
                      </v:shape>
                      <v:shape id="_x0000_s1026" o:spid="_x0000_s1026" o:spt="202" type="#_x0000_t202" style="position:absolute;left:2950845;top:1245870;height:320675;width:866140;" fillcolor="#FFFFFF [3201]" filled="t" stroked="t" coordsize="21600,21600" o:gfxdata="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xDY7NQAAAAFAQAADwAAAAAAAAABACAAAAAiAAAAZHJzL2Rvd25yZXYueG1sUEsBAhQAFAAA&#10;AAgAh07iQO0QDallAgAAxgQAAA4AAAAAAAAAAQAgAAAAIwEAAGRycy9lMm9Eb2MueG1sUEsFBgAA&#10;AAAGAAYAWQEAAPoFA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镜面抛光</w:t>
                              </w:r>
                            </w:p>
                          </w:txbxContent>
                        </v:textbox>
                      </v:shape>
                      <v:shape id="_x0000_s1026" o:spid="_x0000_s1026" o:spt="202" type="#_x0000_t202" style="position:absolute;left:941705;top:327025;height:269875;width:598805;" fillcolor="#FFFFFF [3201]" filled="t" stroked="f" coordsize="21600,21600" o:gfxdata="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dMJI/0gAA&#10;AAUBAAAPAAAAAAAAAAEAIAAAACIAAABkcnMvZG93bnJldi54bWxQSwECFAAUAAAACACHTuJAl/vG&#10;Gl0CAACcBAAADgAAAAAAAAABACAAAAAhAQAAZHJzL2Uyb0RvYy54bWxQSwUGAAAAAAYABgBZAQAA&#10;8AUAAAAA&#10;">
                        <v:fill on="t" focussize="0,0"/>
                        <v:stroke on="f" weight="0.5pt"/>
                        <v:imagedata o:title=""/>
                        <o:lock v:ext="edit" aspectratio="f"/>
                        <v:textbox>
                          <w:txbxContent>
                            <w:p>
                              <w:pPr>
                                <w:jc w:val="center"/>
                                <w:rPr>
                                  <w:rFonts w:hint="default" w:eastAsia="宋体"/>
                                  <w:lang w:val="en-US" w:eastAsia="zh-CN"/>
                                </w:rPr>
                              </w:pPr>
                              <w:r>
                                <w:rPr>
                                  <w:rFonts w:hint="eastAsia"/>
                                  <w:lang w:val="en-US" w:eastAsia="zh-CN"/>
                                </w:rPr>
                                <w:t>线割机</w:t>
                              </w:r>
                            </w:p>
                          </w:txbxContent>
                        </v:textbox>
                      </v:shape>
                      <v:shape id="_x0000_s1026" o:spid="_x0000_s1026" o:spt="202" type="#_x0000_t202" style="position:absolute;left:2327275;top:317500;height:262890;width:485775;" fillcolor="#FFFFFF [3201]" filled="t" stroked="f" coordsize="21600,21600" o:gfxdata="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TCSP9IA&#10;AAAFAQAADwAAAAAAAAABACAAAAAiAAAAZHJzL2Rvd25yZXYueG1sUEsBAhQAFAAAAAgAh07iQGTD&#10;iY1eAgAAnQQAAA4AAAAAAAAAAQAgAAAAIQEAAGRycy9lMm9Eb2MueG1sUEsFBgAAAAAGAAYAWQEA&#10;APEFAAAAAA==&#10;">
                        <v:fill on="t" focussize="0,0"/>
                        <v:stroke on="f" weight="0.5pt"/>
                        <v:imagedata o:title=""/>
                        <o:lock v:ext="edit" aspectratio="f"/>
                        <v:textbox>
                          <w:txbxContent>
                            <w:p>
                              <w:pPr>
                                <w:jc w:val="center"/>
                                <w:rPr>
                                  <w:rFonts w:hint="default" w:eastAsia="宋体"/>
                                  <w:lang w:val="en-US" w:eastAsia="zh-CN"/>
                                </w:rPr>
                              </w:pPr>
                              <w:r>
                                <w:rPr>
                                  <w:rFonts w:hint="eastAsia"/>
                                  <w:lang w:val="en-US" w:eastAsia="zh-CN"/>
                                </w:rPr>
                                <w:t>磨床</w:t>
                              </w:r>
                            </w:p>
                          </w:txbxContent>
                        </v:textbox>
                      </v:shape>
                      <v:shape id="_x0000_s1026" o:spid="_x0000_s1026" o:spt="202" type="#_x0000_t202" style="position:absolute;left:3721735;top:311150;height:261620;width:441960;" fillcolor="#FFFFFF [3201]" filled="t" stroked="f" coordsize="21600,21600" o:gfxdata="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0wkj/SAAAA&#10;BQEAAA8AAAAAAAAAAQAgAAAAIgAAAGRycy9kb3ducmV2LnhtbFBLAQIUABQAAAAIAIdO4kCokIOY&#10;XAIAAJ0EAAAOAAAAAAAAAAEAIAAAACEBAABkcnMvZTJvRG9jLnhtbFBLBQYAAAAABgAGAFkBAADv&#10;BQAAAAA=&#10;">
                        <v:fill on="t" focussize="0,0"/>
                        <v:stroke on="f" weight="0.5pt"/>
                        <v:imagedata o:title=""/>
                        <o:lock v:ext="edit" aspectratio="f"/>
                        <v:textbox>
                          <w:txbxContent>
                            <w:p>
                              <w:pPr>
                                <w:jc w:val="center"/>
                                <w:rPr>
                                  <w:rFonts w:hint="default" w:eastAsia="宋体"/>
                                  <w:lang w:val="en-US" w:eastAsia="zh-CN"/>
                                </w:rPr>
                              </w:pPr>
                              <w:r>
                                <w:rPr>
                                  <w:rFonts w:hint="eastAsia"/>
                                  <w:lang w:val="en-US" w:eastAsia="zh-CN"/>
                                </w:rPr>
                                <w:t>CNC</w:t>
                              </w:r>
                            </w:p>
                          </w:txbxContent>
                        </v:textbox>
                      </v:shape>
                      <v:shape id="_x0000_s1026" o:spid="_x0000_s1026" o:spt="202" type="#_x0000_t202" style="position:absolute;left:3867785;top:691515;height:287655;width:735965;" fillcolor="#FFFFFF [3201]" filled="t" stroked="f" coordsize="21600,21600" o:gfxdata="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0wkj/S&#10;AAAABQEAAA8AAAAAAAAAAQAgAAAAIgAAAGRycy9kb3ducmV2LnhtbFBLAQIUABQAAAAIAIdO4kB3&#10;SY6jXwIAAJ0EAAAOAAAAAAAAAAEAIAAAACEBAABkcnMvZTJvRG9jLnhtbFBLBQYAAAAABgAGAFkB&#10;AADyBQAAAAA=&#10;">
                        <v:fill on="t" focussize="0,0"/>
                        <v:stroke on="f" weight="0.5pt"/>
                        <v:imagedata o:title=""/>
                        <o:lock v:ext="edit" aspectratio="f"/>
                        <v:textbox>
                          <w:txbxContent>
                            <w:p>
                              <w:pPr>
                                <w:jc w:val="center"/>
                                <w:rPr>
                                  <w:rFonts w:hint="default" w:eastAsia="宋体"/>
                                  <w:lang w:val="en-US" w:eastAsia="zh-CN"/>
                                </w:rPr>
                              </w:pPr>
                              <w:r>
                                <w:rPr>
                                  <w:rFonts w:hint="eastAsia"/>
                                  <w:lang w:val="en-US" w:eastAsia="zh-CN"/>
                                </w:rPr>
                                <w:t>电火花机</w:t>
                              </w:r>
                            </w:p>
                          </w:txbxContent>
                        </v:textbox>
                      </v:shape>
                      <v:shape id="_x0000_s1026" o:spid="_x0000_s1026" o:spt="202" type="#_x0000_t202" style="position:absolute;left:205740;top:3573145;height:494665;width:945515;" fillcolor="#FFFFFF [3201]" filled="t" stroked="t" coordsize="21600,21600" o:gfxdata="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Q2OzUAAAABQEAAA8AAAAAAAAAAQAgAAAAIgAAAGRycy9kb3ducmV2LnhtbFBLAQIUABQA&#10;AAAIAIdO4kAqR2wdZgIAAMUEAAAOAAAAAAAAAAEAIAAAACMBAABkcnMvZTJvRG9jLnhtbFBLBQYA&#10;AAAABgAGAFkBAAD7BQAAAAA=&#10;">
                        <v:fill on="t" focussize="0,0"/>
                        <v:stroke weight="0.5pt" color="#000000 [3204]" joinstyle="round"/>
                        <v:imagedata o:title=""/>
                        <o:lock v:ext="edit" aspectratio="f"/>
                        <v:textbox>
                          <w:txbxContent>
                            <w:p>
                              <w:pPr>
                                <w:jc w:val="center"/>
                                <w:rPr>
                                  <w:rFonts w:hint="eastAsia"/>
                                  <w:lang w:val="en-US" w:eastAsia="zh-CN"/>
                                </w:rPr>
                              </w:pPr>
                              <w:r>
                                <w:rPr>
                                  <w:rFonts w:hint="eastAsia"/>
                                  <w:lang w:val="en-US" w:eastAsia="zh-CN"/>
                                </w:rPr>
                                <w:t>手机电池壳</w:t>
                              </w:r>
                            </w:p>
                            <w:p>
                              <w:pPr>
                                <w:jc w:val="center"/>
                                <w:rPr>
                                  <w:rFonts w:hint="default" w:eastAsia="宋体"/>
                                  <w:lang w:val="en-US" w:eastAsia="zh-CN"/>
                                </w:rPr>
                              </w:pPr>
                              <w:r>
                                <w:rPr>
                                  <w:rFonts w:hint="eastAsia"/>
                                  <w:lang w:val="en-US" w:eastAsia="zh-CN"/>
                                </w:rPr>
                                <w:t>手表电池壳</w:t>
                              </w:r>
                            </w:p>
                          </w:txbxContent>
                        </v:textbox>
                      </v:shape>
                      <v:shape id="_x0000_s1026" o:spid="_x0000_s1026" o:spt="32" type="#_x0000_t32" style="position:absolute;left:1151255;top:3441700;flip:y;height:361950;width:351155;" filled="f" stroked="t" coordsize="21600,21600" o:gfxdata="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w3A59YAAAAFAQAA&#10;DwAAAAAAAAABACAAAAAiAAAAZHJzL2Rvd25yZXYueG1sUEsBAhQAFAAAAAgAh07iQHHlS5wbAgAA&#10;/AMAAA4AAAAAAAAAAQAgAAAAJQEAAGRycy9lMm9Eb2MueG1sUEsFBgAAAAAGAAYAWQEAALIFAAAA&#10;AA==&#10;">
                        <v:fill on="f" focussize="0,0"/>
                        <v:stroke weight="0.5pt" color="#000000 [3213]" miterlimit="8" joinstyle="miter" endarrow="open"/>
                        <v:imagedata o:title=""/>
                        <o:lock v:ext="edit" aspectratio="f"/>
                      </v:shape>
                      <v:shape id="_x0000_s1026" o:spid="_x0000_s1026" o:spt="202" type="#_x0000_t202" style="position:absolute;left:1496060;top:3253740;height:320675;width:1134745;" fillcolor="#FFFFFF [3201]" filled="t" stroked="t" coordsize="21600,21600" o:gfxdata="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cQ2OzUAAAABQEAAA8AAAAAAAAAAQAgAAAAIgAAAGRycy9kb3ducmV2LnhtbFBLAQIUABQAAAAI&#10;AIdO4kDzaF55YwIAAMcEAAAOAAAAAAAAAAEAIAAAACMBAABkcnMvZTJvRG9jLnhtbFBLBQYAAAAA&#10;BgAGAFkBAAD4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碳氢真空清洗机</w:t>
                              </w:r>
                            </w:p>
                          </w:txbxContent>
                        </v:textbox>
                      </v:shape>
                      <v:shape id="_x0000_s1026" o:spid="_x0000_s1026" o:spt="202" type="#_x0000_t202" style="position:absolute;left:1495425;top:4041140;height:320675;width:1004570;" fillcolor="#FFFFFF [3201]" filled="t" stroked="t" coordsize="21600,21600" o:gfxdata="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nENjs1AAAAAUBAAAPAAAAAAAAAAEAIAAAACIAAABkcnMvZG93bnJldi54bWxQSwECFAAUAAAA&#10;CACHTuJAARotwWQCAADHBAAADgAAAAAAAAABACAAAAAjAQAAZHJzL2Uyb0RvYy54bWxQSwUGAAAA&#10;AAYABgBZAQAA+Q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超声波清洗机</w:t>
                              </w:r>
                            </w:p>
                          </w:txbxContent>
                        </v:textbox>
                      </v:shape>
                      <v:shape id="_x0000_s1026" o:spid="_x0000_s1026" o:spt="32" type="#_x0000_t32" style="position:absolute;left:2647950;top:3479165;height:346710;width:337185;" filled="f" stroked="t" coordsize="21600,21600" o:gfxdata="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wacANYAAAAFAQAADwAAAAAA&#10;AAABACAAAAAiAAAAZHJzL2Rvd25yZXYueG1sUEsBAhQAFAAAAAgAh07iQF483K0VAgAA8gMAAA4A&#10;AAAAAAAAAQAgAAAAJQEAAGRycy9lMm9Eb2MueG1sUEsFBgAAAAAGAAYAWQEAAKwFAAAAAA==&#10;">
                        <v:fill on="f" focussize="0,0"/>
                        <v:stroke weight="0.5pt" color="#000000 [3213]" miterlimit="8" joinstyle="miter" endarrow="open"/>
                        <v:imagedata o:title=""/>
                        <o:lock v:ext="edit" aspectratio="f"/>
                      </v:shape>
                      <v:shape id="_x0000_s1026" o:spid="_x0000_s1026" o:spt="32" type="#_x0000_t32" style="position:absolute;left:2517140;top:3865245;flip:y;height:374015;width:485140;" filled="f" stroked="t" coordsize="21600,21600" o:gfxdata="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7DcDn1gAAAAUBAAAPAAAAAAAAAAEAIAAAACIAAABkcnMvZG93bnJldi54bWxQSwECFAAU&#10;AAAACACHTuJARGpxKiwCAAAlBAAADgAAAAAAAAABACAAAAAlAQAAZHJzL2Uyb0RvYy54bWxQSwUG&#10;AAAAAAYABgBZAQAAwwUAAAAA&#10;">
                        <v:fill on="f" focussize="0,0"/>
                        <v:stroke weight="0.5pt" color="#000000 [3213]" miterlimit="8" joinstyle="miter" endarrow="open"/>
                        <v:imagedata o:title=""/>
                        <o:lock v:ext="edit" aspectratio="f"/>
                      </v:shape>
                      <v:shape id="_x0000_s1026" o:spid="_x0000_s1026" o:spt="202" type="#_x0000_t202" style="position:absolute;left:3002280;top:3704590;height:320675;width:624205;" fillcolor="#FFFFFF [3201]" filled="t" stroked="t" coordsize="21600,21600" o:gfxdata="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cQ2OzUAAAABQEAAA8AAAAAAAAAAQAgAAAAIgAAAGRycy9kb3ducmV2LnhtbFBLAQIUABQAAAAI&#10;AIdO4kCOSTFPYwIAAMYEAAAOAAAAAAAAAAEAIAAAACMBAABkcnMvZTJvRG9jLnhtbFBLBQYAAAAA&#10;BgAGAFkBAAD4BQ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烘干机</w:t>
                              </w:r>
                            </w:p>
                          </w:txbxContent>
                        </v:textbox>
                      </v:shape>
                      <v:shape id="_x0000_s1026" o:spid="_x0000_s1026" o:spt="32" type="#_x0000_t32" style="position:absolute;left:3642995;top:3857625;flip:y;height:11430;width:301625;" filled="f" stroked="t" coordsize="21600,21600" o:gfxdata="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7DcDn1gAAAAUB&#10;AAAPAAAAAAAAAAEAIAAAACIAAABkcnMvZG93bnJldi54bWxQSwECFAAUAAAACACHTuJAx/gC0h0C&#10;AAD7AwAADgAAAAAAAAABACAAAAAlAQAAZHJzL2Uyb0RvYy54bWxQSwUGAAAAAAYABgBZAQAAtAUA&#10;AAAA&#10;">
                        <v:fill on="f" focussize="0,0"/>
                        <v:stroke weight="0.5pt" color="#000000 [3213]" miterlimit="8" joinstyle="miter" endarrow="open"/>
                        <v:imagedata o:title=""/>
                        <o:lock v:ext="edit" aspectratio="f"/>
                      </v:shape>
                      <v:shape id="_x0000_s1026" o:spid="_x0000_s1026" o:spt="202" type="#_x0000_t202" style="position:absolute;left:3954780;top:3632835;height:467995;width:848995;" fillcolor="#FFFFFF [3201]" filled="t" stroked="t" coordsize="21600,21600" o:gfxdata="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nENjs1AAAAAUBAAAPAAAAAAAAAAEAIAAAACIAAABkcnMvZG93bnJldi54bWxQSwECFAAUAAAA&#10;CACHTuJA6miJ62QCAADGBAAADgAAAAAAAAABACAAAAAjAQAAZHJzL2Uyb0RvYy54bWxQSwUGAAAA&#10;AAYABgBZAQAA+Q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蒸汽真空干燥槽</w:t>
                              </w:r>
                            </w:p>
                          </w:txbxContent>
                        </v:textbox>
                      </v:shape>
                      <v:shape id="_x0000_s1026" o:spid="_x0000_s1026" o:spt="34" type="#_x0000_t34" style="position:absolute;left:3032125;top:2285365;flip:y;height:2315845;width:379095;rotation:5898240f;" filled="f" stroked="t" coordsize="21600,21600" o:gfxdata="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fWeGPNYAAAAFAQAADwAA&#10;AAAAAAABACAAAAAiAAAAZHJzL2Rvd25yZXYueG1sUEsBAhQAFAAAAAgAh07iQKycZjFRAgAAdAQA&#10;AA4AAAAAAAAAAQAgAAAAJQEAAGRycy9lMm9Eb2MueG1sUEsFBgAAAAAGAAYAWQEAAOgFAAAAAA==&#10;" adj="35168">
                        <v:fill on="f" focussize="0,0"/>
                        <v:stroke weight="0.5pt" color="#000000 [3213]" miterlimit="8" joinstyle="miter" endarrow="open"/>
                        <v:imagedata o:title=""/>
                        <o:lock v:ext="edit" aspectratio="f"/>
                      </v:shape>
                      <v:shape id="_x0000_s1026" o:spid="_x0000_s1026" o:spt="202" type="#_x0000_t202" style="position:absolute;left:2492375;top:2742565;height:261620;width:1447165;" fillcolor="#FFFFFF [3201]" filled="t" stroked="f" coordsize="21600,21600" o:gfxdata="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0wkj/SAAAA&#10;BQEAAA8AAAAAAAAAAQAgAAAAIgAAAGRycy9kb3ducmV2LnhtbFBLAQIUABQAAAAIAIdO4kDxES+2&#10;XAIAAJ8EAAAOAAAAAAAAAAEAIAAAACEBAABkcnMvZTJvRG9jLnhtbFBLBQYAAAAABgAGAFkBAADv&#10;BQAAAAA=&#10;">
                        <v:fill on="t" focussize="0,0"/>
                        <v:stroke on="f" weight="0.5pt"/>
                        <v:imagedata o:title=""/>
                        <o:lock v:ext="edit" aspectratio="f"/>
                        <v:textbox>
                          <w:txbxContent>
                            <w:p>
                              <w:pPr>
                                <w:jc w:val="center"/>
                                <w:rPr>
                                  <w:rFonts w:hint="default" w:eastAsia="宋体"/>
                                  <w:lang w:val="en-US" w:eastAsia="zh-CN"/>
                                </w:rPr>
                              </w:pPr>
                              <w:r>
                                <w:rPr>
                                  <w:rFonts w:hint="eastAsia"/>
                                  <w:lang w:val="en-US" w:eastAsia="zh-CN"/>
                                </w:rPr>
                                <w:t>碳氢清洗剂冷凝回收</w:t>
                              </w:r>
                            </w:p>
                          </w:txbxContent>
                        </v:textbox>
                      </v:shape>
                      <v:shape id="_x0000_s1026" o:spid="_x0000_s1026" o:spt="202" type="#_x0000_t202" style="position:absolute;left:1591310;top:1685290;height:280670;width:1585595;" fillcolor="#FFFFFF [3201]" filled="t" stroked="f" coordsize="21600,21600" o:gfxdata="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dMJI/0gAA&#10;AAUBAAAPAAAAAAAAAAEAIAAAACIAAABkcnMvZG93bnJldi54bWxQSwECFAAUAAAACACHTuJAkH8j&#10;fV0CAACfBAAADgAAAAAAAAABACAAAAAhAQAAZHJzL2Uyb0RvYy54bWxQSwUGAAAAAAYABgBZAQAA&#10;8AUAAAAA&#10;">
                        <v:fill on="t" focussize="0,0"/>
                        <v:stroke on="f" weight="0.5pt"/>
                        <v:imagedata o:title=""/>
                        <o:lock v:ext="edit" aspectratio="f"/>
                        <v:textbox>
                          <w:txbxContent>
                            <w:p>
                              <w:pPr>
                                <w:jc w:val="center"/>
                                <w:rPr>
                                  <w:rFonts w:hint="default" w:eastAsia="宋体"/>
                                  <w:lang w:val="en-US" w:eastAsia="zh-CN"/>
                                </w:rPr>
                              </w:pPr>
                              <w:r>
                                <w:rPr>
                                  <w:rFonts w:hint="eastAsia"/>
                                  <w:lang w:val="en-US" w:eastAsia="zh-CN"/>
                                </w:rPr>
                                <w:t>图2-3模具制作流程图</w:t>
                              </w:r>
                            </w:p>
                          </w:txbxContent>
                        </v:textbox>
                      </v:shape>
                      <v:shape id="_x0000_s1026" o:spid="_x0000_s1026" o:spt="202" type="#_x0000_t202" style="position:absolute;left:1712595;top:4734560;height:261620;width:1810385;" fillcolor="#FFFFFF [3201]" filled="t" stroked="f" coordsize="21600,21600" o:gfxdata="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0wkj/S&#10;AAAABQEAAA8AAAAAAAAAAQAgAAAAIgAAAGRycy9kb3ducmV2LnhtbFBLAQIUABQAAAAIAIdO4kCZ&#10;NxlMXwIAAJ8EAAAOAAAAAAAAAAEAIAAAACEBAABkcnMvZTJvRG9jLnhtbFBLBQYAAAAABgAGAFkB&#10;AADyBQAAAAA=&#10;">
                        <v:fill on="t" focussize="0,0"/>
                        <v:stroke on="f" weight="0.5pt"/>
                        <v:imagedata o:title=""/>
                        <o:lock v:ext="edit" aspectratio="f"/>
                        <v:textbox>
                          <w:txbxContent>
                            <w:p>
                              <w:pPr>
                                <w:jc w:val="center"/>
                                <w:rPr>
                                  <w:rFonts w:hint="default" w:eastAsia="宋体"/>
                                  <w:lang w:val="en-US" w:eastAsia="zh-CN"/>
                                </w:rPr>
                              </w:pPr>
                              <w:r>
                                <w:rPr>
                                  <w:rFonts w:hint="eastAsia"/>
                                  <w:lang w:val="en-US" w:eastAsia="zh-CN"/>
                                </w:rPr>
                                <w:t>图2-4碳氢清洗工艺流程图</w:t>
                              </w:r>
                            </w:p>
                          </w:txbxContent>
                        </v:textbox>
                      </v:shape>
                      <w10:wrap type="none"/>
                      <w10:anchorlock/>
                    </v:group>
                  </w:pict>
                </mc:Fallback>
              </mc:AlternateContent>
            </w:r>
          </w:p>
          <w:p>
            <w:pPr>
              <w:keepNext w:val="0"/>
              <w:keepLines w:val="0"/>
              <w:pageBreakBefore w:val="0"/>
              <w:numPr>
                <w:ilvl w:val="0"/>
                <w:numId w:val="0"/>
              </w:numPr>
              <w:kinsoku/>
              <w:wordWrap/>
              <w:overflowPunct/>
              <w:topLinePunct w:val="0"/>
              <w:bidi w:val="0"/>
              <w:spacing w:line="360" w:lineRule="auto"/>
              <w:ind w:left="0" w:leftChars="0" w:right="0" w:firstLine="482" w:firstLineChars="200"/>
              <w:jc w:val="both"/>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工艺流程说明：</w:t>
            </w:r>
          </w:p>
          <w:p>
            <w:pPr>
              <w:keepNext w:val="0"/>
              <w:keepLines w:val="0"/>
              <w:pageBreakBefore w:val="0"/>
              <w:numPr>
                <w:ilvl w:val="0"/>
                <w:numId w:val="3"/>
              </w:numPr>
              <w:kinsoku/>
              <w:wordWrap/>
              <w:overflowPunct/>
              <w:topLinePunct w:val="0"/>
              <w:bidi w:val="0"/>
              <w:spacing w:line="360" w:lineRule="auto"/>
              <w:ind w:left="0" w:leftChars="0" w:right="0" w:firstLine="482" w:firstLineChars="200"/>
              <w:jc w:val="both"/>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原料购入</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eastAsia" w:ascii="Times New Roman" w:hAnsi="Times New Roman" w:eastAsia="宋体" w:cs="Times New Roman"/>
                <w:bCs/>
                <w:color w:val="auto"/>
                <w:kern w:val="2"/>
                <w:sz w:val="24"/>
                <w:szCs w:val="24"/>
                <w:lang w:val="en-US" w:eastAsia="zh-CN" w:bidi="ar"/>
              </w:rPr>
            </w:pPr>
            <w:r>
              <w:rPr>
                <w:rFonts w:hint="eastAsia" w:ascii="Times New Roman" w:hAnsi="Times New Roman" w:eastAsia="宋体" w:cs="Times New Roman"/>
                <w:bCs/>
                <w:color w:val="auto"/>
                <w:kern w:val="2"/>
                <w:sz w:val="24"/>
                <w:szCs w:val="24"/>
                <w:lang w:val="en-US" w:eastAsia="zh-CN" w:bidi="ar"/>
              </w:rPr>
              <w:t>购入冲压原材料（不锈钢，铝，镍，铜等），检查来料是否符合购买标准，判定合格后入原材料仓库；不合格的原材料通知供应商并退还。</w:t>
            </w:r>
          </w:p>
          <w:p>
            <w:pPr>
              <w:keepNext w:val="0"/>
              <w:keepLines w:val="0"/>
              <w:pageBreakBefore w:val="0"/>
              <w:numPr>
                <w:ilvl w:val="0"/>
                <w:numId w:val="3"/>
              </w:numPr>
              <w:kinsoku/>
              <w:wordWrap/>
              <w:overflowPunct/>
              <w:topLinePunct w:val="0"/>
              <w:bidi w:val="0"/>
              <w:spacing w:line="360" w:lineRule="auto"/>
              <w:ind w:left="0" w:leftChars="0" w:right="0" w:firstLine="482" w:firstLineChars="200"/>
              <w:jc w:val="both"/>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模具制作</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Cs/>
                <w:color w:val="auto"/>
                <w:kern w:val="2"/>
                <w:sz w:val="24"/>
                <w:szCs w:val="24"/>
                <w:lang w:val="en-US" w:eastAsia="zh-CN" w:bidi="ar"/>
              </w:rPr>
            </w:pPr>
            <w:r>
              <w:rPr>
                <w:rFonts w:hint="default" w:ascii="Times New Roman" w:hAnsi="Times New Roman" w:eastAsia="宋体" w:cs="Times New Roman"/>
                <w:bCs/>
                <w:color w:val="auto"/>
                <w:kern w:val="2"/>
                <w:sz w:val="24"/>
                <w:szCs w:val="24"/>
                <w:lang w:val="en-US" w:eastAsia="zh-CN" w:bidi="ar"/>
              </w:rPr>
              <w:t>根据图纸利用线割机将钢材切割成相应的形状，利用大水磨和磨床对加工过的</w:t>
            </w:r>
            <w:r>
              <w:rPr>
                <w:rFonts w:hint="eastAsia" w:ascii="Times New Roman" w:hAnsi="Times New Roman" w:cs="Times New Roman"/>
                <w:bCs/>
                <w:color w:val="auto"/>
                <w:kern w:val="2"/>
                <w:sz w:val="24"/>
                <w:szCs w:val="24"/>
                <w:lang w:val="en-US" w:eastAsia="zh-CN" w:bidi="ar"/>
              </w:rPr>
              <w:t>钢材</w:t>
            </w:r>
            <w:r>
              <w:rPr>
                <w:rFonts w:hint="default" w:ascii="Times New Roman" w:hAnsi="Times New Roman" w:eastAsia="宋体" w:cs="Times New Roman"/>
                <w:bCs/>
                <w:color w:val="auto"/>
                <w:kern w:val="2"/>
                <w:sz w:val="24"/>
                <w:szCs w:val="24"/>
                <w:lang w:val="en-US" w:eastAsia="zh-CN" w:bidi="ar"/>
              </w:rPr>
              <w:t>进行打磨，打磨后的钢材使用 CNC 加工模具上的形状，加工后的零件使用电火花机进一步加工，最后进入镜面抛光机进行抛光，生产符合客户要求的电池壳模具。</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Cs/>
                <w:color w:val="auto"/>
                <w:kern w:val="2"/>
                <w:sz w:val="24"/>
                <w:szCs w:val="24"/>
                <w:lang w:val="en-US" w:eastAsia="zh-CN" w:bidi="ar"/>
              </w:rPr>
            </w:pPr>
            <w:r>
              <w:rPr>
                <w:rFonts w:hint="default" w:ascii="Times New Roman" w:hAnsi="Times New Roman" w:eastAsia="宋体" w:cs="Times New Roman"/>
                <w:bCs/>
                <w:color w:val="auto"/>
                <w:kern w:val="2"/>
                <w:sz w:val="24"/>
                <w:szCs w:val="24"/>
                <w:lang w:val="en-US" w:eastAsia="zh-CN" w:bidi="ar"/>
              </w:rPr>
              <w:t>线割机、CNC 加工和大水磨</w:t>
            </w:r>
            <w:r>
              <w:rPr>
                <w:rFonts w:hint="eastAsia" w:ascii="Times New Roman" w:hAnsi="Times New Roman" w:cs="Times New Roman"/>
                <w:bCs/>
                <w:color w:val="auto"/>
                <w:kern w:val="2"/>
                <w:sz w:val="24"/>
                <w:szCs w:val="24"/>
                <w:lang w:val="en-US" w:eastAsia="zh-CN" w:bidi="ar"/>
              </w:rPr>
              <w:t>为非封闭性设施，在使用中</w:t>
            </w:r>
            <w:r>
              <w:rPr>
                <w:rFonts w:hint="default" w:ascii="Times New Roman" w:hAnsi="Times New Roman" w:eastAsia="宋体" w:cs="Times New Roman"/>
                <w:bCs/>
                <w:color w:val="auto"/>
                <w:kern w:val="2"/>
                <w:sz w:val="24"/>
                <w:szCs w:val="24"/>
                <w:lang w:val="en-US" w:eastAsia="zh-CN" w:bidi="ar"/>
              </w:rPr>
              <w:t>为了排屑和散热会采用切削液，属于水溶性液体，和水按照 1:50 的比例混合，切削液年用量为 50kg，油割机使用的</w:t>
            </w:r>
            <w:r>
              <w:rPr>
                <w:rFonts w:hint="eastAsia" w:ascii="Times New Roman" w:hAnsi="Times New Roman" w:cs="Times New Roman"/>
                <w:bCs/>
                <w:color w:val="auto"/>
                <w:kern w:val="2"/>
                <w:sz w:val="24"/>
                <w:szCs w:val="24"/>
                <w:lang w:val="en-US" w:eastAsia="zh-CN" w:bidi="ar"/>
              </w:rPr>
              <w:t>线割油</w:t>
            </w:r>
            <w:r>
              <w:rPr>
                <w:rFonts w:hint="default" w:ascii="Times New Roman" w:hAnsi="Times New Roman" w:eastAsia="宋体" w:cs="Times New Roman"/>
                <w:bCs/>
                <w:color w:val="auto"/>
                <w:kern w:val="2"/>
                <w:sz w:val="24"/>
                <w:szCs w:val="24"/>
                <w:lang w:val="en-US" w:eastAsia="zh-CN" w:bidi="ar"/>
              </w:rPr>
              <w:t>每年更换一次，使用量：170kg/年，切削液挥发产生非甲烷总烃 G1、由于磨床加工方式为干磨，所以模具钢材在磨床上加工时会产生颗粒物 G2、模具钢材加工过程产生边角料 S2、更换切削液产生废切削液 S1、更换</w:t>
            </w:r>
            <w:r>
              <w:rPr>
                <w:rFonts w:hint="eastAsia" w:ascii="Times New Roman" w:hAnsi="Times New Roman" w:cs="Times New Roman"/>
                <w:bCs/>
                <w:color w:val="auto"/>
                <w:kern w:val="2"/>
                <w:sz w:val="24"/>
                <w:szCs w:val="24"/>
                <w:lang w:val="en-US" w:eastAsia="zh-CN" w:bidi="ar"/>
              </w:rPr>
              <w:t>线割油</w:t>
            </w:r>
            <w:r>
              <w:rPr>
                <w:rFonts w:hint="default" w:ascii="Times New Roman" w:hAnsi="Times New Roman" w:eastAsia="宋体" w:cs="Times New Roman"/>
                <w:bCs/>
                <w:color w:val="auto"/>
                <w:kern w:val="2"/>
                <w:sz w:val="24"/>
                <w:szCs w:val="24"/>
                <w:lang w:val="en-US" w:eastAsia="zh-CN" w:bidi="ar"/>
              </w:rPr>
              <w:t>产生废</w:t>
            </w:r>
            <w:r>
              <w:rPr>
                <w:rFonts w:hint="eastAsia" w:ascii="Times New Roman" w:hAnsi="Times New Roman" w:cs="Times New Roman"/>
                <w:bCs/>
                <w:color w:val="auto"/>
                <w:kern w:val="2"/>
                <w:sz w:val="24"/>
                <w:szCs w:val="24"/>
                <w:lang w:val="en-US" w:eastAsia="zh-CN" w:bidi="ar"/>
              </w:rPr>
              <w:t>线割油</w:t>
            </w:r>
            <w:r>
              <w:rPr>
                <w:rFonts w:hint="default" w:ascii="Times New Roman" w:hAnsi="Times New Roman" w:eastAsia="宋体" w:cs="Times New Roman"/>
                <w:bCs/>
                <w:color w:val="auto"/>
                <w:kern w:val="2"/>
                <w:sz w:val="24"/>
                <w:szCs w:val="24"/>
                <w:lang w:val="en-US" w:eastAsia="zh-CN" w:bidi="ar"/>
              </w:rPr>
              <w:t xml:space="preserve"> S3。</w:t>
            </w:r>
          </w:p>
          <w:p>
            <w:pPr>
              <w:keepNext w:val="0"/>
              <w:keepLines w:val="0"/>
              <w:pageBreakBefore w:val="0"/>
              <w:numPr>
                <w:ilvl w:val="0"/>
                <w:numId w:val="3"/>
              </w:numPr>
              <w:kinsoku/>
              <w:wordWrap/>
              <w:overflowPunct/>
              <w:topLinePunct w:val="0"/>
              <w:bidi w:val="0"/>
              <w:spacing w:line="360" w:lineRule="auto"/>
              <w:ind w:left="0" w:leftChars="0" w:right="0" w:firstLine="482" w:firstLineChars="200"/>
              <w:jc w:val="both"/>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冲压生产</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Cs/>
                <w:color w:val="auto"/>
                <w:kern w:val="2"/>
                <w:sz w:val="24"/>
                <w:szCs w:val="24"/>
                <w:lang w:val="en-US" w:eastAsia="zh-CN" w:bidi="ar"/>
              </w:rPr>
            </w:pPr>
            <w:r>
              <w:rPr>
                <w:rFonts w:hint="default" w:ascii="Times New Roman" w:hAnsi="Times New Roman" w:eastAsia="宋体" w:cs="Times New Roman"/>
                <w:bCs/>
                <w:color w:val="auto"/>
                <w:kern w:val="2"/>
                <w:sz w:val="24"/>
                <w:szCs w:val="24"/>
                <w:lang w:val="en-US" w:eastAsia="zh-CN" w:bidi="ar"/>
              </w:rPr>
              <w:t>冲压依据生产工单从仓库领出相应物料，使用冲床带动模具将原材料冲压成符合图纸要求的产品，拉伸类的产品会在生产时加入拉伸油，起到润滑和散热的效果，摩擦产生少量非甲烷总烃 G3，拉伸油一年更换一次，产生废拉伸油 S4和边角料 S5。</w:t>
            </w:r>
          </w:p>
          <w:p>
            <w:pPr>
              <w:keepNext w:val="0"/>
              <w:keepLines w:val="0"/>
              <w:pageBreakBefore w:val="0"/>
              <w:numPr>
                <w:ilvl w:val="0"/>
                <w:numId w:val="3"/>
              </w:numPr>
              <w:kinsoku/>
              <w:wordWrap/>
              <w:overflowPunct/>
              <w:topLinePunct w:val="0"/>
              <w:bidi w:val="0"/>
              <w:spacing w:line="360" w:lineRule="auto"/>
              <w:ind w:left="0" w:leftChars="0" w:right="0" w:firstLine="482" w:firstLineChars="200"/>
              <w:jc w:val="both"/>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碳氢清洗</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Cs/>
                <w:color w:val="auto"/>
                <w:kern w:val="2"/>
                <w:sz w:val="24"/>
                <w:szCs w:val="24"/>
                <w:highlight w:val="none"/>
                <w:lang w:val="en-US" w:eastAsia="zh-CN" w:bidi="ar"/>
              </w:rPr>
            </w:pPr>
            <w:r>
              <w:rPr>
                <w:rFonts w:hint="default" w:ascii="Times New Roman" w:hAnsi="Times New Roman" w:eastAsia="宋体" w:cs="Times New Roman"/>
                <w:bCs/>
                <w:color w:val="auto"/>
                <w:kern w:val="2"/>
                <w:sz w:val="24"/>
                <w:szCs w:val="24"/>
                <w:highlight w:val="none"/>
                <w:lang w:val="en-US" w:eastAsia="zh-CN" w:bidi="ar"/>
              </w:rPr>
              <w:t>手机电池壳和手表电池壳通过在碳氢真空清洗机加入碳氢清洗剂去除冲压产品表面的油渍；配套的小件（铝片，镍片）在单槽超声波清洗机中用碳氢清洗剂去除产品表面油渍，碳氢真空清洗机和单槽超声波清洗机均为封闭设备，清洗过程无废气产生；使用过的碳氢清洗剂进入碳氢清洗线中的蒸馏罐中用电加热进行蒸馏；蒸发出来的碳氢蒸汽进入蒸汽真空干燥槽中对清洗过后的产品进行烘干，干燥温度为 90-110℃，烘干过程中产生的烘干废气与碳氢蒸汽一起通过冷凝装置冷却下来，累积在蒸汽真空干燥槽底部，可以进行回收再利用，该过程产生不凝气</w:t>
            </w:r>
            <w:r>
              <w:rPr>
                <w:rFonts w:hint="eastAsia" w:hAnsi="宋体"/>
                <w:color w:val="auto"/>
                <w:kern w:val="0"/>
                <w:sz w:val="24"/>
                <w:highlight w:val="none"/>
                <w:lang w:eastAsia="zh-CN"/>
              </w:rPr>
              <w:t>，</w:t>
            </w:r>
            <w:r>
              <w:rPr>
                <w:rFonts w:hint="default" w:ascii="Times New Roman" w:hAnsi="Times New Roman" w:eastAsia="宋体" w:cs="Times New Roman"/>
                <w:bCs/>
                <w:color w:val="auto"/>
                <w:kern w:val="2"/>
                <w:sz w:val="24"/>
                <w:szCs w:val="24"/>
                <w:highlight w:val="none"/>
                <w:lang w:val="en-US" w:eastAsia="zh-CN" w:bidi="ar"/>
              </w:rPr>
              <w:t>以非甲烷总烃计，</w:t>
            </w:r>
            <w:r>
              <w:rPr>
                <w:rFonts w:hint="eastAsia" w:hAnsi="宋体"/>
                <w:color w:val="auto"/>
                <w:kern w:val="0"/>
                <w:sz w:val="24"/>
                <w:highlight w:val="none"/>
                <w:lang w:val="en-US" w:eastAsia="zh-CN"/>
              </w:rPr>
              <w:t>在</w:t>
            </w:r>
            <w:r>
              <w:rPr>
                <w:rFonts w:hint="eastAsia" w:hAnsi="宋体"/>
                <w:color w:val="auto"/>
                <w:kern w:val="0"/>
                <w:sz w:val="24"/>
                <w:szCs w:val="24"/>
                <w:highlight w:val="none"/>
                <w:lang w:val="en-US" w:eastAsia="zh-CN"/>
              </w:rPr>
              <w:t>设备上方设</w:t>
            </w:r>
            <w:r>
              <w:rPr>
                <w:rFonts w:hint="eastAsia" w:hAnsi="宋体"/>
                <w:color w:val="auto"/>
                <w:kern w:val="0"/>
                <w:sz w:val="24"/>
                <w:highlight w:val="none"/>
                <w:lang w:val="en-US" w:eastAsia="zh-CN"/>
              </w:rPr>
              <w:t>置集气罩，废气经集气罩和管道收集后</w:t>
            </w:r>
            <w:r>
              <w:rPr>
                <w:rFonts w:hint="eastAsia" w:hAnsi="宋体"/>
                <w:color w:val="auto"/>
                <w:kern w:val="0"/>
                <w:sz w:val="24"/>
                <w:highlight w:val="none"/>
              </w:rPr>
              <w:t>由</w:t>
            </w:r>
            <w:r>
              <w:rPr>
                <w:rFonts w:hint="eastAsia" w:hAnsi="宋体"/>
                <w:color w:val="auto"/>
                <w:kern w:val="0"/>
                <w:sz w:val="24"/>
                <w:highlight w:val="none"/>
                <w:lang w:val="en-US" w:eastAsia="zh-CN"/>
              </w:rPr>
              <w:t>双级</w:t>
            </w:r>
            <w:r>
              <w:rPr>
                <w:rFonts w:hint="eastAsia" w:hAnsi="宋体"/>
                <w:color w:val="auto"/>
                <w:kern w:val="0"/>
                <w:sz w:val="24"/>
                <w:highlight w:val="none"/>
              </w:rPr>
              <w:t>活性炭吸附装置处理，</w:t>
            </w:r>
            <w:r>
              <w:rPr>
                <w:rFonts w:hint="default" w:ascii="Times New Roman" w:hAnsi="Times New Roman" w:cs="Times New Roman"/>
                <w:color w:val="auto"/>
                <w:kern w:val="0"/>
                <w:sz w:val="24"/>
                <w:highlight w:val="none"/>
              </w:rPr>
              <w:t>尾气通过 15</w:t>
            </w:r>
            <w:r>
              <w:rPr>
                <w:rFonts w:hint="default" w:ascii="Times New Roman" w:hAnsi="Times New Roman" w:cs="Times New Roman"/>
                <w:color w:val="auto"/>
                <w:kern w:val="0"/>
                <w:sz w:val="24"/>
                <w:highlight w:val="none"/>
                <w:lang w:val="en-US" w:eastAsia="zh-CN"/>
              </w:rPr>
              <w:t xml:space="preserve"> </w:t>
            </w:r>
            <w:r>
              <w:rPr>
                <w:rFonts w:hint="default" w:ascii="Times New Roman" w:hAnsi="Times New Roman" w:cs="Times New Roman"/>
                <w:color w:val="auto"/>
                <w:kern w:val="0"/>
                <w:sz w:val="24"/>
                <w:highlight w:val="none"/>
              </w:rPr>
              <w:t>m 高1#</w:t>
            </w:r>
            <w:r>
              <w:rPr>
                <w:rFonts w:hint="eastAsia" w:ascii="Times New Roman" w:hAnsi="Times New Roman" w:cs="Times New Roman"/>
                <w:color w:val="auto"/>
                <w:kern w:val="0"/>
                <w:sz w:val="24"/>
                <w:highlight w:val="none"/>
                <w:lang w:val="en-US" w:eastAsia="zh-CN"/>
              </w:rPr>
              <w:t xml:space="preserve"> </w:t>
            </w:r>
            <w:r>
              <w:rPr>
                <w:rFonts w:hint="default" w:ascii="Times New Roman" w:hAnsi="Times New Roman" w:cs="Times New Roman"/>
                <w:color w:val="auto"/>
                <w:kern w:val="0"/>
                <w:sz w:val="24"/>
                <w:highlight w:val="none"/>
              </w:rPr>
              <w:t>排气筒排放。</w:t>
            </w:r>
            <w:r>
              <w:rPr>
                <w:rFonts w:hint="default" w:ascii="Times New Roman" w:hAnsi="Times New Roman" w:eastAsia="宋体" w:cs="Times New Roman"/>
                <w:bCs/>
                <w:color w:val="auto"/>
                <w:kern w:val="2"/>
                <w:sz w:val="24"/>
                <w:szCs w:val="24"/>
                <w:highlight w:val="none"/>
                <w:lang w:val="en-US" w:eastAsia="zh-CN" w:bidi="ar"/>
              </w:rPr>
              <w:t>该过程产生</w:t>
            </w:r>
            <w:r>
              <w:rPr>
                <w:rFonts w:hint="eastAsia" w:ascii="Times New Roman" w:hAnsi="Times New Roman" w:cs="Times New Roman"/>
                <w:bCs/>
                <w:color w:val="auto"/>
                <w:kern w:val="2"/>
                <w:sz w:val="24"/>
                <w:szCs w:val="24"/>
                <w:highlight w:val="none"/>
                <w:lang w:val="en-US" w:eastAsia="zh-CN" w:bidi="ar"/>
              </w:rPr>
              <w:t>有组织</w:t>
            </w:r>
            <w:r>
              <w:rPr>
                <w:rFonts w:hint="default" w:ascii="Times New Roman" w:hAnsi="Times New Roman" w:eastAsia="宋体" w:cs="Times New Roman"/>
                <w:bCs/>
                <w:color w:val="auto"/>
                <w:kern w:val="2"/>
                <w:sz w:val="24"/>
                <w:szCs w:val="24"/>
                <w:highlight w:val="none"/>
                <w:lang w:val="en-US" w:eastAsia="zh-CN" w:bidi="ar"/>
              </w:rPr>
              <w:t>废气 G4</w:t>
            </w:r>
            <w:r>
              <w:rPr>
                <w:rFonts w:hint="eastAsia" w:ascii="Times New Roman" w:hAnsi="Times New Roman" w:cs="Times New Roman"/>
                <w:bCs/>
                <w:color w:val="auto"/>
                <w:kern w:val="2"/>
                <w:sz w:val="24"/>
                <w:szCs w:val="24"/>
                <w:highlight w:val="none"/>
                <w:lang w:val="en-US" w:eastAsia="zh-CN" w:bidi="ar"/>
              </w:rPr>
              <w:t>、无组织废气</w:t>
            </w:r>
            <w:r>
              <w:rPr>
                <w:rFonts w:hint="default" w:ascii="Times New Roman" w:hAnsi="Times New Roman" w:eastAsia="宋体" w:cs="Times New Roman"/>
                <w:bCs/>
                <w:color w:val="auto"/>
                <w:kern w:val="2"/>
                <w:sz w:val="24"/>
                <w:szCs w:val="24"/>
                <w:highlight w:val="none"/>
                <w:lang w:val="en-US" w:eastAsia="zh-CN" w:bidi="ar"/>
              </w:rPr>
              <w:t>G</w:t>
            </w:r>
            <w:r>
              <w:rPr>
                <w:rFonts w:hint="eastAsia" w:ascii="Times New Roman" w:hAnsi="Times New Roman" w:cs="Times New Roman"/>
                <w:bCs/>
                <w:color w:val="auto"/>
                <w:kern w:val="2"/>
                <w:sz w:val="24"/>
                <w:szCs w:val="24"/>
                <w:highlight w:val="none"/>
                <w:lang w:val="en-US" w:eastAsia="zh-CN" w:bidi="ar"/>
              </w:rPr>
              <w:t>5</w:t>
            </w:r>
            <w:r>
              <w:rPr>
                <w:rFonts w:hint="default" w:ascii="Times New Roman" w:hAnsi="Times New Roman" w:eastAsia="宋体" w:cs="Times New Roman"/>
                <w:bCs/>
                <w:color w:val="auto"/>
                <w:kern w:val="2"/>
                <w:sz w:val="24"/>
                <w:szCs w:val="24"/>
                <w:highlight w:val="none"/>
                <w:lang w:val="en-US" w:eastAsia="zh-CN" w:bidi="ar"/>
              </w:rPr>
              <w:t>和蒸馏出来的残液 S6，清洗使用的碳氢只做补充，不进行更换。</w:t>
            </w:r>
          </w:p>
          <w:p>
            <w:pPr>
              <w:keepNext w:val="0"/>
              <w:keepLines w:val="0"/>
              <w:pageBreakBefore w:val="0"/>
              <w:numPr>
                <w:ilvl w:val="0"/>
                <w:numId w:val="3"/>
              </w:numPr>
              <w:kinsoku/>
              <w:wordWrap/>
              <w:overflowPunct/>
              <w:topLinePunct w:val="0"/>
              <w:bidi w:val="0"/>
              <w:spacing w:line="360" w:lineRule="auto"/>
              <w:ind w:left="0" w:leftChars="0" w:right="0" w:firstLine="482" w:firstLineChars="200"/>
              <w:jc w:val="both"/>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抛光清洗</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Cs/>
                <w:color w:val="auto"/>
                <w:kern w:val="2"/>
                <w:sz w:val="24"/>
                <w:szCs w:val="24"/>
                <w:lang w:val="en-US" w:eastAsia="zh-CN" w:bidi="ar"/>
              </w:rPr>
            </w:pPr>
            <w:r>
              <w:rPr>
                <w:rFonts w:hint="default" w:ascii="Times New Roman" w:hAnsi="Times New Roman" w:eastAsia="宋体" w:cs="Times New Roman"/>
                <w:bCs/>
                <w:color w:val="auto"/>
                <w:kern w:val="2"/>
                <w:sz w:val="24"/>
                <w:szCs w:val="24"/>
                <w:highlight w:val="none"/>
                <w:lang w:val="en-US" w:eastAsia="zh-CN" w:bidi="ar"/>
              </w:rPr>
              <w:t>耳机电池壳通过在</w:t>
            </w:r>
            <w:r>
              <w:rPr>
                <w:rFonts w:hint="eastAsia" w:ascii="Times New Roman" w:hAnsi="Times New Roman" w:cs="Times New Roman"/>
                <w:bCs/>
                <w:color w:val="auto"/>
                <w:kern w:val="2"/>
                <w:sz w:val="24"/>
                <w:szCs w:val="24"/>
                <w:highlight w:val="none"/>
                <w:lang w:val="en-US" w:eastAsia="zh-CN" w:bidi="ar"/>
              </w:rPr>
              <w:t>非封闭设备</w:t>
            </w:r>
            <w:r>
              <w:rPr>
                <w:rFonts w:hint="default" w:ascii="Times New Roman" w:hAnsi="Times New Roman" w:eastAsia="宋体" w:cs="Times New Roman"/>
                <w:bCs/>
                <w:color w:val="auto"/>
                <w:kern w:val="2"/>
                <w:sz w:val="24"/>
                <w:szCs w:val="24"/>
                <w:highlight w:val="none"/>
                <w:lang w:val="en-US" w:eastAsia="zh-CN" w:bidi="ar"/>
              </w:rPr>
              <w:t>滚筒研磨机内加入磨石，光亮剂和水，滚动研磨去除产品表面油渍，该过程产生废液 S7，</w:t>
            </w:r>
            <w:r>
              <w:rPr>
                <w:rFonts w:hint="default" w:ascii="Times New Roman" w:hAnsi="Times New Roman" w:eastAsia="宋体" w:cs="Times New Roman"/>
                <w:bCs/>
                <w:color w:val="auto"/>
                <w:kern w:val="2"/>
                <w:sz w:val="24"/>
                <w:szCs w:val="24"/>
                <w:lang w:val="en-US" w:eastAsia="zh-CN" w:bidi="ar"/>
              </w:rPr>
              <w:t>更换的废磨石 S8，</w:t>
            </w:r>
            <w:r>
              <w:rPr>
                <w:rFonts w:hint="default" w:ascii="Times New Roman" w:hAnsi="Times New Roman" w:eastAsia="宋体" w:cs="Times New Roman"/>
                <w:bCs/>
                <w:color w:val="auto"/>
                <w:kern w:val="2"/>
                <w:sz w:val="24"/>
                <w:szCs w:val="24"/>
                <w:highlight w:val="none"/>
                <w:lang w:val="en-US" w:eastAsia="zh-CN" w:bidi="ar"/>
              </w:rPr>
              <w:t>光亮剂</w:t>
            </w:r>
            <w:r>
              <w:rPr>
                <w:rFonts w:hint="default" w:ascii="Times New Roman" w:hAnsi="Times New Roman" w:eastAsia="宋体" w:cs="Times New Roman"/>
                <w:bCs/>
                <w:color w:val="auto"/>
                <w:kern w:val="2"/>
                <w:sz w:val="24"/>
                <w:szCs w:val="24"/>
                <w:lang w:val="en-US" w:eastAsia="zh-CN" w:bidi="ar"/>
              </w:rPr>
              <w:t>挥发产生非甲烷总烃 G</w:t>
            </w:r>
            <w:r>
              <w:rPr>
                <w:rFonts w:hint="eastAsia" w:ascii="Times New Roman" w:hAnsi="Times New Roman" w:cs="Times New Roman"/>
                <w:bCs/>
                <w:color w:val="auto"/>
                <w:kern w:val="2"/>
                <w:sz w:val="24"/>
                <w:szCs w:val="24"/>
                <w:lang w:val="en-US" w:eastAsia="zh-CN" w:bidi="ar"/>
              </w:rPr>
              <w:t>6，</w:t>
            </w:r>
            <w:r>
              <w:rPr>
                <w:rFonts w:hint="default" w:ascii="Times New Roman" w:hAnsi="Times New Roman" w:eastAsia="宋体" w:cs="Times New Roman"/>
                <w:bCs/>
                <w:color w:val="auto"/>
                <w:kern w:val="2"/>
                <w:sz w:val="24"/>
                <w:szCs w:val="24"/>
                <w:lang w:val="en-US" w:eastAsia="zh-CN" w:bidi="ar"/>
              </w:rPr>
              <w:t>磨石和光亮剂每年更换一次。</w:t>
            </w:r>
          </w:p>
          <w:p>
            <w:pPr>
              <w:keepNext w:val="0"/>
              <w:keepLines w:val="0"/>
              <w:pageBreakBefore w:val="0"/>
              <w:numPr>
                <w:ilvl w:val="0"/>
                <w:numId w:val="3"/>
              </w:numPr>
              <w:kinsoku/>
              <w:wordWrap/>
              <w:overflowPunct/>
              <w:topLinePunct w:val="0"/>
              <w:bidi w:val="0"/>
              <w:spacing w:line="360" w:lineRule="auto"/>
              <w:ind w:left="0" w:leftChars="0" w:right="0" w:firstLine="482" w:firstLineChars="200"/>
              <w:jc w:val="both"/>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镭射打码</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Cs/>
                <w:color w:val="auto"/>
                <w:kern w:val="2"/>
                <w:sz w:val="24"/>
                <w:szCs w:val="24"/>
                <w:lang w:val="en-US" w:eastAsia="zh-CN" w:bidi="ar"/>
              </w:rPr>
            </w:pPr>
            <w:r>
              <w:rPr>
                <w:rFonts w:hint="default" w:ascii="Times New Roman" w:hAnsi="Times New Roman" w:eastAsia="宋体" w:cs="Times New Roman"/>
                <w:bCs/>
                <w:color w:val="auto"/>
                <w:kern w:val="2"/>
                <w:sz w:val="24"/>
                <w:szCs w:val="24"/>
                <w:lang w:val="en-US" w:eastAsia="zh-CN" w:bidi="ar"/>
              </w:rPr>
              <w:t>清洗好的产品需要用激光刻上二维码，用于质量体系的管控和追踪。该过程无颗粒物产生，为了保证镭射部位不发黄，产品镭射时会吹氮气保护。氮气用量：200L/年</w:t>
            </w:r>
          </w:p>
          <w:p>
            <w:pPr>
              <w:keepNext w:val="0"/>
              <w:keepLines w:val="0"/>
              <w:pageBreakBefore w:val="0"/>
              <w:numPr>
                <w:ilvl w:val="0"/>
                <w:numId w:val="3"/>
              </w:numPr>
              <w:kinsoku/>
              <w:wordWrap/>
              <w:overflowPunct/>
              <w:topLinePunct w:val="0"/>
              <w:bidi w:val="0"/>
              <w:spacing w:line="360" w:lineRule="auto"/>
              <w:ind w:left="0" w:leftChars="0" w:right="0" w:firstLine="482" w:firstLineChars="200"/>
              <w:jc w:val="both"/>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外观全检</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Cs/>
                <w:color w:val="auto"/>
                <w:kern w:val="2"/>
                <w:sz w:val="24"/>
                <w:szCs w:val="24"/>
                <w:lang w:val="en-US" w:eastAsia="zh-CN" w:bidi="ar"/>
              </w:rPr>
            </w:pPr>
            <w:r>
              <w:rPr>
                <w:rFonts w:hint="default" w:ascii="Times New Roman" w:hAnsi="Times New Roman" w:eastAsia="宋体" w:cs="Times New Roman"/>
                <w:bCs/>
                <w:color w:val="auto"/>
                <w:kern w:val="2"/>
                <w:sz w:val="24"/>
                <w:szCs w:val="24"/>
                <w:lang w:val="en-US" w:eastAsia="zh-CN" w:bidi="ar"/>
              </w:rPr>
              <w:t>外观全检负责检查每个产品的外观，将外观不合格品选出，合格品进入组装程序，不合格品外售，该过程产生不合格品 S9。</w:t>
            </w:r>
          </w:p>
          <w:p>
            <w:pPr>
              <w:keepNext w:val="0"/>
              <w:keepLines w:val="0"/>
              <w:pageBreakBefore w:val="0"/>
              <w:numPr>
                <w:ilvl w:val="0"/>
                <w:numId w:val="3"/>
              </w:numPr>
              <w:kinsoku/>
              <w:wordWrap/>
              <w:overflowPunct/>
              <w:topLinePunct w:val="0"/>
              <w:bidi w:val="0"/>
              <w:spacing w:line="360" w:lineRule="auto"/>
              <w:ind w:left="0" w:leftChars="0" w:right="0" w:firstLine="482" w:firstLineChars="200"/>
              <w:jc w:val="both"/>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产品组装</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Cs/>
                <w:color w:val="auto"/>
                <w:kern w:val="2"/>
                <w:sz w:val="24"/>
                <w:szCs w:val="24"/>
                <w:lang w:val="en-US" w:eastAsia="zh-CN" w:bidi="ar"/>
              </w:rPr>
            </w:pPr>
            <w:r>
              <w:rPr>
                <w:rFonts w:hint="default" w:ascii="Times New Roman" w:hAnsi="Times New Roman" w:eastAsia="宋体" w:cs="Times New Roman"/>
                <w:bCs/>
                <w:color w:val="auto"/>
                <w:kern w:val="2"/>
                <w:sz w:val="24"/>
                <w:szCs w:val="24"/>
                <w:lang w:val="en-US" w:eastAsia="zh-CN" w:bidi="ar"/>
              </w:rPr>
              <w:t>手机电池壳和手表电池壳利用自动组装机将冲压的不同零件通过铝铆钉组合在一起，铆压铆钉端部使其端部尺寸增大，将所有冲压零件固定在一起，该过程无污染物产生。</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Cs/>
                <w:color w:val="auto"/>
                <w:kern w:val="2"/>
                <w:sz w:val="24"/>
                <w:szCs w:val="24"/>
                <w:lang w:val="en-US" w:eastAsia="zh-CN" w:bidi="ar"/>
              </w:rPr>
            </w:pPr>
            <w:r>
              <w:rPr>
                <w:rFonts w:hint="default" w:ascii="Times New Roman" w:hAnsi="Times New Roman" w:eastAsia="宋体" w:cs="Times New Roman"/>
                <w:bCs/>
                <w:color w:val="auto"/>
                <w:kern w:val="2"/>
                <w:sz w:val="24"/>
                <w:szCs w:val="24"/>
                <w:lang w:val="en-US" w:eastAsia="zh-CN" w:bidi="ar"/>
              </w:rPr>
              <w:t>耳机电池壳的密封采用玻璃封装，在玻璃封装烧结炉中用电加热至 800℃熔化玻璃，冷却至室温后，玻璃凝固达到密封效果，该过程无废气产生，加工过程中产生的废品直接由厂家回收。</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Cs/>
                <w:color w:val="auto"/>
                <w:kern w:val="2"/>
                <w:sz w:val="24"/>
                <w:szCs w:val="24"/>
                <w:lang w:val="en-US" w:eastAsia="zh-CN" w:bidi="ar"/>
              </w:rPr>
            </w:pPr>
            <w:r>
              <w:rPr>
                <w:rFonts w:hint="default" w:ascii="Times New Roman" w:hAnsi="Times New Roman" w:eastAsia="宋体" w:cs="Times New Roman"/>
                <w:bCs/>
                <w:color w:val="auto"/>
                <w:kern w:val="2"/>
                <w:sz w:val="24"/>
                <w:szCs w:val="24"/>
                <w:lang w:val="en-US" w:eastAsia="zh-CN" w:bidi="ar"/>
              </w:rPr>
              <w:t>为了检查铆接部位的密封性，会使用氦气检漏设备通过充入氦气来检测产品是否密封良好。氦气用量：600L/年。</w:t>
            </w:r>
          </w:p>
          <w:p>
            <w:pPr>
              <w:keepNext w:val="0"/>
              <w:keepLines w:val="0"/>
              <w:pageBreakBefore w:val="0"/>
              <w:numPr>
                <w:ilvl w:val="0"/>
                <w:numId w:val="3"/>
              </w:numPr>
              <w:kinsoku/>
              <w:wordWrap/>
              <w:overflowPunct/>
              <w:topLinePunct w:val="0"/>
              <w:bidi w:val="0"/>
              <w:spacing w:line="360" w:lineRule="auto"/>
              <w:ind w:left="0" w:leftChars="0" w:right="0" w:firstLine="482" w:firstLineChars="200"/>
              <w:jc w:val="both"/>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成品检验</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Cs/>
                <w:color w:val="auto"/>
                <w:kern w:val="2"/>
                <w:sz w:val="24"/>
                <w:szCs w:val="24"/>
                <w:lang w:val="en-US" w:eastAsia="zh-CN" w:bidi="ar"/>
              </w:rPr>
            </w:pPr>
            <w:r>
              <w:rPr>
                <w:rFonts w:hint="default" w:ascii="Times New Roman" w:hAnsi="Times New Roman" w:eastAsia="宋体" w:cs="Times New Roman"/>
                <w:bCs/>
                <w:color w:val="auto"/>
                <w:kern w:val="2"/>
                <w:sz w:val="24"/>
                <w:szCs w:val="24"/>
                <w:lang w:val="en-US" w:eastAsia="zh-CN" w:bidi="ar"/>
              </w:rPr>
              <w:t>组装后的产品使用影像测量仪、白光干涉仪对尺寸，外观等进行检验并确认为良品后流入下一道程序，该过程产生不合格品 S10。</w:t>
            </w:r>
          </w:p>
          <w:p>
            <w:pPr>
              <w:keepNext w:val="0"/>
              <w:keepLines w:val="0"/>
              <w:pageBreakBefore w:val="0"/>
              <w:numPr>
                <w:ilvl w:val="0"/>
                <w:numId w:val="3"/>
              </w:numPr>
              <w:kinsoku/>
              <w:wordWrap/>
              <w:overflowPunct/>
              <w:topLinePunct w:val="0"/>
              <w:bidi w:val="0"/>
              <w:spacing w:line="360" w:lineRule="auto"/>
              <w:ind w:left="0" w:leftChars="0" w:right="0" w:firstLine="482" w:firstLineChars="200"/>
              <w:jc w:val="both"/>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包装入库</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Cs/>
                <w:color w:val="auto"/>
                <w:kern w:val="2"/>
                <w:sz w:val="24"/>
                <w:szCs w:val="24"/>
                <w:lang w:val="en-US" w:eastAsia="zh-CN" w:bidi="ar"/>
              </w:rPr>
            </w:pPr>
            <w:r>
              <w:rPr>
                <w:rFonts w:hint="default" w:ascii="Times New Roman" w:hAnsi="Times New Roman" w:eastAsia="宋体" w:cs="Times New Roman"/>
                <w:bCs/>
                <w:color w:val="auto"/>
                <w:kern w:val="2"/>
                <w:sz w:val="24"/>
                <w:szCs w:val="24"/>
                <w:lang w:val="en-US" w:eastAsia="zh-CN" w:bidi="ar"/>
              </w:rPr>
              <w:t>检查后的良品按照包装规格打包入库，并贴上合格标签。</w:t>
            </w:r>
          </w:p>
          <w:p>
            <w:pPr>
              <w:keepNext w:val="0"/>
              <w:keepLines w:val="0"/>
              <w:pageBreakBefore w:val="0"/>
              <w:numPr>
                <w:ilvl w:val="0"/>
                <w:numId w:val="3"/>
              </w:numPr>
              <w:kinsoku/>
              <w:wordWrap/>
              <w:overflowPunct/>
              <w:topLinePunct w:val="0"/>
              <w:bidi w:val="0"/>
              <w:spacing w:line="360" w:lineRule="auto"/>
              <w:ind w:left="0" w:leftChars="0" w:right="0" w:firstLine="482" w:firstLineChars="200"/>
              <w:jc w:val="both"/>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出货</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Cs/>
                <w:color w:val="auto"/>
                <w:kern w:val="2"/>
                <w:sz w:val="24"/>
                <w:szCs w:val="24"/>
                <w:lang w:val="en-US" w:eastAsia="zh-CN" w:bidi="ar"/>
              </w:rPr>
            </w:pPr>
            <w:r>
              <w:rPr>
                <w:rFonts w:hint="default" w:ascii="Times New Roman" w:hAnsi="Times New Roman" w:eastAsia="宋体" w:cs="Times New Roman"/>
                <w:bCs/>
                <w:color w:val="auto"/>
                <w:kern w:val="2"/>
                <w:sz w:val="24"/>
                <w:szCs w:val="24"/>
                <w:lang w:val="en-US" w:eastAsia="zh-CN" w:bidi="ar"/>
              </w:rPr>
              <w:t>仓库根据出货计划发出相应的产品给不同的客户。</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Cs/>
                <w:color w:val="auto"/>
                <w:kern w:val="2"/>
                <w:sz w:val="24"/>
                <w:szCs w:val="24"/>
                <w:lang w:val="en-US" w:eastAsia="zh-CN" w:bidi="ar"/>
              </w:rPr>
            </w:pPr>
            <w:r>
              <w:rPr>
                <w:rFonts w:hint="default" w:ascii="Times New Roman" w:hAnsi="Times New Roman" w:eastAsia="宋体" w:cs="Times New Roman"/>
                <w:bCs/>
                <w:color w:val="auto"/>
                <w:kern w:val="2"/>
                <w:sz w:val="24"/>
                <w:szCs w:val="24"/>
                <w:lang w:val="en-US" w:eastAsia="zh-CN" w:bidi="ar"/>
              </w:rPr>
              <w:t>本项目生产的三种电池壳工艺和原辅材料大致相同，主要原料区别在于耳机电池壳不需要使用镍片，工艺区别在封装部分，耳机电池壳使用玻璃封装，手机电池壳和手表电池壳则选用铆接组装的方式。</w:t>
            </w:r>
          </w:p>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Cs/>
                <w:color w:val="auto"/>
                <w:kern w:val="2"/>
                <w:sz w:val="24"/>
                <w:szCs w:val="24"/>
                <w:lang w:val="en-US" w:eastAsia="zh-CN" w:bidi="ar"/>
              </w:rPr>
            </w:pPr>
            <w:r>
              <w:rPr>
                <w:rFonts w:hint="default" w:ascii="Times New Roman" w:hAnsi="Times New Roman" w:eastAsia="宋体" w:cs="Times New Roman"/>
                <w:bCs/>
                <w:color w:val="auto"/>
                <w:kern w:val="2"/>
                <w:sz w:val="24"/>
                <w:szCs w:val="24"/>
                <w:lang w:val="en-US" w:eastAsia="zh-CN" w:bidi="ar"/>
              </w:rPr>
              <w:t>本项目使用的模具没有报废情况，只进行修理，修理过程产生模具修理边角料 S11。</w:t>
            </w:r>
          </w:p>
          <w:p>
            <w:pPr>
              <w:keepNext w:val="0"/>
              <w:keepLines w:val="0"/>
              <w:pageBreakBefore w:val="0"/>
              <w:numPr>
                <w:ilvl w:val="0"/>
                <w:numId w:val="4"/>
              </w:numPr>
              <w:kinsoku/>
              <w:wordWrap/>
              <w:overflowPunct/>
              <w:topLinePunct w:val="0"/>
              <w:bidi w:val="0"/>
              <w:spacing w:line="360" w:lineRule="auto"/>
              <w:ind w:left="0" w:leftChars="0" w:right="0" w:firstLine="480" w:firstLineChars="0"/>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产污环节</w:t>
            </w:r>
            <w:r>
              <w:rPr>
                <w:rFonts w:hint="default" w:ascii="Times New Roman" w:hAnsi="Times New Roman" w:eastAsia="宋体" w:cs="Times New Roman"/>
                <w:b/>
                <w:bCs/>
                <w:color w:val="auto"/>
                <w:sz w:val="24"/>
                <w:szCs w:val="24"/>
                <w:lang w:eastAsia="zh-CN"/>
              </w:rPr>
              <w:t>汇总表</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（1）生活用水</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kern w:val="0"/>
                <w:sz w:val="24"/>
              </w:rPr>
              <w:t>根据《江苏省城市生活与公共用水定额》（2012 年修订）每人每天定额为 160L，由于本项目不设食堂、宿舍及浴室，生活污水主要为员工洗手、冲厕等产生的污水，则可适当减少用水量，本项目按照 100L/d·人计</w:t>
            </w:r>
            <w:r>
              <w:rPr>
                <w:rFonts w:hint="eastAsia" w:hAnsi="宋体"/>
                <w:color w:val="auto"/>
                <w:kern w:val="0"/>
                <w:sz w:val="24"/>
              </w:rPr>
              <w:t>。</w:t>
            </w:r>
            <w:r>
              <w:rPr>
                <w:rFonts w:hint="default" w:ascii="Times New Roman" w:hAnsi="Times New Roman" w:eastAsia="宋体" w:cs="Times New Roman"/>
                <w:color w:val="auto"/>
                <w:sz w:val="24"/>
                <w:szCs w:val="24"/>
                <w:lang w:val="en-US" w:eastAsia="zh-CN"/>
              </w:rPr>
              <w:t>项目定员</w:t>
            </w:r>
            <w:r>
              <w:rPr>
                <w:rFonts w:hint="eastAsia" w:ascii="Times New Roman" w:hAnsi="Times New Roman" w:cs="Times New Roman"/>
                <w:color w:val="auto"/>
                <w:sz w:val="24"/>
                <w:szCs w:val="24"/>
                <w:lang w:val="en-US" w:eastAsia="zh-CN"/>
              </w:rPr>
              <w:t>300</w:t>
            </w:r>
            <w:r>
              <w:rPr>
                <w:rFonts w:hint="default" w:ascii="Times New Roman" w:hAnsi="Times New Roman" w:eastAsia="宋体" w:cs="Times New Roman"/>
                <w:color w:val="auto"/>
                <w:sz w:val="24"/>
                <w:szCs w:val="24"/>
                <w:lang w:val="en-US" w:eastAsia="zh-CN"/>
              </w:rPr>
              <w:t>人，</w:t>
            </w:r>
            <w:r>
              <w:rPr>
                <w:rFonts w:hint="eastAsia" w:ascii="Times New Roman" w:hAnsi="Times New Roman" w:cs="Times New Roman"/>
                <w:color w:val="auto"/>
                <w:sz w:val="24"/>
                <w:szCs w:val="24"/>
                <w:lang w:val="en-US" w:eastAsia="zh-CN"/>
              </w:rPr>
              <w:t>年工作250天，两班制，每班8小时，</w:t>
            </w:r>
            <w:r>
              <w:rPr>
                <w:rFonts w:hint="default" w:ascii="Times New Roman" w:hAnsi="Times New Roman" w:eastAsia="宋体" w:cs="Times New Roman"/>
                <w:color w:val="auto"/>
                <w:sz w:val="24"/>
                <w:szCs w:val="24"/>
              </w:rPr>
              <w:t>生活用水量为</w:t>
            </w:r>
            <w:r>
              <w:rPr>
                <w:rFonts w:hint="eastAsia" w:ascii="Times New Roman" w:hAnsi="Times New Roman" w:cs="Times New Roman"/>
                <w:color w:val="auto"/>
                <w:sz w:val="24"/>
                <w:szCs w:val="24"/>
                <w:lang w:val="en-US" w:eastAsia="zh-CN"/>
              </w:rPr>
              <w:t xml:space="preserve">7500 </w:t>
            </w:r>
            <w:r>
              <w:rPr>
                <w:rFonts w:hint="default" w:ascii="Times New Roman" w:hAnsi="Times New Roman" w:eastAsia="宋体" w:cs="Times New Roman"/>
                <w:color w:val="auto"/>
                <w:sz w:val="24"/>
                <w:szCs w:val="24"/>
                <w:lang w:val="en-US" w:eastAsia="zh-CN"/>
              </w:rPr>
              <w:t>t/a，</w:t>
            </w:r>
            <w:r>
              <w:rPr>
                <w:rFonts w:hint="default" w:ascii="Times New Roman" w:hAnsi="Times New Roman" w:eastAsia="宋体" w:cs="Times New Roman"/>
                <w:color w:val="auto"/>
                <w:sz w:val="24"/>
                <w:szCs w:val="24"/>
              </w:rPr>
              <w:t>排水系数为0.8</w:t>
            </w:r>
            <w:r>
              <w:rPr>
                <w:rFonts w:hint="default" w:ascii="Times New Roman" w:hAnsi="Times New Roman" w:eastAsia="宋体" w:cs="Times New Roman"/>
                <w:color w:val="auto"/>
                <w:sz w:val="24"/>
                <w:szCs w:val="24"/>
                <w:lang w:eastAsia="zh-CN"/>
              </w:rPr>
              <w:t>，生活污水为</w:t>
            </w:r>
            <w:r>
              <w:rPr>
                <w:rFonts w:hint="eastAsia" w:ascii="Times New Roman" w:hAnsi="Times New Roman" w:cs="Times New Roman"/>
                <w:color w:val="auto"/>
                <w:sz w:val="24"/>
                <w:szCs w:val="24"/>
                <w:lang w:val="en-US" w:eastAsia="zh-CN"/>
              </w:rPr>
              <w:t>600</w:t>
            </w:r>
            <w:r>
              <w:rPr>
                <w:rFonts w:hint="default" w:ascii="Times New Roman" w:hAnsi="Times New Roman" w:eastAsia="宋体" w:cs="Times New Roman"/>
                <w:color w:val="auto"/>
                <w:sz w:val="24"/>
                <w:szCs w:val="24"/>
                <w:lang w:val="en-US" w:eastAsia="zh-CN"/>
              </w:rPr>
              <w:t>0t/a</w:t>
            </w:r>
            <w:r>
              <w:rPr>
                <w:rFonts w:hint="eastAsia" w:ascii="Times New Roman" w:hAnsi="Times New Roman" w:eastAsia="宋体" w:cs="Times New Roman"/>
                <w:color w:val="auto"/>
                <w:sz w:val="24"/>
                <w:szCs w:val="24"/>
                <w:lang w:val="en-US" w:eastAsia="zh-CN"/>
              </w:rPr>
              <w:t>，</w:t>
            </w:r>
            <w:r>
              <w:rPr>
                <w:rFonts w:hint="eastAsia" w:hAnsi="宋体"/>
                <w:color w:val="auto"/>
                <w:kern w:val="0"/>
                <w:sz w:val="24"/>
              </w:rPr>
              <w:t>主要污染物为</w:t>
            </w:r>
            <w:r>
              <w:rPr>
                <w:rFonts w:hint="default" w:ascii="Times New Roman" w:hAnsi="Times New Roman" w:cs="Times New Roman"/>
                <w:color w:val="auto"/>
                <w:kern w:val="0"/>
                <w:sz w:val="24"/>
              </w:rPr>
              <w:t xml:space="preserve"> COD、SS、NH</w:t>
            </w:r>
            <w:r>
              <w:rPr>
                <w:rFonts w:hint="default" w:ascii="Times New Roman" w:hAnsi="Times New Roman" w:cs="Times New Roman"/>
                <w:color w:val="auto"/>
                <w:kern w:val="0"/>
                <w:sz w:val="24"/>
                <w:vertAlign w:val="subscript"/>
              </w:rPr>
              <w:t>3</w:t>
            </w:r>
            <w:r>
              <w:rPr>
                <w:rFonts w:hint="default" w:ascii="Times New Roman" w:hAnsi="Times New Roman" w:cs="Times New Roman"/>
                <w:color w:val="auto"/>
                <w:kern w:val="0"/>
                <w:sz w:val="24"/>
              </w:rPr>
              <w:t>-N、TP，水质简单</w:t>
            </w:r>
            <w:r>
              <w:rPr>
                <w:rFonts w:hint="default" w:ascii="Times New Roman" w:hAnsi="Times New Roman" w:eastAsia="宋体" w:cs="Times New Roman"/>
                <w:color w:val="auto"/>
                <w:sz w:val="24"/>
                <w:szCs w:val="24"/>
                <w:lang w:val="en-US" w:eastAsia="zh-CN"/>
              </w:rPr>
              <w:t>。项目产生的生活污水接管至市政管网</w:t>
            </w:r>
            <w:r>
              <w:rPr>
                <w:rFonts w:hint="eastAsia" w:ascii="Times New Roman" w:hAnsi="Times New Roman" w:eastAsia="宋体" w:cs="Times New Roman"/>
                <w:color w:val="auto"/>
                <w:sz w:val="24"/>
                <w:szCs w:val="24"/>
                <w:lang w:val="en-US" w:eastAsia="zh-CN"/>
              </w:rPr>
              <w:t>排入</w:t>
            </w:r>
            <w:r>
              <w:rPr>
                <w:rFonts w:hint="eastAsia" w:ascii="Times New Roman" w:hAnsi="Times New Roman" w:cs="Times New Roman"/>
                <w:sz w:val="24"/>
                <w:szCs w:val="24"/>
                <w:lang w:val="en-US" w:eastAsia="zh-CN"/>
              </w:rPr>
              <w:t>枫桥水质净化厂</w:t>
            </w:r>
            <w:r>
              <w:rPr>
                <w:rFonts w:hint="default" w:ascii="Times New Roman" w:hAnsi="Times New Roman" w:eastAsia="宋体" w:cs="Times New Roman"/>
                <w:color w:val="auto"/>
                <w:sz w:val="24"/>
                <w:szCs w:val="24"/>
                <w:lang w:val="en-US" w:eastAsia="zh-CN"/>
              </w:rPr>
              <w:t>集中处理</w:t>
            </w:r>
            <w:r>
              <w:rPr>
                <w:rFonts w:hint="eastAsia" w:ascii="Times New Roman" w:hAnsi="Times New Roman" w:cs="Times New Roman"/>
                <w:sz w:val="24"/>
                <w:szCs w:val="24"/>
                <w:lang w:val="en-US" w:eastAsia="zh-CN"/>
              </w:rPr>
              <w:t>，尾水排入京杭运河</w:t>
            </w:r>
            <w:r>
              <w:rPr>
                <w:rFonts w:hint="default" w:ascii="Times New Roman" w:hAnsi="Times New Roman" w:eastAsia="宋体" w:cs="Times New Roman"/>
                <w:color w:val="auto"/>
                <w:sz w:val="24"/>
                <w:szCs w:val="24"/>
                <w:lang w:val="en-US" w:eastAsia="zh-CN"/>
              </w:rPr>
              <w:t>。</w:t>
            </w:r>
          </w:p>
          <w:p>
            <w:pPr>
              <w:keepNext w:val="0"/>
              <w:keepLines w:val="0"/>
              <w:pageBreakBefore w:val="0"/>
              <w:tabs>
                <w:tab w:val="left" w:pos="3870"/>
              </w:tabs>
              <w:kinsoku/>
              <w:wordWrap/>
              <w:overflowPunct/>
              <w:topLinePunct w:val="0"/>
              <w:bidi w:val="0"/>
              <w:adjustRightInd w:val="0"/>
              <w:snapToGrid w:val="0"/>
              <w:spacing w:line="360" w:lineRule="auto"/>
              <w:ind w:left="0" w:leftChars="0" w:right="0"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w:t>
            </w:r>
            <w:r>
              <w:rPr>
                <w:rFonts w:hint="default" w:ascii="Times New Roman" w:hAnsi="Times New Roman" w:cs="Times New Roman"/>
                <w:color w:val="auto"/>
                <w:kern w:val="0"/>
                <w:sz w:val="24"/>
                <w:lang w:val="en-US" w:eastAsia="zh-CN"/>
              </w:rPr>
              <w:t>2</w:t>
            </w:r>
            <w:r>
              <w:rPr>
                <w:rFonts w:hint="default" w:ascii="Times New Roman" w:hAnsi="Times New Roman" w:cs="Times New Roman"/>
                <w:color w:val="auto"/>
                <w:kern w:val="0"/>
                <w:sz w:val="24"/>
              </w:rPr>
              <w:t>）生产废水</w:t>
            </w:r>
          </w:p>
          <w:p>
            <w:pPr>
              <w:keepNext w:val="0"/>
              <w:keepLines w:val="0"/>
              <w:pageBreakBefore w:val="0"/>
              <w:tabs>
                <w:tab w:val="left" w:pos="3870"/>
              </w:tabs>
              <w:kinsoku/>
              <w:wordWrap/>
              <w:overflowPunct/>
              <w:topLinePunct w:val="0"/>
              <w:bidi w:val="0"/>
              <w:adjustRightInd w:val="0"/>
              <w:snapToGrid w:val="0"/>
              <w:spacing w:line="360" w:lineRule="auto"/>
              <w:ind w:left="0" w:leftChars="0" w:right="0"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本项目生产废水主要有清洗废水和切削液用水</w:t>
            </w:r>
            <w:r>
              <w:rPr>
                <w:rFonts w:hint="eastAsia" w:ascii="Times New Roman" w:hAnsi="Times New Roman" w:cs="Times New Roman"/>
                <w:color w:val="auto"/>
                <w:kern w:val="0"/>
                <w:sz w:val="24"/>
                <w:lang w:eastAsia="zh-CN"/>
              </w:rPr>
              <w:t>。清洗用水主要用在抛光清洗过程中，抛光清洗废水和碳氢清洗产生的废液一起收集在废水收集桶中，</w:t>
            </w:r>
            <w:r>
              <w:rPr>
                <w:rFonts w:hint="eastAsia" w:ascii="Times New Roman" w:hAnsi="Times New Roman" w:cs="Times New Roman"/>
                <w:color w:val="auto"/>
                <w:kern w:val="0"/>
                <w:sz w:val="24"/>
                <w:lang w:val="en-US" w:eastAsia="zh-CN"/>
              </w:rPr>
              <w:t>作为危废委托有资质单位处置</w:t>
            </w:r>
            <w:r>
              <w:rPr>
                <w:rFonts w:hint="default" w:ascii="Times New Roman" w:hAnsi="Times New Roman" w:cs="Times New Roman"/>
                <w:color w:val="auto"/>
                <w:kern w:val="0"/>
                <w:sz w:val="24"/>
              </w:rPr>
              <w:t>。</w:t>
            </w:r>
          </w:p>
          <w:p>
            <w:pPr>
              <w:keepNext w:val="0"/>
              <w:keepLines w:val="0"/>
              <w:pageBreakBefore w:val="0"/>
              <w:tabs>
                <w:tab w:val="left" w:pos="3870"/>
              </w:tabs>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kern w:val="0"/>
                <w:sz w:val="24"/>
                <w:lang w:val="en-US" w:eastAsia="zh-CN"/>
              </w:rPr>
            </w:pP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lang w:val="en-US" w:eastAsia="zh-CN"/>
              </w:rPr>
              <w:t>3</w:t>
            </w: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lang w:val="en-US" w:eastAsia="zh-CN"/>
              </w:rPr>
              <w:t>废气</w:t>
            </w:r>
          </w:p>
          <w:p>
            <w:pPr>
              <w:keepNext w:val="0"/>
              <w:keepLines w:val="0"/>
              <w:pageBreakBefore w:val="0"/>
              <w:tabs>
                <w:tab w:val="left" w:pos="3870"/>
              </w:tabs>
              <w:kinsoku/>
              <w:wordWrap/>
              <w:overflowPunct/>
              <w:topLinePunct w:val="0"/>
              <w:bidi w:val="0"/>
              <w:adjustRightInd w:val="0"/>
              <w:snapToGrid w:val="0"/>
              <w:spacing w:line="360" w:lineRule="auto"/>
              <w:ind w:left="0" w:leftChars="0" w:right="0" w:firstLine="480" w:firstLineChars="200"/>
              <w:rPr>
                <w:rFonts w:hint="default" w:ascii="Times New Roman" w:hAnsi="Times New Roman" w:cs="Times New Roman"/>
                <w:color w:val="auto"/>
                <w:kern w:val="0"/>
                <w:sz w:val="24"/>
              </w:rPr>
            </w:pPr>
            <w:r>
              <w:rPr>
                <w:rFonts w:hint="eastAsia" w:hAnsi="宋体"/>
                <w:color w:val="auto"/>
                <w:kern w:val="0"/>
                <w:sz w:val="24"/>
              </w:rPr>
              <w:t>本项目产生的废气主要有模具制作、冲压、抛光清洗、碳氢清洗产生的有机废气（以非甲烷总烃计</w:t>
            </w:r>
            <w:r>
              <w:rPr>
                <w:rFonts w:hint="default" w:ascii="Times New Roman" w:hAnsi="Times New Roman" w:cs="Times New Roman"/>
                <w:color w:val="auto"/>
                <w:kern w:val="0"/>
                <w:sz w:val="24"/>
              </w:rPr>
              <w:t>）</w:t>
            </w:r>
            <w:r>
              <w:rPr>
                <w:rFonts w:hint="eastAsia" w:hAnsi="宋体"/>
                <w:color w:val="auto"/>
                <w:kern w:val="0"/>
                <w:sz w:val="24"/>
                <w:lang w:eastAsia="zh-CN"/>
              </w:rPr>
              <w:t>、颗粒物</w:t>
            </w:r>
            <w:r>
              <w:rPr>
                <w:rFonts w:hint="default" w:ascii="Times New Roman" w:hAnsi="Times New Roman" w:cs="Times New Roman"/>
                <w:color w:val="auto"/>
                <w:kern w:val="0"/>
                <w:sz w:val="24"/>
              </w:rPr>
              <w:t>。</w:t>
            </w:r>
          </w:p>
          <w:p>
            <w:pPr>
              <w:keepNext w:val="0"/>
              <w:keepLines w:val="0"/>
              <w:pageBreakBefore w:val="0"/>
              <w:tabs>
                <w:tab w:val="left" w:pos="3870"/>
              </w:tabs>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kern w:val="0"/>
                <w:sz w:val="24"/>
                <w:lang w:eastAsia="zh-CN"/>
              </w:rPr>
            </w:pPr>
            <w:r>
              <w:rPr>
                <w:rFonts w:hint="eastAsia" w:ascii="Times New Roman" w:hAnsi="Times New Roman" w:cs="Times New Roman"/>
                <w:color w:val="auto"/>
                <w:kern w:val="0"/>
                <w:sz w:val="24"/>
                <w:lang w:val="en-US" w:eastAsia="zh-CN"/>
              </w:rPr>
              <w:t>①</w:t>
            </w:r>
            <w:r>
              <w:rPr>
                <w:rFonts w:hint="default" w:ascii="Times New Roman" w:hAnsi="Times New Roman" w:eastAsia="宋体" w:cs="Times New Roman"/>
                <w:color w:val="auto"/>
                <w:kern w:val="0"/>
                <w:sz w:val="24"/>
                <w:lang w:eastAsia="zh-CN"/>
              </w:rPr>
              <w:t>模具制作工序</w:t>
            </w:r>
          </w:p>
          <w:p>
            <w:pPr>
              <w:keepNext w:val="0"/>
              <w:keepLines w:val="0"/>
              <w:pageBreakBefore w:val="0"/>
              <w:tabs>
                <w:tab w:val="left" w:pos="3870"/>
              </w:tabs>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kern w:val="0"/>
                <w:sz w:val="24"/>
                <w:highlight w:val="none"/>
                <w:lang w:eastAsia="zh-CN"/>
              </w:rPr>
            </w:pPr>
            <w:r>
              <w:rPr>
                <w:rFonts w:hint="default" w:ascii="Times New Roman" w:hAnsi="Times New Roman" w:eastAsia="宋体" w:cs="Times New Roman"/>
                <w:color w:val="auto"/>
                <w:kern w:val="0"/>
                <w:sz w:val="24"/>
                <w:lang w:eastAsia="zh-CN"/>
              </w:rPr>
              <w:t>模具制作过程中需要采用切削液和</w:t>
            </w:r>
            <w:r>
              <w:rPr>
                <w:rFonts w:hint="eastAsia" w:ascii="Times New Roman" w:hAnsi="Times New Roman" w:cs="Times New Roman"/>
                <w:color w:val="auto"/>
                <w:kern w:val="0"/>
                <w:sz w:val="24"/>
                <w:lang w:eastAsia="zh-CN"/>
              </w:rPr>
              <w:t>线割油</w:t>
            </w:r>
            <w:r>
              <w:rPr>
                <w:rFonts w:hint="default" w:ascii="Times New Roman" w:hAnsi="Times New Roman" w:eastAsia="宋体" w:cs="Times New Roman"/>
                <w:color w:val="auto"/>
                <w:kern w:val="0"/>
                <w:sz w:val="24"/>
                <w:lang w:eastAsia="zh-CN"/>
              </w:rPr>
              <w:t>对钢材的表面润滑和降温，</w:t>
            </w:r>
            <w:r>
              <w:rPr>
                <w:rFonts w:hint="eastAsia" w:ascii="Times New Roman" w:hAnsi="Times New Roman" w:cs="Times New Roman"/>
                <w:color w:val="auto"/>
                <w:kern w:val="0"/>
                <w:sz w:val="24"/>
                <w:lang w:eastAsia="zh-CN"/>
              </w:rPr>
              <w:t>线割油</w:t>
            </w:r>
            <w:r>
              <w:rPr>
                <w:rFonts w:hint="default" w:ascii="Times New Roman" w:hAnsi="Times New Roman" w:eastAsia="宋体" w:cs="Times New Roman"/>
                <w:color w:val="auto"/>
                <w:kern w:val="0"/>
                <w:sz w:val="24"/>
                <w:lang w:eastAsia="zh-CN"/>
              </w:rPr>
              <w:t>的年用量为 170</w:t>
            </w:r>
            <w:r>
              <w:rPr>
                <w:rFonts w:hint="eastAsia" w:ascii="Times New Roman" w:hAnsi="Times New Roman" w:cs="Times New Roman"/>
                <w:color w:val="auto"/>
                <w:kern w:val="0"/>
                <w:sz w:val="24"/>
                <w:lang w:val="en-US" w:eastAsia="zh-CN"/>
              </w:rPr>
              <w:t xml:space="preserve"> </w:t>
            </w:r>
            <w:r>
              <w:rPr>
                <w:rFonts w:hint="default" w:ascii="Times New Roman" w:hAnsi="Times New Roman" w:eastAsia="宋体" w:cs="Times New Roman"/>
                <w:color w:val="auto"/>
                <w:kern w:val="0"/>
                <w:sz w:val="24"/>
                <w:lang w:eastAsia="zh-CN"/>
              </w:rPr>
              <w:t xml:space="preserve">kg，切削液年用量为 </w:t>
            </w:r>
            <w:r>
              <w:rPr>
                <w:rFonts w:hint="eastAsia" w:ascii="Times New Roman" w:hAnsi="Times New Roman" w:cs="Times New Roman"/>
                <w:color w:val="auto"/>
                <w:kern w:val="0"/>
                <w:sz w:val="24"/>
                <w:lang w:val="en-US" w:eastAsia="zh-CN"/>
              </w:rPr>
              <w:t>1</w:t>
            </w:r>
            <w:r>
              <w:rPr>
                <w:rFonts w:hint="default" w:ascii="Times New Roman" w:hAnsi="Times New Roman" w:eastAsia="宋体" w:cs="Times New Roman"/>
                <w:color w:val="auto"/>
                <w:kern w:val="0"/>
                <w:sz w:val="24"/>
                <w:lang w:eastAsia="zh-CN"/>
              </w:rPr>
              <w:t>50</w:t>
            </w:r>
            <w:r>
              <w:rPr>
                <w:rFonts w:hint="eastAsia" w:ascii="Times New Roman" w:hAnsi="Times New Roman" w:cs="Times New Roman"/>
                <w:color w:val="auto"/>
                <w:kern w:val="0"/>
                <w:sz w:val="24"/>
                <w:lang w:val="en-US" w:eastAsia="zh-CN"/>
              </w:rPr>
              <w:t xml:space="preserve"> </w:t>
            </w:r>
            <w:r>
              <w:rPr>
                <w:rFonts w:hint="default" w:ascii="Times New Roman" w:hAnsi="Times New Roman" w:eastAsia="宋体" w:cs="Times New Roman"/>
                <w:color w:val="auto"/>
                <w:kern w:val="0"/>
                <w:sz w:val="24"/>
                <w:lang w:eastAsia="zh-CN"/>
              </w:rPr>
              <w:t>kg，由于摩擦受热，该过程挥发产生油雾（以非甲烷总烃计），</w:t>
            </w:r>
            <w:r>
              <w:rPr>
                <w:rFonts w:hint="default" w:ascii="Times New Roman" w:hAnsi="Times New Roman" w:eastAsia="宋体" w:cs="Times New Roman"/>
                <w:color w:val="auto"/>
                <w:kern w:val="0"/>
                <w:sz w:val="24"/>
                <w:highlight w:val="none"/>
                <w:lang w:eastAsia="zh-CN"/>
              </w:rPr>
              <w:t>类比同类项目</w:t>
            </w:r>
            <w:r>
              <w:rPr>
                <w:rFonts w:hint="default" w:ascii="Times New Roman" w:hAnsi="Times New Roman" w:eastAsia="宋体" w:cs="Times New Roman"/>
                <w:color w:val="auto"/>
                <w:kern w:val="0"/>
                <w:sz w:val="24"/>
                <w:lang w:eastAsia="zh-CN"/>
              </w:rPr>
              <w:t>，</w:t>
            </w:r>
            <w:r>
              <w:rPr>
                <w:rFonts w:hint="eastAsia" w:ascii="Times New Roman" w:hAnsi="Times New Roman" w:cs="Times New Roman"/>
                <w:color w:val="auto"/>
                <w:kern w:val="0"/>
                <w:sz w:val="24"/>
                <w:lang w:eastAsia="zh-CN"/>
              </w:rPr>
              <w:t>线割油</w:t>
            </w:r>
            <w:r>
              <w:rPr>
                <w:rFonts w:hint="default" w:ascii="Times New Roman" w:hAnsi="Times New Roman" w:eastAsia="宋体" w:cs="Times New Roman"/>
                <w:color w:val="auto"/>
                <w:kern w:val="0"/>
                <w:sz w:val="24"/>
                <w:lang w:eastAsia="zh-CN"/>
              </w:rPr>
              <w:t>和切削液的 VOCs 含量为0.2%，根据最不利的情况预测，则非甲烷总烃的产生量约为 0.</w:t>
            </w:r>
            <w:r>
              <w:rPr>
                <w:rFonts w:hint="eastAsia" w:ascii="Times New Roman" w:hAnsi="Times New Roman" w:cs="Times New Roman"/>
                <w:color w:val="auto"/>
                <w:kern w:val="0"/>
                <w:sz w:val="24"/>
                <w:lang w:val="en-US" w:eastAsia="zh-CN"/>
              </w:rPr>
              <w:t>0006</w:t>
            </w:r>
            <w:r>
              <w:rPr>
                <w:rFonts w:hint="default" w:ascii="Times New Roman" w:hAnsi="Times New Roman" w:eastAsia="宋体" w:cs="Times New Roman"/>
                <w:color w:val="auto"/>
                <w:kern w:val="0"/>
                <w:sz w:val="24"/>
                <w:lang w:eastAsia="zh-CN"/>
              </w:rPr>
              <w:t>4t/a。模具制作过程中需使用磨床对模具进行打磨，打磨过程中产生颗粒物，需要打磨的模具钢材共</w:t>
            </w:r>
            <w:r>
              <w:rPr>
                <w:rFonts w:hint="default" w:ascii="Times New Roman" w:hAnsi="Times New Roman" w:eastAsia="宋体" w:cs="Times New Roman"/>
                <w:color w:val="auto"/>
                <w:kern w:val="0"/>
                <w:sz w:val="24"/>
                <w:highlight w:val="none"/>
                <w:lang w:eastAsia="zh-CN"/>
              </w:rPr>
              <w:t xml:space="preserve"> </w:t>
            </w:r>
            <w:r>
              <w:rPr>
                <w:rFonts w:hint="eastAsia" w:ascii="Times New Roman" w:hAnsi="Times New Roman" w:cs="Times New Roman"/>
                <w:color w:val="auto"/>
                <w:kern w:val="0"/>
                <w:sz w:val="24"/>
                <w:highlight w:val="none"/>
                <w:lang w:val="en-US" w:eastAsia="zh-CN"/>
              </w:rPr>
              <w:t xml:space="preserve">15854 </w:t>
            </w:r>
            <w:r>
              <w:rPr>
                <w:rFonts w:hint="default" w:ascii="Times New Roman" w:hAnsi="Times New Roman" w:eastAsia="宋体" w:cs="Times New Roman"/>
                <w:color w:val="auto"/>
                <w:kern w:val="0"/>
                <w:sz w:val="24"/>
                <w:highlight w:val="none"/>
                <w:lang w:eastAsia="zh-CN"/>
              </w:rPr>
              <w:t xml:space="preserve">kg，类比同类项目，打磨产生的颗粒物按 1%计，则产生量为 </w:t>
            </w:r>
            <w:r>
              <w:rPr>
                <w:rFonts w:hint="eastAsia" w:ascii="Times New Roman" w:hAnsi="Times New Roman" w:cs="Times New Roman"/>
                <w:color w:val="auto"/>
                <w:kern w:val="0"/>
                <w:sz w:val="24"/>
                <w:highlight w:val="none"/>
                <w:lang w:val="en-US" w:eastAsia="zh-CN"/>
              </w:rPr>
              <w:t xml:space="preserve">0.158 </w:t>
            </w:r>
            <w:r>
              <w:rPr>
                <w:rFonts w:hint="default" w:ascii="Times New Roman" w:hAnsi="Times New Roman" w:eastAsia="宋体" w:cs="Times New Roman"/>
                <w:color w:val="auto"/>
                <w:kern w:val="0"/>
                <w:sz w:val="24"/>
                <w:highlight w:val="none"/>
                <w:lang w:eastAsia="zh-CN"/>
              </w:rPr>
              <w:t>t/a。</w:t>
            </w:r>
          </w:p>
          <w:p>
            <w:pPr>
              <w:keepNext w:val="0"/>
              <w:keepLines w:val="0"/>
              <w:pageBreakBefore w:val="0"/>
              <w:tabs>
                <w:tab w:val="left" w:pos="3870"/>
              </w:tabs>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kern w:val="0"/>
                <w:sz w:val="24"/>
                <w:lang w:eastAsia="zh-CN"/>
              </w:rPr>
            </w:pPr>
            <w:r>
              <w:rPr>
                <w:rFonts w:hint="eastAsia" w:ascii="Times New Roman" w:hAnsi="Times New Roman" w:cs="Times New Roman"/>
                <w:color w:val="auto"/>
                <w:kern w:val="0"/>
                <w:sz w:val="24"/>
                <w:lang w:val="en-US" w:eastAsia="zh-CN"/>
              </w:rPr>
              <w:t>②</w:t>
            </w:r>
            <w:r>
              <w:rPr>
                <w:rFonts w:hint="default" w:ascii="Times New Roman" w:hAnsi="Times New Roman" w:eastAsia="宋体" w:cs="Times New Roman"/>
                <w:color w:val="auto"/>
                <w:kern w:val="0"/>
                <w:sz w:val="24"/>
                <w:lang w:eastAsia="zh-CN"/>
              </w:rPr>
              <w:t xml:space="preserve"> 冲压</w:t>
            </w:r>
          </w:p>
          <w:p>
            <w:pPr>
              <w:keepNext w:val="0"/>
              <w:keepLines w:val="0"/>
              <w:pageBreakBefore w:val="0"/>
              <w:tabs>
                <w:tab w:val="left" w:pos="3870"/>
              </w:tabs>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kern w:val="0"/>
                <w:sz w:val="24"/>
                <w:lang w:eastAsia="zh-CN"/>
              </w:rPr>
            </w:pPr>
            <w:r>
              <w:rPr>
                <w:rFonts w:hint="default" w:ascii="Times New Roman" w:hAnsi="Times New Roman" w:eastAsia="宋体" w:cs="Times New Roman"/>
                <w:color w:val="auto"/>
                <w:kern w:val="0"/>
                <w:sz w:val="24"/>
                <w:lang w:eastAsia="zh-CN"/>
              </w:rPr>
              <w:t xml:space="preserve">冲压过程中需要用到矿物拉伸油，该过程摩擦生热产生非甲烷总烃，矿物拉伸油的 VOCs 含量为 0.4%，年用量为 </w:t>
            </w:r>
            <w:r>
              <w:rPr>
                <w:rFonts w:hint="eastAsia" w:ascii="Times New Roman" w:hAnsi="Times New Roman" w:cs="Times New Roman"/>
                <w:color w:val="auto"/>
                <w:kern w:val="0"/>
                <w:sz w:val="24"/>
                <w:lang w:val="en-US" w:eastAsia="zh-CN"/>
              </w:rPr>
              <w:t>240</w:t>
            </w:r>
            <w:r>
              <w:rPr>
                <w:rFonts w:hint="default" w:ascii="Times New Roman" w:hAnsi="Times New Roman" w:eastAsia="宋体" w:cs="Times New Roman"/>
                <w:color w:val="auto"/>
                <w:kern w:val="0"/>
                <w:sz w:val="24"/>
                <w:lang w:eastAsia="zh-CN"/>
              </w:rPr>
              <w:t>0</w:t>
            </w:r>
            <w:r>
              <w:rPr>
                <w:rFonts w:hint="eastAsia" w:ascii="Times New Roman" w:hAnsi="Times New Roman" w:cs="Times New Roman"/>
                <w:color w:val="auto"/>
                <w:kern w:val="0"/>
                <w:sz w:val="24"/>
                <w:lang w:val="en-US" w:eastAsia="zh-CN"/>
              </w:rPr>
              <w:t xml:space="preserve"> </w:t>
            </w:r>
            <w:r>
              <w:rPr>
                <w:rFonts w:hint="default" w:ascii="Times New Roman" w:hAnsi="Times New Roman" w:eastAsia="宋体" w:cs="Times New Roman"/>
                <w:color w:val="auto"/>
                <w:kern w:val="0"/>
                <w:sz w:val="24"/>
                <w:lang w:eastAsia="zh-CN"/>
              </w:rPr>
              <w:t xml:space="preserve">kg，则产生非甲烷总烃 </w:t>
            </w:r>
            <w:r>
              <w:rPr>
                <w:rFonts w:hint="eastAsia" w:ascii="Times New Roman" w:hAnsi="Times New Roman" w:cs="Times New Roman"/>
                <w:color w:val="auto"/>
                <w:kern w:val="0"/>
                <w:sz w:val="24"/>
                <w:lang w:val="en-US" w:eastAsia="zh-CN"/>
              </w:rPr>
              <w:t xml:space="preserve">0.0096 </w:t>
            </w:r>
            <w:r>
              <w:rPr>
                <w:rFonts w:hint="default" w:ascii="Times New Roman" w:hAnsi="Times New Roman" w:eastAsia="宋体" w:cs="Times New Roman"/>
                <w:color w:val="auto"/>
                <w:kern w:val="0"/>
                <w:sz w:val="24"/>
                <w:lang w:eastAsia="zh-CN"/>
              </w:rPr>
              <w:t>t/a。</w:t>
            </w:r>
          </w:p>
          <w:p>
            <w:pPr>
              <w:keepNext w:val="0"/>
              <w:keepLines w:val="0"/>
              <w:pageBreakBefore w:val="0"/>
              <w:tabs>
                <w:tab w:val="left" w:pos="3870"/>
              </w:tabs>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③</w:t>
            </w:r>
            <w:r>
              <w:rPr>
                <w:rFonts w:hint="default" w:ascii="Times New Roman" w:hAnsi="Times New Roman" w:eastAsia="宋体" w:cs="Times New Roman"/>
                <w:color w:val="auto"/>
                <w:kern w:val="0"/>
                <w:sz w:val="24"/>
                <w:highlight w:val="none"/>
                <w:lang w:val="en-US" w:eastAsia="zh-CN"/>
              </w:rPr>
              <w:t xml:space="preserve"> 碳氢清洗</w:t>
            </w:r>
          </w:p>
          <w:p>
            <w:pPr>
              <w:keepNext w:val="0"/>
              <w:keepLines w:val="0"/>
              <w:pageBreakBefore w:val="0"/>
              <w:tabs>
                <w:tab w:val="left" w:pos="3870"/>
              </w:tabs>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 xml:space="preserve">冲压产品需要通过碳氢真空清洗机和超声波清洗机清除表面油渍，将产品烘干之后通过蒸馏将碳氢和油分离，产品烘干和碳氢冷凝过程产生非甲烷总烃。碳氢的年用量为 </w:t>
            </w:r>
            <w:r>
              <w:rPr>
                <w:rFonts w:hint="eastAsia" w:ascii="Times New Roman" w:hAnsi="Times New Roman" w:eastAsia="宋体" w:cs="Times New Roman"/>
                <w:color w:val="auto"/>
                <w:kern w:val="0"/>
                <w:sz w:val="24"/>
                <w:highlight w:val="none"/>
                <w:lang w:val="en-US" w:eastAsia="zh-CN"/>
              </w:rPr>
              <w:t xml:space="preserve">1500 </w:t>
            </w:r>
            <w:r>
              <w:rPr>
                <w:rFonts w:hint="default" w:ascii="Times New Roman" w:hAnsi="Times New Roman" w:eastAsia="宋体" w:cs="Times New Roman"/>
                <w:color w:val="auto"/>
                <w:kern w:val="0"/>
                <w:sz w:val="24"/>
                <w:highlight w:val="none"/>
                <w:lang w:val="en-US" w:eastAsia="zh-CN"/>
              </w:rPr>
              <w:t>kg，VOCs 含量为727</w:t>
            </w:r>
            <w:r>
              <w:rPr>
                <w:rFonts w:hint="eastAsia" w:ascii="Times New Roman" w:hAnsi="Times New Roman" w:eastAsia="宋体" w:cs="Times New Roman"/>
                <w:color w:val="auto"/>
                <w:kern w:val="0"/>
                <w:sz w:val="24"/>
                <w:highlight w:val="none"/>
                <w:lang w:val="en-US" w:eastAsia="zh-CN"/>
              </w:rPr>
              <w:t xml:space="preserve"> </w:t>
            </w:r>
            <w:r>
              <w:rPr>
                <w:rFonts w:hint="default" w:ascii="Times New Roman" w:hAnsi="Times New Roman" w:eastAsia="宋体" w:cs="Times New Roman"/>
                <w:color w:val="auto"/>
                <w:kern w:val="0"/>
                <w:sz w:val="24"/>
                <w:highlight w:val="none"/>
                <w:lang w:val="en-US" w:eastAsia="zh-CN"/>
              </w:rPr>
              <w:t>g/L；非甲烷总烃产生量约为0.0054</w:t>
            </w:r>
            <w:r>
              <w:rPr>
                <w:rFonts w:hint="eastAsia" w:ascii="Times New Roman" w:hAnsi="Times New Roman" w:eastAsia="宋体" w:cs="Times New Roman"/>
                <w:color w:val="auto"/>
                <w:kern w:val="0"/>
                <w:sz w:val="24"/>
                <w:highlight w:val="none"/>
                <w:lang w:val="en-US" w:eastAsia="zh-CN"/>
              </w:rPr>
              <w:t xml:space="preserve"> </w:t>
            </w:r>
            <w:r>
              <w:rPr>
                <w:rFonts w:hint="default" w:ascii="Times New Roman" w:hAnsi="Times New Roman" w:eastAsia="宋体" w:cs="Times New Roman"/>
                <w:color w:val="auto"/>
                <w:kern w:val="0"/>
                <w:sz w:val="24"/>
                <w:highlight w:val="none"/>
                <w:lang w:val="en-US" w:eastAsia="zh-CN"/>
              </w:rPr>
              <w:t>t/a</w:t>
            </w:r>
            <w:r>
              <w:rPr>
                <w:rFonts w:hint="eastAsia" w:ascii="Times New Roman" w:hAnsi="Times New Roman" w:eastAsia="宋体" w:cs="Times New Roman"/>
                <w:color w:val="auto"/>
                <w:kern w:val="0"/>
                <w:sz w:val="24"/>
                <w:highlight w:val="none"/>
                <w:lang w:val="en-US" w:eastAsia="zh-CN"/>
              </w:rPr>
              <w:t>。在设备上方设置集气罩，废气经集气罩和管道收集后由双级活性炭吸附装置处理，尾气通过 15 m 高 1#</w:t>
            </w:r>
            <w:r>
              <w:rPr>
                <w:rFonts w:hint="eastAsia" w:ascii="Times New Roman" w:hAnsi="Times New Roman" w:cs="Times New Roman"/>
                <w:color w:val="auto"/>
                <w:kern w:val="0"/>
                <w:sz w:val="24"/>
                <w:highlight w:val="none"/>
                <w:lang w:val="en-US" w:eastAsia="zh-CN"/>
              </w:rPr>
              <w:t xml:space="preserve"> </w:t>
            </w:r>
            <w:r>
              <w:rPr>
                <w:rFonts w:hint="eastAsia" w:ascii="Times New Roman" w:hAnsi="Times New Roman" w:eastAsia="宋体" w:cs="Times New Roman"/>
                <w:color w:val="auto"/>
                <w:kern w:val="0"/>
                <w:sz w:val="24"/>
                <w:highlight w:val="none"/>
                <w:lang w:val="en-US" w:eastAsia="zh-CN"/>
              </w:rPr>
              <w:t>排气筒排放</w:t>
            </w:r>
            <w:r>
              <w:rPr>
                <w:rFonts w:hint="default" w:ascii="Times New Roman" w:hAnsi="Times New Roman" w:eastAsia="宋体" w:cs="Times New Roman"/>
                <w:color w:val="auto"/>
                <w:kern w:val="0"/>
                <w:sz w:val="24"/>
                <w:highlight w:val="none"/>
                <w:lang w:val="en-US" w:eastAsia="zh-CN"/>
              </w:rPr>
              <w:t>。</w:t>
            </w:r>
          </w:p>
          <w:p>
            <w:pPr>
              <w:keepNext w:val="0"/>
              <w:keepLines w:val="0"/>
              <w:pageBreakBefore w:val="0"/>
              <w:tabs>
                <w:tab w:val="left" w:pos="3870"/>
              </w:tabs>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lang w:val="en-US" w:eastAsia="zh-CN"/>
              </w:rPr>
              <w:t>④</w:t>
            </w:r>
            <w:r>
              <w:rPr>
                <w:rFonts w:hint="default" w:ascii="Times New Roman" w:hAnsi="Times New Roman" w:eastAsia="宋体" w:cs="Times New Roman"/>
                <w:color w:val="auto"/>
                <w:kern w:val="0"/>
                <w:sz w:val="24"/>
                <w:lang w:val="en-US" w:eastAsia="zh-CN"/>
              </w:rPr>
              <w:t xml:space="preserve"> 抛光清洗：抛光清洗过程中需要加入光亮剂，光亮剂的 VOCs 含量为 24%，年用量 </w:t>
            </w:r>
            <w:r>
              <w:rPr>
                <w:rFonts w:hint="eastAsia" w:ascii="Times New Roman" w:hAnsi="Times New Roman" w:eastAsia="宋体" w:cs="Times New Roman"/>
                <w:color w:val="auto"/>
                <w:kern w:val="0"/>
                <w:sz w:val="24"/>
                <w:lang w:val="en-US" w:eastAsia="zh-CN"/>
              </w:rPr>
              <w:t>15</w:t>
            </w:r>
            <w:r>
              <w:rPr>
                <w:rFonts w:hint="default" w:ascii="Times New Roman" w:hAnsi="Times New Roman" w:eastAsia="宋体" w:cs="Times New Roman"/>
                <w:color w:val="auto"/>
                <w:kern w:val="0"/>
                <w:sz w:val="24"/>
                <w:lang w:val="en-US" w:eastAsia="zh-CN"/>
              </w:rPr>
              <w:t>00</w:t>
            </w:r>
            <w:r>
              <w:rPr>
                <w:rFonts w:hint="eastAsia" w:ascii="Times New Roman" w:hAnsi="Times New Roman" w:eastAsia="宋体" w:cs="Times New Roman"/>
                <w:color w:val="auto"/>
                <w:kern w:val="0"/>
                <w:sz w:val="24"/>
                <w:lang w:val="en-US" w:eastAsia="zh-CN"/>
              </w:rPr>
              <w:t xml:space="preserve"> </w:t>
            </w:r>
            <w:r>
              <w:rPr>
                <w:rFonts w:hint="default" w:ascii="Times New Roman" w:hAnsi="Times New Roman" w:eastAsia="宋体" w:cs="Times New Roman"/>
                <w:color w:val="auto"/>
                <w:kern w:val="0"/>
                <w:sz w:val="24"/>
                <w:lang w:val="en-US" w:eastAsia="zh-CN"/>
              </w:rPr>
              <w:t>kg，则非甲烷总烃产生量为0.</w:t>
            </w:r>
            <w:r>
              <w:rPr>
                <w:rFonts w:hint="eastAsia" w:ascii="Times New Roman" w:hAnsi="Times New Roman" w:eastAsia="宋体" w:cs="Times New Roman"/>
                <w:color w:val="auto"/>
                <w:kern w:val="0"/>
                <w:sz w:val="24"/>
                <w:lang w:val="en-US" w:eastAsia="zh-CN"/>
              </w:rPr>
              <w:t xml:space="preserve">36 </w:t>
            </w:r>
            <w:r>
              <w:rPr>
                <w:rFonts w:hint="default" w:ascii="Times New Roman" w:hAnsi="Times New Roman" w:eastAsia="宋体" w:cs="Times New Roman"/>
                <w:color w:val="auto"/>
                <w:kern w:val="0"/>
                <w:sz w:val="24"/>
                <w:lang w:val="en-US" w:eastAsia="zh-CN"/>
              </w:rPr>
              <w:t>t/a。</w:t>
            </w:r>
          </w:p>
          <w:p>
            <w:pPr>
              <w:keepNext w:val="0"/>
              <w:keepLines w:val="0"/>
              <w:pageBreakBefore w:val="0"/>
              <w:tabs>
                <w:tab w:val="left" w:pos="3870"/>
              </w:tabs>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lang w:eastAsia="zh-CN"/>
              </w:rPr>
              <w:t>本</w:t>
            </w:r>
            <w:r>
              <w:rPr>
                <w:rFonts w:hint="default" w:ascii="Times New Roman" w:hAnsi="Times New Roman" w:eastAsia="宋体" w:cs="Times New Roman"/>
                <w:color w:val="auto"/>
                <w:kern w:val="0"/>
                <w:sz w:val="24"/>
              </w:rPr>
              <w:t>项目主要污染物产生环节汇总见表2-</w:t>
            </w:r>
            <w:r>
              <w:rPr>
                <w:rFonts w:hint="default" w:ascii="Times New Roman" w:hAnsi="Times New Roman" w:eastAsia="宋体" w:cs="Times New Roman"/>
                <w:color w:val="auto"/>
                <w:kern w:val="0"/>
                <w:sz w:val="24"/>
                <w:lang w:val="en-US" w:eastAsia="zh-CN"/>
              </w:rPr>
              <w:t>7</w:t>
            </w:r>
            <w:r>
              <w:rPr>
                <w:rFonts w:hint="default" w:ascii="Times New Roman" w:hAnsi="Times New Roman" w:eastAsia="宋体" w:cs="Times New Roman"/>
                <w:color w:val="auto"/>
                <w:kern w:val="0"/>
                <w:sz w:val="24"/>
              </w:rPr>
              <w:t>。</w:t>
            </w:r>
          </w:p>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表2-</w:t>
            </w:r>
            <w:r>
              <w:rPr>
                <w:rFonts w:hint="default" w:ascii="Times New Roman" w:hAnsi="Times New Roman" w:eastAsia="宋体" w:cs="Times New Roman"/>
                <w:b/>
                <w:color w:val="auto"/>
                <w:sz w:val="24"/>
                <w:highlight w:val="none"/>
                <w:lang w:val="en-US" w:eastAsia="zh-CN"/>
              </w:rPr>
              <w:t xml:space="preserve">7  </w:t>
            </w:r>
            <w:r>
              <w:rPr>
                <w:rFonts w:hint="default" w:ascii="Times New Roman" w:hAnsi="Times New Roman" w:eastAsia="宋体" w:cs="Times New Roman"/>
                <w:b/>
                <w:color w:val="auto"/>
                <w:sz w:val="24"/>
                <w:highlight w:val="none"/>
              </w:rPr>
              <w:t>本项目主要污染物</w:t>
            </w:r>
            <w:r>
              <w:rPr>
                <w:rFonts w:hint="eastAsia" w:ascii="Times New Roman" w:hAnsi="Times New Roman" w:cs="Times New Roman"/>
                <w:b/>
                <w:color w:val="auto"/>
                <w:sz w:val="24"/>
                <w:highlight w:val="none"/>
                <w:lang w:val="en-US" w:eastAsia="zh-CN"/>
              </w:rPr>
              <w:t>总量</w:t>
            </w:r>
            <w:r>
              <w:rPr>
                <w:rFonts w:hint="default" w:ascii="Times New Roman" w:hAnsi="Times New Roman" w:eastAsia="宋体" w:cs="Times New Roman"/>
                <w:b/>
                <w:color w:val="auto"/>
                <w:sz w:val="24"/>
                <w:highlight w:val="none"/>
              </w:rPr>
              <w:t>汇总表</w:t>
            </w:r>
          </w:p>
          <w:tbl>
            <w:tblPr>
              <w:tblStyle w:val="14"/>
              <w:tblW w:w="794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295"/>
              <w:gridCol w:w="1647"/>
              <w:gridCol w:w="1324"/>
              <w:gridCol w:w="1324"/>
              <w:gridCol w:w="13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25" w:type="dxa"/>
                  <w:gridSpan w:val="2"/>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bCs/>
                      <w:color w:val="auto"/>
                      <w:sz w:val="24"/>
                      <w:szCs w:val="24"/>
                      <w:highlight w:val="none"/>
                      <w:vertAlign w:val="baseline"/>
                      <w:lang w:val="en-US" w:eastAsia="zh-CN"/>
                    </w:rPr>
                  </w:pPr>
                  <w:r>
                    <w:rPr>
                      <w:rFonts w:hint="eastAsia" w:ascii="Times New Roman" w:hAnsi="Times New Roman" w:cs="Times New Roman"/>
                      <w:b/>
                      <w:bCs/>
                      <w:color w:val="auto"/>
                      <w:sz w:val="24"/>
                      <w:szCs w:val="24"/>
                      <w:highlight w:val="none"/>
                      <w:vertAlign w:val="baseline"/>
                      <w:lang w:val="en-US" w:eastAsia="zh-CN"/>
                    </w:rPr>
                    <w:t>类别</w:t>
                  </w:r>
                </w:p>
              </w:tc>
              <w:tc>
                <w:tcPr>
                  <w:tcW w:w="1647"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bCs/>
                      <w:color w:val="auto"/>
                      <w:sz w:val="24"/>
                      <w:szCs w:val="24"/>
                      <w:highlight w:val="none"/>
                      <w:vertAlign w:val="baseline"/>
                      <w:lang w:val="en-US" w:eastAsia="zh-CN"/>
                    </w:rPr>
                  </w:pPr>
                  <w:r>
                    <w:rPr>
                      <w:rFonts w:hint="eastAsia" w:ascii="Times New Roman" w:hAnsi="Times New Roman" w:cs="Times New Roman"/>
                      <w:b/>
                      <w:bCs/>
                      <w:color w:val="auto"/>
                      <w:sz w:val="24"/>
                      <w:szCs w:val="24"/>
                      <w:highlight w:val="none"/>
                      <w:vertAlign w:val="baseline"/>
                      <w:lang w:val="en-US" w:eastAsia="zh-CN"/>
                    </w:rPr>
                    <w:t>污染物名称</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bCs/>
                      <w:color w:val="auto"/>
                      <w:sz w:val="24"/>
                      <w:szCs w:val="24"/>
                      <w:highlight w:val="none"/>
                      <w:vertAlign w:val="baseline"/>
                      <w:lang w:val="en-US" w:eastAsia="zh-CN"/>
                    </w:rPr>
                  </w:pPr>
                  <w:r>
                    <w:rPr>
                      <w:rFonts w:hint="eastAsia" w:ascii="Times New Roman" w:hAnsi="Times New Roman" w:cs="Times New Roman"/>
                      <w:b/>
                      <w:bCs/>
                      <w:color w:val="auto"/>
                      <w:sz w:val="24"/>
                      <w:szCs w:val="24"/>
                      <w:highlight w:val="none"/>
                      <w:vertAlign w:val="baseline"/>
                      <w:lang w:val="en-US" w:eastAsia="zh-CN"/>
                    </w:rPr>
                    <w:t>产生量（t/a）</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bCs/>
                      <w:color w:val="auto"/>
                      <w:sz w:val="24"/>
                      <w:szCs w:val="24"/>
                      <w:highlight w:val="none"/>
                      <w:vertAlign w:val="baseline"/>
                      <w:lang w:val="en-US" w:eastAsia="zh-CN"/>
                    </w:rPr>
                  </w:pPr>
                  <w:r>
                    <w:rPr>
                      <w:rFonts w:hint="eastAsia" w:ascii="Times New Roman" w:hAnsi="Times New Roman" w:cs="Times New Roman"/>
                      <w:b/>
                      <w:bCs/>
                      <w:color w:val="auto"/>
                      <w:sz w:val="24"/>
                      <w:szCs w:val="24"/>
                      <w:highlight w:val="none"/>
                      <w:vertAlign w:val="baseline"/>
                      <w:lang w:val="en-US" w:eastAsia="zh-CN"/>
                    </w:rPr>
                    <w:t>消减量（t/a）</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bCs/>
                      <w:color w:val="auto"/>
                      <w:sz w:val="24"/>
                      <w:szCs w:val="24"/>
                      <w:highlight w:val="none"/>
                      <w:vertAlign w:val="baseline"/>
                      <w:lang w:val="en-US" w:eastAsia="zh-CN"/>
                    </w:rPr>
                  </w:pPr>
                  <w:r>
                    <w:rPr>
                      <w:rFonts w:hint="eastAsia" w:ascii="Times New Roman" w:hAnsi="Times New Roman" w:cs="Times New Roman"/>
                      <w:b/>
                      <w:bCs/>
                      <w:color w:val="auto"/>
                      <w:sz w:val="24"/>
                      <w:szCs w:val="24"/>
                      <w:highlight w:val="none"/>
                      <w:vertAlign w:val="baseline"/>
                      <w:lang w:val="en-US" w:eastAsia="zh-CN"/>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0" w:type="dxa"/>
                  <w:vMerge w:val="restart"/>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废气</w:t>
                  </w:r>
                </w:p>
              </w:tc>
              <w:tc>
                <w:tcPr>
                  <w:tcW w:w="1295"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sz w:val="21"/>
                      <w:szCs w:val="21"/>
                      <w:highlight w:val="none"/>
                      <w:lang w:val="en-US" w:eastAsia="zh-CN"/>
                    </w:rPr>
                  </w:pPr>
                  <w:r>
                    <w:rPr>
                      <w:rFonts w:hint="eastAsia" w:ascii="Times New Roman" w:hAnsi="Times New Roman" w:cs="Times New Roman"/>
                      <w:b w:val="0"/>
                      <w:bCs w:val="0"/>
                      <w:color w:val="auto"/>
                      <w:sz w:val="21"/>
                      <w:szCs w:val="21"/>
                      <w:highlight w:val="none"/>
                      <w:vertAlign w:val="baseline"/>
                      <w:lang w:val="en-US" w:eastAsia="zh-CN"/>
                    </w:rPr>
                    <w:t>有组织</w:t>
                  </w:r>
                </w:p>
              </w:tc>
              <w:tc>
                <w:tcPr>
                  <w:tcW w:w="1647"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非甲烷总烃</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0.838</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0.754</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0.084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0" w:type="dxa"/>
                  <w:vMerge w:val="continue"/>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p>
              </w:tc>
              <w:tc>
                <w:tcPr>
                  <w:tcW w:w="1295" w:type="dxa"/>
                  <w:vMerge w:val="restart"/>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无组织</w:t>
                  </w:r>
                </w:p>
              </w:tc>
              <w:tc>
                <w:tcPr>
                  <w:tcW w:w="1647"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eastAsia"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非甲烷总烃</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0.414</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0.333</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0.0811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0" w:type="dxa"/>
                  <w:vMerge w:val="continue"/>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p>
              </w:tc>
              <w:tc>
                <w:tcPr>
                  <w:tcW w:w="1295" w:type="dxa"/>
                  <w:vMerge w:val="continue"/>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p>
              </w:tc>
              <w:tc>
                <w:tcPr>
                  <w:tcW w:w="1647"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eastAsia"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颗粒物</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0.158</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0.1422</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0.0158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0" w:type="dxa"/>
                  <w:vMerge w:val="restart"/>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废水</w:t>
                  </w:r>
                </w:p>
              </w:tc>
              <w:tc>
                <w:tcPr>
                  <w:tcW w:w="1295" w:type="dxa"/>
                  <w:vMerge w:val="restart"/>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生活污水</w:t>
                  </w:r>
                </w:p>
              </w:tc>
              <w:tc>
                <w:tcPr>
                  <w:tcW w:w="1647"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废水量</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6000</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6000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0" w:type="dxa"/>
                  <w:vMerge w:val="continue"/>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p>
              </w:tc>
              <w:tc>
                <w:tcPr>
                  <w:tcW w:w="1295" w:type="dxa"/>
                  <w:vMerge w:val="continue"/>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p>
              </w:tc>
              <w:tc>
                <w:tcPr>
                  <w:tcW w:w="1647"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COD</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3</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0" w:type="dxa"/>
                  <w:vMerge w:val="continue"/>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p>
              </w:tc>
              <w:tc>
                <w:tcPr>
                  <w:tcW w:w="1295" w:type="dxa"/>
                  <w:vMerge w:val="continue"/>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p>
              </w:tc>
              <w:tc>
                <w:tcPr>
                  <w:tcW w:w="1647"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SS</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2.4</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0" w:type="dxa"/>
                  <w:vMerge w:val="continue"/>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p>
              </w:tc>
              <w:tc>
                <w:tcPr>
                  <w:tcW w:w="1295" w:type="dxa"/>
                  <w:vMerge w:val="continue"/>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p>
              </w:tc>
              <w:tc>
                <w:tcPr>
                  <w:tcW w:w="1647"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NH</w:t>
                  </w:r>
                  <w:r>
                    <w:rPr>
                      <w:rFonts w:hint="eastAsia" w:ascii="Times New Roman" w:hAnsi="Times New Roman" w:cs="Times New Roman"/>
                      <w:b w:val="0"/>
                      <w:bCs w:val="0"/>
                      <w:color w:val="auto"/>
                      <w:sz w:val="21"/>
                      <w:szCs w:val="21"/>
                      <w:highlight w:val="none"/>
                      <w:vertAlign w:val="subscript"/>
                      <w:lang w:val="en-US" w:eastAsia="zh-CN"/>
                    </w:rPr>
                    <w:t>3</w:t>
                  </w:r>
                  <w:r>
                    <w:rPr>
                      <w:rFonts w:hint="eastAsia" w:ascii="Times New Roman" w:hAnsi="Times New Roman" w:cs="Times New Roman"/>
                      <w:b w:val="0"/>
                      <w:bCs w:val="0"/>
                      <w:color w:val="auto"/>
                      <w:sz w:val="21"/>
                      <w:szCs w:val="21"/>
                      <w:highlight w:val="none"/>
                      <w:vertAlign w:val="baseline"/>
                      <w:lang w:val="en-US" w:eastAsia="zh-CN"/>
                    </w:rPr>
                    <w:t>-N</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0.27</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0" w:type="dxa"/>
                  <w:vMerge w:val="continue"/>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p>
              </w:tc>
              <w:tc>
                <w:tcPr>
                  <w:tcW w:w="1295" w:type="dxa"/>
                  <w:vMerge w:val="continue"/>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p>
              </w:tc>
              <w:tc>
                <w:tcPr>
                  <w:tcW w:w="1647"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TP</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0.048</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0.048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25" w:type="dxa"/>
                  <w:gridSpan w:val="2"/>
                  <w:vMerge w:val="restart"/>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固废</w:t>
                  </w:r>
                </w:p>
              </w:tc>
              <w:tc>
                <w:tcPr>
                  <w:tcW w:w="1647"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一般固废</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6.742</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6.742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25" w:type="dxa"/>
                  <w:gridSpan w:val="2"/>
                  <w:vMerge w:val="continue"/>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p>
              </w:tc>
              <w:tc>
                <w:tcPr>
                  <w:tcW w:w="1647"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危险固废</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132.346</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132.346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25" w:type="dxa"/>
                  <w:gridSpan w:val="2"/>
                  <w:vMerge w:val="continue"/>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p>
              </w:tc>
              <w:tc>
                <w:tcPr>
                  <w:tcW w:w="1647"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生活垃圾</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75</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w:t>
                  </w:r>
                </w:p>
              </w:tc>
              <w:tc>
                <w:tcPr>
                  <w:tcW w:w="1324" w:type="dxa"/>
                  <w:tcBorders>
                    <w:tl2br w:val="nil"/>
                    <w:tr2bl w:val="nil"/>
                  </w:tcBorders>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75</w:t>
                  </w:r>
                </w:p>
              </w:tc>
            </w:tr>
          </w:tbl>
          <w:p>
            <w:pPr>
              <w:keepNext w:val="0"/>
              <w:keepLines w:val="0"/>
              <w:pageBreakBefore w:val="0"/>
              <w:numPr>
                <w:ilvl w:val="0"/>
                <w:numId w:val="0"/>
              </w:numPr>
              <w:kinsoku/>
              <w:wordWrap/>
              <w:overflowPunct/>
              <w:topLinePunct w:val="0"/>
              <w:bidi w:val="0"/>
              <w:ind w:left="0" w:leftChars="0" w:right="0"/>
              <w:jc w:val="both"/>
              <w:rPr>
                <w:rFonts w:hint="default" w:ascii="Times New Roman" w:hAnsi="Times New Roman" w:eastAsia="宋体" w:cs="Times New Roman"/>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446" w:type="dxa"/>
            <w:vAlign w:val="center"/>
          </w:tcPr>
          <w:p>
            <w:pPr>
              <w:keepNext w:val="0"/>
              <w:keepLines w:val="0"/>
              <w:pageBreakBefore w:val="0"/>
              <w:numPr>
                <w:ilvl w:val="0"/>
                <w:numId w:val="0"/>
              </w:numPr>
              <w:kinsoku/>
              <w:wordWrap/>
              <w:overflowPunct/>
              <w:topLinePunct w:val="0"/>
              <w:bidi w:val="0"/>
              <w:ind w:left="0" w:leftChars="0" w:right="0"/>
              <w:jc w:val="center"/>
              <w:rPr>
                <w:rFonts w:hint="default" w:ascii="Times New Roman" w:hAnsi="Times New Roman" w:eastAsia="宋体" w:cs="Times New Roman"/>
                <w:b w:val="0"/>
                <w:bCs w:val="0"/>
                <w:color w:val="auto"/>
                <w:sz w:val="24"/>
                <w:szCs w:val="24"/>
                <w:vertAlign w:val="baseline"/>
                <w:lang w:eastAsia="zh-CN"/>
              </w:rPr>
            </w:pPr>
            <w:r>
              <w:rPr>
                <w:rFonts w:hint="default" w:ascii="Times New Roman" w:hAnsi="Times New Roman" w:eastAsia="宋体" w:cs="Times New Roman"/>
                <w:color w:val="auto"/>
                <w:sz w:val="24"/>
                <w:szCs w:val="24"/>
                <w:vertAlign w:val="baseline"/>
                <w:lang w:val="en-US" w:eastAsia="zh-CN"/>
              </w:rPr>
              <w:t>与项目有关的原有项目污染问题</w:t>
            </w:r>
          </w:p>
        </w:tc>
        <w:tc>
          <w:tcPr>
            <w:tcW w:w="8160" w:type="dxa"/>
          </w:tcPr>
          <w:p>
            <w:pPr>
              <w:keepNext w:val="0"/>
              <w:keepLines w:val="0"/>
              <w:pageBreakBefore w:val="0"/>
              <w:numPr>
                <w:ilvl w:val="0"/>
                <w:numId w:val="0"/>
              </w:numPr>
              <w:kinsoku/>
              <w:wordWrap/>
              <w:overflowPunct/>
              <w:topLinePunct w:val="0"/>
              <w:bidi w:val="0"/>
              <w:spacing w:line="360" w:lineRule="auto"/>
              <w:ind w:left="0" w:leftChars="0" w:right="0" w:firstLine="480" w:firstLineChars="200"/>
              <w:jc w:val="both"/>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color w:val="auto"/>
                <w:sz w:val="24"/>
                <w:szCs w:val="24"/>
                <w:lang w:val="en-US" w:eastAsia="zh-CN"/>
              </w:rPr>
              <w:t>本项目租赁前厂房为空置状态，无遗留环境问题，租赁厂房符合安全、消防手续。本项目雨水接管口和污水接管口等均依托出租方，为了实现污水排放总量的单独控制，本项目在收集的污水进入厂区总管前新设检查井，并安装流量自动监控装置。另外，本项目以及华兰生物厂房范围内各租赁企业应严格履行环保工作主体责任，全面建立环境保护责任体系，制定完善环保工作制度，秉持谁污染谁负责的原则，来界定租赁厂房范围内各租赁企业各自的环保责任。</w:t>
            </w:r>
          </w:p>
        </w:tc>
      </w:tr>
    </w:tbl>
    <w:p>
      <w:pPr>
        <w:pStyle w:val="2"/>
        <w:keepNext w:val="0"/>
        <w:keepLines w:val="0"/>
        <w:pageBreakBefore w:val="0"/>
        <w:numPr>
          <w:ilvl w:val="0"/>
          <w:numId w:val="0"/>
        </w:numPr>
        <w:kinsoku/>
        <w:wordWrap/>
        <w:overflowPunct/>
        <w:topLinePunct w:val="0"/>
        <w:bidi w:val="0"/>
        <w:spacing w:before="0" w:after="0"/>
        <w:ind w:left="0" w:leftChars="0" w:right="0" w:rightChars="0"/>
        <w:jc w:val="center"/>
        <w:rPr>
          <w:rFonts w:hint="eastAsia"/>
          <w:b/>
          <w:bCs/>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val="0"/>
        <w:keepLines w:val="0"/>
        <w:pageBreakBefore w:val="0"/>
        <w:numPr>
          <w:ilvl w:val="0"/>
          <w:numId w:val="0"/>
        </w:numPr>
        <w:kinsoku/>
        <w:wordWrap/>
        <w:overflowPunct/>
        <w:topLinePunct w:val="0"/>
        <w:bidi w:val="0"/>
        <w:spacing w:before="0" w:after="0"/>
        <w:ind w:left="0" w:leftChars="0" w:right="0" w:rightChars="0"/>
        <w:jc w:val="center"/>
        <w:rPr>
          <w:rFonts w:hint="eastAsia"/>
          <w:b/>
          <w:bCs/>
          <w:sz w:val="32"/>
          <w:szCs w:val="32"/>
          <w:lang w:val="en-US" w:eastAsia="zh-CN"/>
        </w:rPr>
      </w:pPr>
      <w:r>
        <w:rPr>
          <w:rFonts w:hint="eastAsia"/>
          <w:b/>
          <w:bCs/>
          <w:sz w:val="32"/>
          <w:szCs w:val="32"/>
          <w:lang w:val="en-US" w:eastAsia="zh-CN"/>
        </w:rPr>
        <w:t>三、区域环</w:t>
      </w:r>
      <w:r>
        <w:rPr>
          <w:rFonts w:hint="eastAsia" w:ascii="宋体" w:hAnsi="宋体" w:eastAsia="宋体" w:cs="宋体"/>
          <w:b/>
          <w:bCs/>
          <w:sz w:val="32"/>
          <w:szCs w:val="32"/>
          <w:lang w:val="en-US" w:eastAsia="zh-CN"/>
        </w:rPr>
        <w:t>境质量现状、环境保护目标及评价标准</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dxa"/>
            <w:vAlign w:val="center"/>
          </w:tcPr>
          <w:p>
            <w:pPr>
              <w:keepNext w:val="0"/>
              <w:keepLines w:val="0"/>
              <w:pageBreakBefore w:val="0"/>
              <w:kinsoku/>
              <w:wordWrap/>
              <w:overflowPunct/>
              <w:topLinePunct w:val="0"/>
              <w:bidi w:val="0"/>
              <w:ind w:left="0" w:leftChars="0" w:right="0"/>
              <w:jc w:val="center"/>
              <w:rPr>
                <w:rFonts w:hint="eastAsia"/>
                <w:vertAlign w:val="baseline"/>
                <w:lang w:eastAsia="zh-CN"/>
              </w:rPr>
            </w:pPr>
            <w:r>
              <w:rPr>
                <w:rFonts w:hint="eastAsia" w:ascii="宋体" w:hAnsi="宋体" w:eastAsia="宋体" w:cs="宋体"/>
                <w:kern w:val="0"/>
                <w:sz w:val="24"/>
                <w:szCs w:val="24"/>
                <w:lang w:val="en-US" w:eastAsia="zh-CN" w:bidi="ar"/>
              </w:rPr>
              <w:t>区域环境质量现状</w:t>
            </w:r>
          </w:p>
        </w:tc>
        <w:tc>
          <w:tcPr>
            <w:tcW w:w="8128" w:type="dxa"/>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2" w:firstLineChars="200"/>
              <w:jc w:val="both"/>
              <w:rPr>
                <w:rFonts w:hint="default" w:ascii="Times New Roman" w:hAnsi="Times New Roman" w:eastAsia="宋体" w:cs="Times New Roman"/>
                <w:b/>
                <w:bCs/>
                <w:kern w:val="21"/>
                <w:sz w:val="24"/>
                <w:szCs w:val="24"/>
                <w:lang w:val="en-US"/>
              </w:rPr>
            </w:pPr>
            <w:r>
              <w:rPr>
                <w:rFonts w:hint="default" w:ascii="Times New Roman" w:hAnsi="Times New Roman" w:eastAsia="宋体" w:cs="Times New Roman"/>
                <w:b/>
                <w:bCs/>
                <w:kern w:val="21"/>
                <w:sz w:val="24"/>
                <w:szCs w:val="24"/>
                <w:lang w:val="en-US" w:eastAsia="zh-CN" w:bidi="ar"/>
              </w:rPr>
              <w:t>1.环境空气</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根据《2020 年度苏州高新区环境状况公报》，2020 年苏州高新区环境空气质量达标率为 83.3%，影响环境空气质量的主要污染物为臭氧和细颗粒物。对照《环境空气质量标准》GB3095-2012）及《环境空气质量评价技术规范（试行）》（HJ663-2013），二氧化硫（SO2）、可吸入颗粒物（PM10）、二氧化氮（NO2）年均浓度值均达到二级标准，细颗粒物（PM2.5）年均浓度值超过二级标准，一氧化碳（CO）24 小时平均第 95 百分位数浓度值优于一级标准，臭氧（O3）日最大 8 小时滑动平均值的第 90 百分位数浓度值超过二级标准。区域空气质量现状评价见表 3-1。</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jc w:val="center"/>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val="0"/>
                <w:kern w:val="2"/>
                <w:sz w:val="24"/>
                <w:szCs w:val="24"/>
                <w:lang w:val="en-US" w:eastAsia="zh-CN" w:bidi="ar"/>
              </w:rPr>
              <w:t>表3-1</w:t>
            </w:r>
            <w:r>
              <w:rPr>
                <w:rFonts w:hint="default" w:ascii="Times New Roman" w:hAnsi="Times New Roman" w:eastAsia="宋体" w:cs="Times New Roman"/>
                <w:b/>
                <w:bCs/>
                <w:kern w:val="2"/>
                <w:sz w:val="24"/>
                <w:szCs w:val="24"/>
                <w:lang w:val="en-US" w:eastAsia="zh-CN" w:bidi="ar"/>
              </w:rPr>
              <w:t>区域空气质量现状评价表</w:t>
            </w:r>
          </w:p>
          <w:tbl>
            <w:tblPr>
              <w:tblStyle w:val="13"/>
              <w:tblW w:w="7904" w:type="dxa"/>
              <w:tblInd w:w="8"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364"/>
              <w:gridCol w:w="1479"/>
              <w:gridCol w:w="1331"/>
              <w:gridCol w:w="1256"/>
              <w:gridCol w:w="811"/>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63" w:type="dxa"/>
                  <w:tcBorders>
                    <w:top w:val="single" w:color="auto" w:sz="12"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lang w:val="en-US"/>
                    </w:rPr>
                  </w:pPr>
                  <w:r>
                    <w:rPr>
                      <w:rFonts w:hint="default" w:ascii="Times New Roman" w:hAnsi="Times New Roman" w:eastAsia="宋体" w:cs="Times New Roman"/>
                      <w:b/>
                      <w:bCs/>
                      <w:kern w:val="2"/>
                      <w:sz w:val="21"/>
                      <w:szCs w:val="21"/>
                      <w:lang w:val="en-US" w:eastAsia="zh-CN" w:bidi="ar"/>
                    </w:rPr>
                    <w:t>污染物</w:t>
                  </w:r>
                </w:p>
              </w:tc>
              <w:tc>
                <w:tcPr>
                  <w:tcW w:w="2364"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lang w:val="en-US"/>
                    </w:rPr>
                  </w:pPr>
                  <w:r>
                    <w:rPr>
                      <w:rFonts w:hint="default" w:ascii="Times New Roman" w:hAnsi="Times New Roman" w:eastAsia="宋体" w:cs="Times New Roman"/>
                      <w:b/>
                      <w:bCs/>
                      <w:kern w:val="2"/>
                      <w:sz w:val="21"/>
                      <w:szCs w:val="21"/>
                      <w:lang w:val="en-US" w:eastAsia="zh-CN" w:bidi="ar"/>
                    </w:rPr>
                    <w:t>年评价指标</w:t>
                  </w:r>
                </w:p>
              </w:tc>
              <w:tc>
                <w:tcPr>
                  <w:tcW w:w="1479"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lang w:val="en-US"/>
                    </w:rPr>
                  </w:pPr>
                  <w:r>
                    <w:rPr>
                      <w:rFonts w:hint="default" w:ascii="Times New Roman" w:hAnsi="Times New Roman" w:eastAsia="宋体" w:cs="Times New Roman"/>
                      <w:b/>
                      <w:bCs/>
                      <w:kern w:val="2"/>
                      <w:sz w:val="21"/>
                      <w:szCs w:val="21"/>
                      <w:lang w:val="en-US" w:eastAsia="zh-CN" w:bidi="ar"/>
                    </w:rPr>
                    <w:t>现状浓度（μg/m</w:t>
                  </w:r>
                  <w:r>
                    <w:rPr>
                      <w:rFonts w:hint="default" w:ascii="Times New Roman" w:hAnsi="Times New Roman" w:eastAsia="宋体" w:cs="Times New Roman"/>
                      <w:b/>
                      <w:bCs/>
                      <w:kern w:val="2"/>
                      <w:sz w:val="21"/>
                      <w:szCs w:val="21"/>
                      <w:vertAlign w:val="superscript"/>
                      <w:lang w:val="en-US" w:eastAsia="zh-CN" w:bidi="ar"/>
                    </w:rPr>
                    <w:t>3</w:t>
                  </w:r>
                  <w:r>
                    <w:rPr>
                      <w:rFonts w:hint="default" w:ascii="Times New Roman" w:hAnsi="Times New Roman" w:eastAsia="宋体" w:cs="Times New Roman"/>
                      <w:b/>
                      <w:bCs/>
                      <w:kern w:val="2"/>
                      <w:sz w:val="21"/>
                      <w:szCs w:val="21"/>
                      <w:lang w:val="en-US" w:eastAsia="zh-CN" w:bidi="ar"/>
                    </w:rPr>
                    <w:t>）</w:t>
                  </w:r>
                </w:p>
              </w:tc>
              <w:tc>
                <w:tcPr>
                  <w:tcW w:w="1331"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lang w:val="en-US"/>
                    </w:rPr>
                  </w:pPr>
                  <w:r>
                    <w:rPr>
                      <w:rFonts w:hint="default" w:ascii="Times New Roman" w:hAnsi="Times New Roman" w:eastAsia="宋体" w:cs="Times New Roman"/>
                      <w:b/>
                      <w:bCs/>
                      <w:kern w:val="2"/>
                      <w:sz w:val="21"/>
                      <w:szCs w:val="21"/>
                      <w:lang w:val="en-US" w:eastAsia="zh-CN" w:bidi="ar"/>
                    </w:rPr>
                    <w:t>标准值（μg/m</w:t>
                  </w:r>
                  <w:r>
                    <w:rPr>
                      <w:rFonts w:hint="default" w:ascii="Times New Roman" w:hAnsi="Times New Roman" w:eastAsia="宋体" w:cs="Times New Roman"/>
                      <w:b/>
                      <w:bCs/>
                      <w:kern w:val="2"/>
                      <w:sz w:val="21"/>
                      <w:szCs w:val="21"/>
                      <w:vertAlign w:val="superscript"/>
                      <w:lang w:val="en-US" w:eastAsia="zh-CN" w:bidi="ar"/>
                    </w:rPr>
                    <w:t>3</w:t>
                  </w:r>
                  <w:r>
                    <w:rPr>
                      <w:rFonts w:hint="default" w:ascii="Times New Roman" w:hAnsi="Times New Roman" w:eastAsia="宋体" w:cs="Times New Roman"/>
                      <w:b/>
                      <w:bCs/>
                      <w:kern w:val="2"/>
                      <w:sz w:val="21"/>
                      <w:szCs w:val="21"/>
                      <w:lang w:val="en-US" w:eastAsia="zh-CN" w:bidi="ar"/>
                    </w:rPr>
                    <w:t>）</w:t>
                  </w:r>
                </w:p>
              </w:tc>
              <w:tc>
                <w:tcPr>
                  <w:tcW w:w="1256"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lang w:val="en-US"/>
                    </w:rPr>
                  </w:pPr>
                  <w:r>
                    <w:rPr>
                      <w:rFonts w:hint="eastAsia" w:ascii="Times New Roman" w:hAnsi="Times New Roman" w:cs="Times New Roman"/>
                      <w:b/>
                      <w:bCs/>
                      <w:kern w:val="2"/>
                      <w:sz w:val="21"/>
                      <w:szCs w:val="21"/>
                      <w:lang w:val="en-US" w:eastAsia="zh-CN" w:bidi="ar"/>
                    </w:rPr>
                    <w:t>占标率</w:t>
                  </w:r>
                  <w:r>
                    <w:rPr>
                      <w:rFonts w:hint="default" w:ascii="Times New Roman" w:hAnsi="Times New Roman" w:eastAsia="宋体" w:cs="Times New Roman"/>
                      <w:b/>
                      <w:bCs/>
                      <w:kern w:val="2"/>
                      <w:sz w:val="21"/>
                      <w:szCs w:val="21"/>
                      <w:lang w:val="en-US" w:eastAsia="zh-CN" w:bidi="ar"/>
                    </w:rPr>
                    <w:t>（%）</w:t>
                  </w:r>
                </w:p>
              </w:tc>
              <w:tc>
                <w:tcPr>
                  <w:tcW w:w="811" w:type="dxa"/>
                  <w:tcBorders>
                    <w:top w:val="single" w:color="auto" w:sz="12"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lang w:val="en-US"/>
                    </w:rPr>
                  </w:pPr>
                  <w:r>
                    <w:rPr>
                      <w:rFonts w:hint="default" w:ascii="Times New Roman" w:hAnsi="Times New Roman" w:eastAsia="宋体" w:cs="Times New Roman"/>
                      <w:b/>
                      <w:bCs/>
                      <w:kern w:val="2"/>
                      <w:sz w:val="21"/>
                      <w:szCs w:val="21"/>
                      <w:lang w:val="en-US" w:eastAsia="zh-CN" w:bidi="ar"/>
                    </w:rPr>
                    <w:t>达标情况</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SO</w:t>
                  </w:r>
                  <w:r>
                    <w:rPr>
                      <w:rFonts w:hint="default" w:ascii="Times New Roman" w:hAnsi="Times New Roman" w:eastAsia="宋体" w:cs="Times New Roman"/>
                      <w:kern w:val="2"/>
                      <w:sz w:val="21"/>
                      <w:szCs w:val="21"/>
                      <w:vertAlign w:val="subscript"/>
                      <w:lang w:val="en-US" w:eastAsia="zh-CN" w:bidi="ar"/>
                    </w:rPr>
                    <w:t>2</w:t>
                  </w:r>
                </w:p>
              </w:tc>
              <w:tc>
                <w:tcPr>
                  <w:tcW w:w="23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年平均浓度</w:t>
                  </w:r>
                </w:p>
              </w:tc>
              <w:tc>
                <w:tcPr>
                  <w:tcW w:w="14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6</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60</w:t>
                  </w:r>
                </w:p>
              </w:tc>
              <w:tc>
                <w:tcPr>
                  <w:tcW w:w="12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10</w:t>
                  </w:r>
                </w:p>
              </w:tc>
              <w:tc>
                <w:tcPr>
                  <w:tcW w:w="811"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达标</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NO</w:t>
                  </w:r>
                  <w:r>
                    <w:rPr>
                      <w:rFonts w:hint="default" w:ascii="Times New Roman" w:hAnsi="Times New Roman" w:eastAsia="宋体" w:cs="Times New Roman"/>
                      <w:kern w:val="2"/>
                      <w:sz w:val="21"/>
                      <w:szCs w:val="21"/>
                      <w:vertAlign w:val="subscript"/>
                      <w:lang w:val="en-US" w:eastAsia="zh-CN" w:bidi="ar"/>
                    </w:rPr>
                    <w:t>2</w:t>
                  </w:r>
                </w:p>
              </w:tc>
              <w:tc>
                <w:tcPr>
                  <w:tcW w:w="23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年平均浓度</w:t>
                  </w:r>
                </w:p>
              </w:tc>
              <w:tc>
                <w:tcPr>
                  <w:tcW w:w="14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32</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40</w:t>
                  </w:r>
                </w:p>
              </w:tc>
              <w:tc>
                <w:tcPr>
                  <w:tcW w:w="12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80.0</w:t>
                  </w:r>
                </w:p>
              </w:tc>
              <w:tc>
                <w:tcPr>
                  <w:tcW w:w="811"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达标</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PM</w:t>
                  </w:r>
                  <w:r>
                    <w:rPr>
                      <w:rFonts w:hint="default" w:ascii="Times New Roman" w:hAnsi="Times New Roman" w:eastAsia="宋体" w:cs="Times New Roman"/>
                      <w:kern w:val="2"/>
                      <w:sz w:val="21"/>
                      <w:szCs w:val="21"/>
                      <w:vertAlign w:val="subscript"/>
                      <w:lang w:val="en-US" w:eastAsia="zh-CN" w:bidi="ar"/>
                    </w:rPr>
                    <w:t>10</w:t>
                  </w:r>
                </w:p>
              </w:tc>
              <w:tc>
                <w:tcPr>
                  <w:tcW w:w="23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年平均浓度</w:t>
                  </w:r>
                </w:p>
              </w:tc>
              <w:tc>
                <w:tcPr>
                  <w:tcW w:w="14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51</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70</w:t>
                  </w:r>
                </w:p>
              </w:tc>
              <w:tc>
                <w:tcPr>
                  <w:tcW w:w="12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78.8</w:t>
                  </w:r>
                </w:p>
              </w:tc>
              <w:tc>
                <w:tcPr>
                  <w:tcW w:w="811"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达标</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PM</w:t>
                  </w:r>
                  <w:r>
                    <w:rPr>
                      <w:rFonts w:hint="default" w:ascii="Times New Roman" w:hAnsi="Times New Roman" w:eastAsia="宋体" w:cs="Times New Roman"/>
                      <w:kern w:val="2"/>
                      <w:sz w:val="21"/>
                      <w:szCs w:val="21"/>
                      <w:vertAlign w:val="subscript"/>
                      <w:lang w:val="en-US" w:eastAsia="zh-CN" w:bidi="ar"/>
                    </w:rPr>
                    <w:t>2.5</w:t>
                  </w:r>
                </w:p>
              </w:tc>
              <w:tc>
                <w:tcPr>
                  <w:tcW w:w="23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年平均浓度</w:t>
                  </w:r>
                </w:p>
              </w:tc>
              <w:tc>
                <w:tcPr>
                  <w:tcW w:w="14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34</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35</w:t>
                  </w:r>
                </w:p>
              </w:tc>
              <w:tc>
                <w:tcPr>
                  <w:tcW w:w="12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97.1</w:t>
                  </w:r>
                </w:p>
              </w:tc>
              <w:tc>
                <w:tcPr>
                  <w:tcW w:w="811"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达标</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CO</w:t>
                  </w:r>
                </w:p>
              </w:tc>
              <w:tc>
                <w:tcPr>
                  <w:tcW w:w="23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rPr>
                  </w:pPr>
                  <w:r>
                    <w:rPr>
                      <w:rFonts w:hint="eastAsia" w:ascii="Times New Roman" w:hAnsi="Times New Roman" w:cs="Times New Roman"/>
                      <w:kern w:val="2"/>
                      <w:sz w:val="21"/>
                      <w:szCs w:val="21"/>
                      <w:lang w:val="en-US" w:eastAsia="zh-CN" w:bidi="ar"/>
                    </w:rPr>
                    <w:t>24小时</w:t>
                  </w:r>
                  <w:r>
                    <w:rPr>
                      <w:rFonts w:hint="default" w:ascii="Times New Roman" w:hAnsi="Times New Roman" w:eastAsia="宋体" w:cs="Times New Roman"/>
                      <w:kern w:val="2"/>
                      <w:sz w:val="21"/>
                      <w:szCs w:val="21"/>
                      <w:lang w:val="en-US" w:eastAsia="zh-CN" w:bidi="ar"/>
                    </w:rPr>
                    <w:t>平均第95百分位数</w:t>
                  </w:r>
                </w:p>
              </w:tc>
              <w:tc>
                <w:tcPr>
                  <w:tcW w:w="14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1.1mg/</w:t>
                  </w:r>
                  <w:r>
                    <w:rPr>
                      <w:rFonts w:hint="default" w:ascii="Times New Roman" w:hAnsi="Times New Roman" w:cs="Times New Roman"/>
                      <w:szCs w:val="21"/>
                      <w:lang w:val="en-US" w:eastAsia="zh-CN"/>
                    </w:rPr>
                    <w:t>m³</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4mg/</w:t>
                  </w:r>
                  <w:r>
                    <w:rPr>
                      <w:rFonts w:hint="default" w:ascii="Times New Roman" w:hAnsi="Times New Roman" w:cs="Times New Roman"/>
                      <w:szCs w:val="21"/>
                      <w:lang w:val="en-US" w:eastAsia="zh-CN"/>
                    </w:rPr>
                    <w:t>m³</w:t>
                  </w:r>
                </w:p>
              </w:tc>
              <w:tc>
                <w:tcPr>
                  <w:tcW w:w="12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27.5</w:t>
                  </w:r>
                </w:p>
              </w:tc>
              <w:tc>
                <w:tcPr>
                  <w:tcW w:w="811"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达标</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663" w:type="dxa"/>
                  <w:tcBorders>
                    <w:top w:val="single" w:color="auto" w:sz="4" w:space="0"/>
                    <w:left w:val="nil"/>
                    <w:bottom w:val="single" w:color="auto" w:sz="12"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O</w:t>
                  </w:r>
                  <w:r>
                    <w:rPr>
                      <w:rFonts w:hint="default" w:ascii="Times New Roman" w:hAnsi="Times New Roman" w:eastAsia="宋体" w:cs="Times New Roman"/>
                      <w:kern w:val="2"/>
                      <w:sz w:val="21"/>
                      <w:szCs w:val="21"/>
                      <w:vertAlign w:val="subscript"/>
                      <w:lang w:val="en-US" w:eastAsia="zh-CN" w:bidi="ar"/>
                    </w:rPr>
                    <w:t>3</w:t>
                  </w:r>
                </w:p>
              </w:tc>
              <w:tc>
                <w:tcPr>
                  <w:tcW w:w="2364" w:type="dxa"/>
                  <w:tcBorders>
                    <w:top w:val="single" w:color="auto" w:sz="4" w:space="0"/>
                    <w:left w:val="single" w:color="auto" w:sz="4" w:space="0"/>
                    <w:bottom w:val="single" w:color="auto" w:sz="12"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日最大8小时平均第90百分位数</w:t>
                  </w:r>
                </w:p>
              </w:tc>
              <w:tc>
                <w:tcPr>
                  <w:tcW w:w="1479" w:type="dxa"/>
                  <w:tcBorders>
                    <w:top w:val="single" w:color="auto" w:sz="4" w:space="0"/>
                    <w:left w:val="single" w:color="auto" w:sz="4" w:space="0"/>
                    <w:bottom w:val="single" w:color="auto" w:sz="12"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166</w:t>
                  </w:r>
                </w:p>
              </w:tc>
              <w:tc>
                <w:tcPr>
                  <w:tcW w:w="1331" w:type="dxa"/>
                  <w:tcBorders>
                    <w:top w:val="single" w:color="auto" w:sz="4" w:space="0"/>
                    <w:left w:val="single" w:color="auto" w:sz="4" w:space="0"/>
                    <w:bottom w:val="single" w:color="auto" w:sz="12"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160</w:t>
                  </w:r>
                </w:p>
              </w:tc>
              <w:tc>
                <w:tcPr>
                  <w:tcW w:w="1256" w:type="dxa"/>
                  <w:tcBorders>
                    <w:top w:val="single" w:color="auto" w:sz="4" w:space="0"/>
                    <w:left w:val="single" w:color="auto" w:sz="4" w:space="0"/>
                    <w:bottom w:val="single" w:color="auto" w:sz="12"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102.8</w:t>
                  </w:r>
                </w:p>
              </w:tc>
              <w:tc>
                <w:tcPr>
                  <w:tcW w:w="811" w:type="dxa"/>
                  <w:tcBorders>
                    <w:top w:val="single" w:color="auto" w:sz="4" w:space="0"/>
                    <w:left w:val="single" w:color="auto" w:sz="4" w:space="0"/>
                    <w:bottom w:val="single" w:color="auto" w:sz="12"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lang w:val="en-US"/>
                    </w:rPr>
                  </w:pPr>
                  <w:r>
                    <w:rPr>
                      <w:rFonts w:hint="eastAsia" w:ascii="Times New Roman" w:hAnsi="Times New Roman" w:cs="Times New Roman"/>
                      <w:kern w:val="2"/>
                      <w:sz w:val="21"/>
                      <w:szCs w:val="21"/>
                      <w:lang w:val="en-US" w:eastAsia="zh-CN" w:bidi="ar"/>
                    </w:rPr>
                    <w:t>超</w:t>
                  </w:r>
                  <w:r>
                    <w:rPr>
                      <w:rFonts w:hint="default" w:ascii="Times New Roman" w:hAnsi="Times New Roman" w:eastAsia="宋体" w:cs="Times New Roman"/>
                      <w:kern w:val="2"/>
                      <w:sz w:val="21"/>
                      <w:szCs w:val="21"/>
                      <w:lang w:val="en-US" w:eastAsia="zh-CN" w:bidi="ar"/>
                    </w:rPr>
                    <w:t>标</w:t>
                  </w:r>
                </w:p>
              </w:tc>
            </w:tr>
          </w:tbl>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由上表可知，苏州高新区域环境空气中 PM</w:t>
            </w:r>
            <w:r>
              <w:rPr>
                <w:rFonts w:hint="default" w:ascii="Times New Roman" w:hAnsi="Times New Roman" w:eastAsia="宋体" w:cs="Times New Roman"/>
                <w:kern w:val="2"/>
                <w:sz w:val="24"/>
                <w:szCs w:val="24"/>
                <w:vertAlign w:val="subscript"/>
                <w:lang w:val="en-US" w:eastAsia="zh-CN" w:bidi="ar"/>
              </w:rPr>
              <w:t xml:space="preserve"> 2.5</w:t>
            </w:r>
            <w:r>
              <w:rPr>
                <w:rFonts w:hint="default" w:ascii="Times New Roman" w:hAnsi="Times New Roman" w:eastAsia="宋体" w:cs="Times New Roman"/>
                <w:kern w:val="2"/>
                <w:sz w:val="24"/>
                <w:szCs w:val="24"/>
                <w:lang w:val="en-US" w:eastAsia="zh-CN" w:bidi="ar"/>
              </w:rPr>
              <w:t xml:space="preserve"> 、 SO </w:t>
            </w:r>
            <w:r>
              <w:rPr>
                <w:rFonts w:hint="default" w:ascii="Times New Roman" w:hAnsi="Times New Roman" w:eastAsia="宋体" w:cs="Times New Roman"/>
                <w:kern w:val="2"/>
                <w:sz w:val="24"/>
                <w:szCs w:val="24"/>
                <w:vertAlign w:val="subscript"/>
                <w:lang w:val="en-US" w:eastAsia="zh-CN" w:bidi="ar"/>
              </w:rPr>
              <w:t>2</w:t>
            </w:r>
            <w:r>
              <w:rPr>
                <w:rFonts w:hint="default" w:ascii="Times New Roman" w:hAnsi="Times New Roman" w:eastAsia="宋体" w:cs="Times New Roman"/>
                <w:kern w:val="2"/>
                <w:sz w:val="24"/>
                <w:szCs w:val="24"/>
                <w:lang w:val="en-US" w:eastAsia="zh-CN" w:bidi="ar"/>
              </w:rPr>
              <w:t xml:space="preserve"> 、NO </w:t>
            </w:r>
            <w:r>
              <w:rPr>
                <w:rFonts w:hint="default" w:ascii="Times New Roman" w:hAnsi="Times New Roman" w:eastAsia="宋体" w:cs="Times New Roman"/>
                <w:kern w:val="2"/>
                <w:sz w:val="24"/>
                <w:szCs w:val="24"/>
                <w:vertAlign w:val="subscript"/>
                <w:lang w:val="en-US" w:eastAsia="zh-CN" w:bidi="ar"/>
              </w:rPr>
              <w:t>2</w:t>
            </w:r>
            <w:r>
              <w:rPr>
                <w:rFonts w:hint="default" w:ascii="Times New Roman" w:hAnsi="Times New Roman" w:eastAsia="宋体" w:cs="Times New Roman"/>
                <w:kern w:val="2"/>
                <w:sz w:val="24"/>
                <w:szCs w:val="24"/>
                <w:lang w:val="en-US" w:eastAsia="zh-CN" w:bidi="ar"/>
              </w:rPr>
              <w:t xml:space="preserve"> 、PM </w:t>
            </w:r>
            <w:r>
              <w:rPr>
                <w:rFonts w:hint="default" w:ascii="Times New Roman" w:hAnsi="Times New Roman" w:eastAsia="宋体" w:cs="Times New Roman"/>
                <w:kern w:val="2"/>
                <w:sz w:val="24"/>
                <w:szCs w:val="24"/>
                <w:vertAlign w:val="subscript"/>
                <w:lang w:val="en-US" w:eastAsia="zh-CN" w:bidi="ar"/>
              </w:rPr>
              <w:t xml:space="preserve">10 </w:t>
            </w:r>
            <w:r>
              <w:rPr>
                <w:rFonts w:hint="default" w:ascii="Times New Roman" w:hAnsi="Times New Roman" w:eastAsia="宋体" w:cs="Times New Roman"/>
                <w:kern w:val="2"/>
                <w:sz w:val="24"/>
                <w:szCs w:val="24"/>
                <w:lang w:val="en-US" w:eastAsia="zh-CN" w:bidi="ar"/>
              </w:rPr>
              <w:t>和 CO 日平均第 95 百分位数浓度达到《环境空气质量标准》(GB3095</w:t>
            </w:r>
            <w:r>
              <w:rPr>
                <w:rFonts w:hint="eastAsia" w:ascii="Times New Roman" w:hAnsi="Times New Roman"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2012)二级标准。O</w:t>
            </w:r>
            <w:r>
              <w:rPr>
                <w:rFonts w:hint="default" w:ascii="Times New Roman" w:hAnsi="Times New Roman" w:eastAsia="宋体" w:cs="Times New Roman"/>
                <w:kern w:val="2"/>
                <w:sz w:val="24"/>
                <w:szCs w:val="24"/>
                <w:vertAlign w:val="subscript"/>
                <w:lang w:val="en-US" w:eastAsia="zh-CN" w:bidi="ar"/>
              </w:rPr>
              <w:t>3</w:t>
            </w:r>
            <w:r>
              <w:rPr>
                <w:rFonts w:hint="default" w:ascii="Times New Roman" w:hAnsi="Times New Roman" w:eastAsia="宋体" w:cs="Times New Roman"/>
                <w:kern w:val="2"/>
                <w:sz w:val="24"/>
                <w:szCs w:val="24"/>
                <w:lang w:val="en-US" w:eastAsia="zh-CN" w:bidi="ar"/>
              </w:rPr>
              <w:t>日最大8 小时平均第 90 百分位数浓度超过《环境空气质量标准》(GB3095</w:t>
            </w:r>
            <w:r>
              <w:rPr>
                <w:rFonts w:hint="eastAsia" w:ascii="Times New Roman" w:hAnsi="Times New Roman"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2012)二级标准。因此，项目所在区域属于不达标区。</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非甲烷总烃引用《苏州市华东磨料磨具厂有限公司年产 20000 吨高炉用节能环保耐火材料新建项目》中南京白云环境科技集团股份有限公司于 2020 年 6 月22日-2020年6月28日对本项目周边5km范围内敏感点G1长江花园的监测数据，见表 3-2。</w:t>
            </w:r>
          </w:p>
          <w:p>
            <w:pPr>
              <w:pStyle w:val="2"/>
              <w:keepNext w:val="0"/>
              <w:keepLines w:val="0"/>
              <w:pageBreakBefore w:val="0"/>
              <w:kinsoku/>
              <w:wordWrap/>
              <w:overflowPunct/>
              <w:topLinePunct w:val="0"/>
              <w:bidi w:val="0"/>
              <w:spacing w:before="0" w:after="0"/>
              <w:ind w:left="0" w:leftChars="0" w:right="0"/>
              <w:jc w:val="center"/>
              <w:rPr>
                <w:rFonts w:hint="default"/>
                <w:b/>
                <w:bCs/>
                <w:lang w:val="en-US" w:eastAsia="zh-CN"/>
              </w:rPr>
            </w:pPr>
            <w:r>
              <w:rPr>
                <w:rFonts w:hint="eastAsia" w:ascii="Times New Roman" w:hAnsi="Times New Roman" w:cs="Times New Roman"/>
                <w:b/>
                <w:bCs/>
                <w:kern w:val="2"/>
                <w:sz w:val="24"/>
                <w:szCs w:val="24"/>
                <w:lang w:val="en-US" w:eastAsia="zh-CN" w:bidi="ar"/>
              </w:rPr>
              <w:t>表3-2 大气环境质量监测数据表（引用监测）单位：（m</w:t>
            </w:r>
            <w:r>
              <w:rPr>
                <w:rFonts w:hint="default" w:ascii="Times New Roman" w:hAnsi="Times New Roman" w:eastAsia="宋体" w:cs="Times New Roman"/>
                <w:b/>
                <w:bCs/>
                <w:kern w:val="2"/>
                <w:sz w:val="24"/>
                <w:szCs w:val="24"/>
                <w:lang w:val="en-US" w:eastAsia="zh-CN" w:bidi="ar"/>
              </w:rPr>
              <w:t>g/m</w:t>
            </w:r>
            <w:r>
              <w:rPr>
                <w:rFonts w:hint="default" w:ascii="Times New Roman" w:hAnsi="Times New Roman" w:eastAsia="宋体" w:cs="Times New Roman"/>
                <w:b/>
                <w:bCs/>
                <w:kern w:val="2"/>
                <w:sz w:val="24"/>
                <w:szCs w:val="24"/>
                <w:vertAlign w:val="superscript"/>
                <w:lang w:val="en-US" w:eastAsia="zh-CN" w:bidi="ar"/>
              </w:rPr>
              <w:t>3</w:t>
            </w:r>
            <w:r>
              <w:rPr>
                <w:rFonts w:hint="eastAsia" w:ascii="Times New Roman" w:hAnsi="Times New Roman" w:cs="Times New Roman"/>
                <w:b/>
                <w:bCs/>
                <w:kern w:val="2"/>
                <w:sz w:val="24"/>
                <w:szCs w:val="24"/>
                <w:lang w:val="en-US" w:eastAsia="zh-CN" w:bidi="ar"/>
              </w:rPr>
              <w:t>）</w:t>
            </w:r>
          </w:p>
          <w:tbl>
            <w:tblPr>
              <w:tblStyle w:val="14"/>
              <w:tblW w:w="791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309"/>
              <w:gridCol w:w="1104"/>
              <w:gridCol w:w="1200"/>
              <w:gridCol w:w="960"/>
              <w:gridCol w:w="1131"/>
              <w:gridCol w:w="11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077"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监测点位</w:t>
                  </w:r>
                </w:p>
              </w:tc>
              <w:tc>
                <w:tcPr>
                  <w:tcW w:w="1309"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与本项目的位置关系</w:t>
                  </w:r>
                </w:p>
              </w:tc>
              <w:tc>
                <w:tcPr>
                  <w:tcW w:w="1104"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监测因子</w:t>
                  </w:r>
                </w:p>
              </w:tc>
              <w:tc>
                <w:tcPr>
                  <w:tcW w:w="1200"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现状浓度</w:t>
                  </w:r>
                </w:p>
              </w:tc>
              <w:tc>
                <w:tcPr>
                  <w:tcW w:w="960"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标准值</w:t>
                  </w:r>
                </w:p>
              </w:tc>
              <w:tc>
                <w:tcPr>
                  <w:tcW w:w="1131"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占标率</w:t>
                  </w:r>
                </w:p>
              </w:tc>
              <w:tc>
                <w:tcPr>
                  <w:tcW w:w="1131"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77"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G1长江花园</w:t>
                  </w:r>
                </w:p>
              </w:tc>
              <w:tc>
                <w:tcPr>
                  <w:tcW w:w="1309"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NE,1.6KM</w:t>
                  </w:r>
                </w:p>
                <w:p>
                  <w:pPr>
                    <w:keepNext w:val="0"/>
                    <w:keepLines w:val="0"/>
                    <w:pageBreakBefore w:val="0"/>
                    <w:kinsoku/>
                    <w:wordWrap/>
                    <w:overflowPunct/>
                    <w:topLinePunct w:val="0"/>
                    <w:bidi w:val="0"/>
                    <w:ind w:left="0" w:leftChars="0" w:right="0"/>
                    <w:rPr>
                      <w:rFonts w:hint="default" w:ascii="Times New Roman" w:hAnsi="Times New Roman" w:cs="Times New Roman"/>
                      <w:sz w:val="21"/>
                      <w:szCs w:val="21"/>
                      <w:lang w:val="en-US" w:eastAsia="zh-CN"/>
                    </w:rPr>
                  </w:pPr>
                </w:p>
              </w:tc>
              <w:tc>
                <w:tcPr>
                  <w:tcW w:w="1104"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非甲烷总烃</w:t>
                  </w:r>
                </w:p>
              </w:tc>
              <w:tc>
                <w:tcPr>
                  <w:tcW w:w="1200"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0.09-0.32</w:t>
                  </w:r>
                </w:p>
              </w:tc>
              <w:tc>
                <w:tcPr>
                  <w:tcW w:w="960"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2.0（1小时均值）</w:t>
                  </w:r>
                </w:p>
              </w:tc>
              <w:tc>
                <w:tcPr>
                  <w:tcW w:w="1131"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4.5%-16%</w:t>
                  </w:r>
                </w:p>
              </w:tc>
              <w:tc>
                <w:tcPr>
                  <w:tcW w:w="1131" w:type="dxa"/>
                  <w:tcBorders>
                    <w:tl2br w:val="nil"/>
                    <w:tr2bl w:val="nil"/>
                  </w:tcBorders>
                  <w:vAlign w:val="center"/>
                </w:tcPr>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达标</w:t>
                  </w:r>
                </w:p>
              </w:tc>
            </w:tr>
          </w:tbl>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根据上表引用数据可知，本项目所在区域范围内非甲烷总烃指标浓度可达到《大气污染物综合排放标准详解》标准限值。</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为了进一步改善环境质量，根据《苏州市空气质量改善达标规划（2019-2024）》，苏州市以“力争到 2024 年，苏州市 PM 2.5 浓度达到 35μg/m 3 左右，臭氧浓度达到拐点，除臭氧以外的主要大气污染物浓度达到国家二级标准要求，空气质量优良天数比率达到 80%”，2024 年环境空气质量实现全面达标为远期目标，通过采取如下措施：1）调整能源结构，控制煤炭消费总量（控制煤炭消费总量和强度、深入推进燃煤锅炉整治、提升清洁能源占比、强化高污染染料使用监管）；2）调整产业结构，减少污染物排放（严格准入条件、加大产业布局调整力度、加大淘汰力度）；3）推进工业领域全行业、全要素达标排放（进一步控制 SO</w:t>
            </w:r>
            <w:r>
              <w:rPr>
                <w:rFonts w:hint="default" w:ascii="Times New Roman" w:hAnsi="Times New Roman" w:eastAsia="宋体" w:cs="Times New Roman"/>
                <w:kern w:val="2"/>
                <w:sz w:val="24"/>
                <w:szCs w:val="24"/>
                <w:vertAlign w:val="subscript"/>
                <w:lang w:val="en-US" w:eastAsia="zh-CN" w:bidi="ar"/>
              </w:rPr>
              <w:t xml:space="preserve"> 2</w:t>
            </w:r>
            <w:r>
              <w:rPr>
                <w:rFonts w:hint="default" w:ascii="Times New Roman" w:hAnsi="Times New Roman" w:eastAsia="宋体" w:cs="Times New Roman"/>
                <w:kern w:val="2"/>
                <w:sz w:val="24"/>
                <w:szCs w:val="24"/>
                <w:lang w:val="en-US" w:eastAsia="zh-CN" w:bidi="ar"/>
              </w:rPr>
              <w:t xml:space="preserve"> 、NOx 和烟粉尘排放，强化 VOCs 污染专项治理）；4）加强交通行业大气污染防治（深化机动车污染防治、开展船舶和港口大气污染防治、优化调整货物运输结构、加强油品供应和质量保障、加强非道路移动机械污染防治）；5）严格控制扬尘污染（强化施工扬尘管控、加强道路扬尘控制，推进堆场、码头扬尘控制，强化裸地治理、实施降尘考核）；6）加强服务业和生活污染防治（全面开展汽修行业 VOCs 治理，推进建筑装饰、道路施工 VOCs 综合治理，加强餐饮油烟排放控制）；7）推进农业污染防治（加强秸秆综合利用、控制农业源氨排放）；8）加强重污染天气应对等，提升大气污染精细化防控能力。届时，苏州市大气环境质量状况可以得到持续改善。</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2"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1"/>
                <w:sz w:val="24"/>
                <w:szCs w:val="24"/>
                <w:lang w:val="en-US" w:eastAsia="zh-CN" w:bidi="ar"/>
              </w:rPr>
              <w:t>2.地表水环境</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根据 2020 年度苏州高新区环境质量公报，苏州高新区 2 个集中式饮用水水源地水质均属安全饮用水，省级断面考核达标率为 100%，重点河流水环境质量基本稳定。</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（一）集中式饮用水源地——上山村饮用水源地水质达标率为 100%；金墅港饮用水源地水质达标率为 100%。</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（二）省级考核断面——省级考核断面京杭运河浒关上游、轻化仓库年度水质达标率 100%，年均水质符合Ⅲ类。</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（三）主要河流水质——京杭运河（高新区段）：2020 年水质目标Ⅳ类，年均水质Ⅳ类，达到水质目标，总体水质有所改善；胥江（横塘段）：2020 年水质目标Ⅲ类，年均水质Ⅳ类，未达到水质目标，总体水质基本稳定；浒光运河：2020 年水质目标Ⅲ类，年均水质Ⅲ类，达到水质目标，总体水质基本稳定；金墅港：2020 年水质目标Ⅳ类，年均水质Ⅲ类，优于水质目标，总体水质基本稳定。</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2" w:firstLineChars="200"/>
              <w:jc w:val="both"/>
              <w:rPr>
                <w:rFonts w:hint="default" w:ascii="Times New Roman" w:hAnsi="Times New Roman" w:eastAsia="宋体" w:cs="Times New Roman"/>
                <w:b/>
                <w:bCs/>
                <w:kern w:val="21"/>
                <w:sz w:val="24"/>
                <w:szCs w:val="24"/>
                <w:lang w:val="en-US"/>
              </w:rPr>
            </w:pPr>
            <w:r>
              <w:rPr>
                <w:rFonts w:hint="default" w:ascii="Times New Roman" w:hAnsi="Times New Roman" w:eastAsia="宋体" w:cs="Times New Roman"/>
                <w:b/>
                <w:bCs/>
                <w:kern w:val="21"/>
                <w:sz w:val="24"/>
                <w:szCs w:val="24"/>
                <w:lang w:val="en-US" w:eastAsia="zh-CN" w:bidi="ar"/>
              </w:rPr>
              <w:t>3.声环境</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根据《城市区域环境噪声适用区划分技术规范》（GB/T15190-2014）内容，并结合《市政府关于印发苏州市市区环境噪声标准适用区域划分规定的通知》（苏府[2014]68 号）文的要求，确定本项目所在区域执行《声环境质量标准》（GB3096-2008）表 1 中 3 类区标准。本项目厂界周边 50m 范围内无声环境保护目标。</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根据苏州中科瑞龙科技有限公司于 2021 年 3 月 28 日委托江苏润吴检测服务有限公司对项目地厂界四周的噪声监测值，项目所在地声环境质量现状能达到《声环境质量标准》（GB3096-2008）3 类标准。监测结果如表 3-3 所示。</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监测方法：按《声环境质量标准》（GB3096-2008）的规定，稳态噪声测量1 分钟的等效声级。</w:t>
            </w:r>
          </w:p>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eastAsia="宋体" w:cs="Times New Roman"/>
                <w:b/>
                <w:bCs/>
                <w:kern w:val="0"/>
                <w:sz w:val="24"/>
                <w:szCs w:val="24"/>
                <w:lang w:val="en-US" w:eastAsia="zh-CN" w:bidi="ar"/>
              </w:rPr>
            </w:pPr>
            <w:r>
              <w:rPr>
                <w:rFonts w:hint="eastAsia" w:ascii="Times New Roman" w:hAnsi="Times New Roman" w:cs="Times New Roman"/>
                <w:b/>
                <w:bCs/>
                <w:kern w:val="0"/>
                <w:sz w:val="24"/>
                <w:szCs w:val="24"/>
                <w:lang w:val="en-US" w:eastAsia="zh-CN" w:bidi="ar"/>
              </w:rPr>
              <w:t>表3-2 噪声现状监测结果表（Leq dB（A））</w:t>
            </w:r>
          </w:p>
          <w:tbl>
            <w:tblPr>
              <w:tblStyle w:val="14"/>
              <w:tblW w:w="8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192"/>
              <w:gridCol w:w="938"/>
              <w:gridCol w:w="1066"/>
              <w:gridCol w:w="1002"/>
              <w:gridCol w:w="902"/>
              <w:gridCol w:w="1155"/>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default" w:ascii="Times New Roman" w:hAnsi="Times New Roman" w:cs="Times New Roman"/>
                      <w:highlight w:val="none"/>
                      <w:vertAlign w:val="baseline"/>
                      <w:lang w:val="en-US" w:eastAsia="zh-CN"/>
                    </w:rPr>
                    <w:t>环境条件</w:t>
                  </w:r>
                </w:p>
              </w:tc>
              <w:tc>
                <w:tcPr>
                  <w:tcW w:w="7204" w:type="dxa"/>
                  <w:gridSpan w:val="7"/>
                  <w:vAlign w:val="center"/>
                </w:tcPr>
                <w:p>
                  <w:pPr>
                    <w:keepNext w:val="0"/>
                    <w:keepLines w:val="0"/>
                    <w:pageBreakBefore w:val="0"/>
                    <w:kinsoku/>
                    <w:wordWrap/>
                    <w:overflowPunct/>
                    <w:topLinePunct w:val="0"/>
                    <w:bidi w:val="0"/>
                    <w:ind w:left="0" w:leftChars="0" w:right="0"/>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昼间：多云，风速：2.6m/s，风向：南风；</w:t>
                  </w:r>
                </w:p>
                <w:p>
                  <w:pPr>
                    <w:keepNext w:val="0"/>
                    <w:keepLines w:val="0"/>
                    <w:pageBreakBefore w:val="0"/>
                    <w:kinsoku/>
                    <w:wordWrap/>
                    <w:overflowPunct/>
                    <w:topLinePunct w:val="0"/>
                    <w:bidi w:val="0"/>
                    <w:ind w:left="0" w:leftChars="0" w:right="0"/>
                    <w:jc w:val="left"/>
                    <w:rPr>
                      <w:rFonts w:hint="default" w:ascii="Times New Roman" w:hAnsi="Times New Roman" w:cs="Times New Roman"/>
                      <w:highlight w:val="none"/>
                      <w:lang w:val="en-US" w:eastAsia="zh-CN"/>
                    </w:rPr>
                  </w:pPr>
                  <w:r>
                    <w:rPr>
                      <w:rFonts w:hint="default" w:ascii="Times New Roman" w:hAnsi="Times New Roman" w:cs="Times New Roman"/>
                      <w:highlight w:val="none"/>
                      <w:vertAlign w:val="baseline"/>
                      <w:lang w:val="en-US" w:eastAsia="zh-CN"/>
                    </w:rPr>
                    <w:t>夜间：多云，风速：2.5m/s，风向：南风。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default" w:ascii="Times New Roman" w:hAnsi="Times New Roman" w:cs="Times New Roman"/>
                      <w:highlight w:val="none"/>
                      <w:vertAlign w:val="baseline"/>
                      <w:lang w:val="en-US" w:eastAsia="zh-CN"/>
                    </w:rPr>
                    <w:t>编号</w:t>
                  </w:r>
                </w:p>
              </w:tc>
              <w:tc>
                <w:tcPr>
                  <w:tcW w:w="1192"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监测点</w:t>
                  </w:r>
                </w:p>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default" w:ascii="Times New Roman" w:hAnsi="Times New Roman" w:cs="Times New Roman"/>
                      <w:highlight w:val="none"/>
                      <w:vertAlign w:val="baseline"/>
                      <w:lang w:val="en-US" w:eastAsia="zh-CN"/>
                    </w:rPr>
                    <w:t>位置</w:t>
                  </w:r>
                </w:p>
              </w:tc>
              <w:tc>
                <w:tcPr>
                  <w:tcW w:w="3006" w:type="dxa"/>
                  <w:gridSpan w:val="3"/>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default" w:ascii="Times New Roman" w:hAnsi="Times New Roman" w:cs="Times New Roman"/>
                      <w:highlight w:val="none"/>
                      <w:vertAlign w:val="baseline"/>
                      <w:lang w:val="en-US" w:eastAsia="zh-CN"/>
                    </w:rPr>
                    <w:t>昼间</w:t>
                  </w:r>
                </w:p>
              </w:tc>
              <w:tc>
                <w:tcPr>
                  <w:tcW w:w="3006" w:type="dxa"/>
                  <w:gridSpan w:val="3"/>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default" w:ascii="Times New Roman" w:hAnsi="Times New Roman" w:cs="Times New Roman"/>
                      <w:highlight w:val="none"/>
                      <w:vertAlign w:val="baseline"/>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p>
              </w:tc>
              <w:tc>
                <w:tcPr>
                  <w:tcW w:w="1192"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p>
              </w:tc>
              <w:tc>
                <w:tcPr>
                  <w:tcW w:w="93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default" w:ascii="Times New Roman" w:hAnsi="Times New Roman" w:cs="Times New Roman"/>
                      <w:highlight w:val="none"/>
                      <w:vertAlign w:val="baseline"/>
                      <w:lang w:val="en-US" w:eastAsia="zh-CN"/>
                    </w:rPr>
                    <w:t>3月28日</w:t>
                  </w:r>
                </w:p>
              </w:tc>
              <w:tc>
                <w:tcPr>
                  <w:tcW w:w="1066"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default" w:ascii="Times New Roman" w:hAnsi="Times New Roman" w:cs="Times New Roman"/>
                      <w:highlight w:val="none"/>
                      <w:vertAlign w:val="baseline"/>
                      <w:lang w:val="en-US" w:eastAsia="zh-CN"/>
                    </w:rPr>
                    <w:t>达标情况</w:t>
                  </w:r>
                </w:p>
              </w:tc>
              <w:tc>
                <w:tcPr>
                  <w:tcW w:w="1002"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default" w:ascii="Times New Roman" w:hAnsi="Times New Roman" w:cs="Times New Roman"/>
                      <w:highlight w:val="none"/>
                      <w:vertAlign w:val="baseline"/>
                      <w:lang w:val="en-US" w:eastAsia="zh-CN"/>
                    </w:rPr>
                    <w:t>质量标准</w:t>
                  </w:r>
                </w:p>
              </w:tc>
              <w:tc>
                <w:tcPr>
                  <w:tcW w:w="902"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r>
                    <w:rPr>
                      <w:rFonts w:hint="default" w:ascii="Times New Roman" w:hAnsi="Times New Roman" w:cs="Times New Roman"/>
                      <w:highlight w:val="none"/>
                      <w:vertAlign w:val="baseline"/>
                      <w:lang w:val="en-US" w:eastAsia="zh-CN"/>
                    </w:rPr>
                    <w:t>3月28日</w:t>
                  </w:r>
                </w:p>
              </w:tc>
              <w:tc>
                <w:tcPr>
                  <w:tcW w:w="115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r>
                    <w:rPr>
                      <w:rFonts w:hint="default" w:ascii="Times New Roman" w:hAnsi="Times New Roman" w:cs="Times New Roman"/>
                      <w:highlight w:val="none"/>
                      <w:vertAlign w:val="baseline"/>
                      <w:lang w:val="en-US" w:eastAsia="zh-CN"/>
                    </w:rPr>
                    <w:t>达标情况</w:t>
                  </w:r>
                </w:p>
              </w:tc>
              <w:tc>
                <w:tcPr>
                  <w:tcW w:w="94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r>
                    <w:rPr>
                      <w:rFonts w:hint="default" w:ascii="Times New Roman" w:hAnsi="Times New Roman" w:cs="Times New Roman"/>
                      <w:highlight w:val="none"/>
                      <w:vertAlign w:val="baseline"/>
                      <w:lang w:val="en-US" w:eastAsia="zh-CN"/>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default" w:ascii="Times New Roman" w:hAnsi="Times New Roman" w:cs="Times New Roman"/>
                      <w:highlight w:val="none"/>
                      <w:vertAlign w:val="baseline"/>
                      <w:lang w:val="en-US" w:eastAsia="zh-CN"/>
                    </w:rPr>
                    <w:t>N1</w:t>
                  </w:r>
                </w:p>
              </w:tc>
              <w:tc>
                <w:tcPr>
                  <w:tcW w:w="1192"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default" w:ascii="Times New Roman" w:hAnsi="Times New Roman" w:cs="Times New Roman"/>
                      <w:highlight w:val="none"/>
                      <w:vertAlign w:val="baseline"/>
                      <w:lang w:val="en-US" w:eastAsia="zh-CN"/>
                    </w:rPr>
                    <w:t>东厂界1m</w:t>
                  </w:r>
                </w:p>
              </w:tc>
              <w:tc>
                <w:tcPr>
                  <w:tcW w:w="93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cs="Times New Roman"/>
                      <w:highlight w:val="none"/>
                      <w:vertAlign w:val="baseline"/>
                      <w:lang w:val="en-US" w:eastAsia="zh-CN"/>
                    </w:rPr>
                    <w:t>62.4</w:t>
                  </w:r>
                </w:p>
              </w:tc>
              <w:tc>
                <w:tcPr>
                  <w:tcW w:w="1066"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r>
                    <w:rPr>
                      <w:rFonts w:hint="default" w:ascii="Times New Roman" w:hAnsi="Times New Roman" w:cs="Times New Roman"/>
                      <w:highlight w:val="none"/>
                      <w:vertAlign w:val="baseline"/>
                      <w:lang w:val="en-US" w:eastAsia="zh-CN"/>
                    </w:rPr>
                    <w:t>达标</w:t>
                  </w:r>
                </w:p>
              </w:tc>
              <w:tc>
                <w:tcPr>
                  <w:tcW w:w="1002"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cs="Times New Roman"/>
                      <w:highlight w:val="none"/>
                      <w:vertAlign w:val="baseline"/>
                      <w:lang w:val="en-US" w:eastAsia="zh-CN"/>
                    </w:rPr>
                    <w:t>65</w:t>
                  </w:r>
                </w:p>
              </w:tc>
              <w:tc>
                <w:tcPr>
                  <w:tcW w:w="902"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cs="Times New Roman"/>
                      <w:highlight w:val="none"/>
                      <w:vertAlign w:val="baseline"/>
                      <w:lang w:val="en-US" w:eastAsia="zh-CN"/>
                    </w:rPr>
                    <w:t>53.0</w:t>
                  </w:r>
                </w:p>
              </w:tc>
              <w:tc>
                <w:tcPr>
                  <w:tcW w:w="115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r>
                    <w:rPr>
                      <w:rFonts w:hint="default" w:ascii="Times New Roman" w:hAnsi="Times New Roman" w:cs="Times New Roman"/>
                      <w:highlight w:val="none"/>
                      <w:vertAlign w:val="baseline"/>
                      <w:lang w:val="en-US" w:eastAsia="zh-CN"/>
                    </w:rPr>
                    <w:t>达标</w:t>
                  </w:r>
                </w:p>
              </w:tc>
              <w:tc>
                <w:tcPr>
                  <w:tcW w:w="949"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cs="Times New Roman"/>
                      <w:highlight w:val="none"/>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default" w:ascii="Times New Roman" w:hAnsi="Times New Roman" w:cs="Times New Roman"/>
                      <w:highlight w:val="none"/>
                      <w:vertAlign w:val="baseline"/>
                      <w:lang w:val="en-US" w:eastAsia="zh-CN"/>
                    </w:rPr>
                    <w:t>N2</w:t>
                  </w:r>
                </w:p>
              </w:tc>
              <w:tc>
                <w:tcPr>
                  <w:tcW w:w="1192"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r>
                    <w:rPr>
                      <w:rFonts w:hint="eastAsia" w:ascii="Times New Roman" w:hAnsi="Times New Roman" w:cs="Times New Roman"/>
                      <w:highlight w:val="none"/>
                      <w:vertAlign w:val="baseline"/>
                      <w:lang w:val="en-US" w:eastAsia="zh-CN"/>
                    </w:rPr>
                    <w:t>南</w:t>
                  </w:r>
                  <w:r>
                    <w:rPr>
                      <w:rFonts w:hint="default" w:ascii="Times New Roman" w:hAnsi="Times New Roman" w:cs="Times New Roman"/>
                      <w:highlight w:val="none"/>
                      <w:vertAlign w:val="baseline"/>
                      <w:lang w:val="en-US" w:eastAsia="zh-CN"/>
                    </w:rPr>
                    <w:t>厂界1m</w:t>
                  </w:r>
                </w:p>
              </w:tc>
              <w:tc>
                <w:tcPr>
                  <w:tcW w:w="93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cs="Times New Roman"/>
                      <w:highlight w:val="none"/>
                      <w:vertAlign w:val="baseline"/>
                      <w:lang w:val="en-US" w:eastAsia="zh-CN"/>
                    </w:rPr>
                    <w:t>62.5</w:t>
                  </w:r>
                </w:p>
              </w:tc>
              <w:tc>
                <w:tcPr>
                  <w:tcW w:w="1066"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r>
                    <w:rPr>
                      <w:rFonts w:hint="default" w:ascii="Times New Roman" w:hAnsi="Times New Roman" w:cs="Times New Roman"/>
                      <w:highlight w:val="none"/>
                      <w:vertAlign w:val="baseline"/>
                      <w:lang w:val="en-US" w:eastAsia="zh-CN"/>
                    </w:rPr>
                    <w:t>达标</w:t>
                  </w:r>
                </w:p>
              </w:tc>
              <w:tc>
                <w:tcPr>
                  <w:tcW w:w="1002"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p>
              </w:tc>
              <w:tc>
                <w:tcPr>
                  <w:tcW w:w="902"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cs="Times New Roman"/>
                      <w:highlight w:val="none"/>
                      <w:vertAlign w:val="baseline"/>
                      <w:lang w:val="en-US" w:eastAsia="zh-CN"/>
                    </w:rPr>
                    <w:t>53.2</w:t>
                  </w:r>
                </w:p>
              </w:tc>
              <w:tc>
                <w:tcPr>
                  <w:tcW w:w="115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r>
                    <w:rPr>
                      <w:rFonts w:hint="default" w:ascii="Times New Roman" w:hAnsi="Times New Roman" w:cs="Times New Roman"/>
                      <w:highlight w:val="none"/>
                      <w:vertAlign w:val="baseline"/>
                      <w:lang w:val="en-US" w:eastAsia="zh-CN"/>
                    </w:rPr>
                    <w:t>达标</w:t>
                  </w:r>
                </w:p>
              </w:tc>
              <w:tc>
                <w:tcPr>
                  <w:tcW w:w="949"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default" w:ascii="Times New Roman" w:hAnsi="Times New Roman" w:cs="Times New Roman"/>
                      <w:highlight w:val="none"/>
                      <w:vertAlign w:val="baseline"/>
                      <w:lang w:val="en-US" w:eastAsia="zh-CN"/>
                    </w:rPr>
                    <w:t>N3</w:t>
                  </w:r>
                </w:p>
              </w:tc>
              <w:tc>
                <w:tcPr>
                  <w:tcW w:w="1192"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r>
                    <w:rPr>
                      <w:rFonts w:hint="eastAsia" w:ascii="Times New Roman" w:hAnsi="Times New Roman" w:cs="Times New Roman"/>
                      <w:highlight w:val="none"/>
                      <w:vertAlign w:val="baseline"/>
                      <w:lang w:val="en-US" w:eastAsia="zh-CN"/>
                    </w:rPr>
                    <w:t>西</w:t>
                  </w:r>
                  <w:r>
                    <w:rPr>
                      <w:rFonts w:hint="default" w:ascii="Times New Roman" w:hAnsi="Times New Roman" w:cs="Times New Roman"/>
                      <w:highlight w:val="none"/>
                      <w:vertAlign w:val="baseline"/>
                      <w:lang w:val="en-US" w:eastAsia="zh-CN"/>
                    </w:rPr>
                    <w:t>厂界1m</w:t>
                  </w:r>
                </w:p>
              </w:tc>
              <w:tc>
                <w:tcPr>
                  <w:tcW w:w="93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cs="Times New Roman"/>
                      <w:highlight w:val="none"/>
                      <w:vertAlign w:val="baseline"/>
                      <w:lang w:val="en-US" w:eastAsia="zh-CN"/>
                    </w:rPr>
                    <w:t>63.0</w:t>
                  </w:r>
                </w:p>
              </w:tc>
              <w:tc>
                <w:tcPr>
                  <w:tcW w:w="1066"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r>
                    <w:rPr>
                      <w:rFonts w:hint="default" w:ascii="Times New Roman" w:hAnsi="Times New Roman" w:cs="Times New Roman"/>
                      <w:highlight w:val="none"/>
                      <w:vertAlign w:val="baseline"/>
                      <w:lang w:val="en-US" w:eastAsia="zh-CN"/>
                    </w:rPr>
                    <w:t>达标</w:t>
                  </w:r>
                </w:p>
              </w:tc>
              <w:tc>
                <w:tcPr>
                  <w:tcW w:w="1002"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p>
              </w:tc>
              <w:tc>
                <w:tcPr>
                  <w:tcW w:w="902"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cs="Times New Roman"/>
                      <w:highlight w:val="none"/>
                      <w:vertAlign w:val="baseline"/>
                      <w:lang w:val="en-US" w:eastAsia="zh-CN"/>
                    </w:rPr>
                    <w:t>51.9</w:t>
                  </w:r>
                </w:p>
              </w:tc>
              <w:tc>
                <w:tcPr>
                  <w:tcW w:w="115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r>
                    <w:rPr>
                      <w:rFonts w:hint="default" w:ascii="Times New Roman" w:hAnsi="Times New Roman" w:cs="Times New Roman"/>
                      <w:highlight w:val="none"/>
                      <w:vertAlign w:val="baseline"/>
                      <w:lang w:val="en-US" w:eastAsia="zh-CN"/>
                    </w:rPr>
                    <w:t>达标</w:t>
                  </w:r>
                </w:p>
              </w:tc>
              <w:tc>
                <w:tcPr>
                  <w:tcW w:w="949"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r>
                    <w:rPr>
                      <w:rFonts w:hint="default" w:ascii="Times New Roman" w:hAnsi="Times New Roman" w:cs="Times New Roman"/>
                      <w:highlight w:val="none"/>
                      <w:vertAlign w:val="baseline"/>
                      <w:lang w:val="en-US" w:eastAsia="zh-CN"/>
                    </w:rPr>
                    <w:t>N4</w:t>
                  </w:r>
                </w:p>
              </w:tc>
              <w:tc>
                <w:tcPr>
                  <w:tcW w:w="1192"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r>
                    <w:rPr>
                      <w:rFonts w:hint="eastAsia" w:ascii="Times New Roman" w:hAnsi="Times New Roman" w:cs="Times New Roman"/>
                      <w:highlight w:val="none"/>
                      <w:vertAlign w:val="baseline"/>
                      <w:lang w:val="en-US" w:eastAsia="zh-CN"/>
                    </w:rPr>
                    <w:t>北</w:t>
                  </w:r>
                  <w:r>
                    <w:rPr>
                      <w:rFonts w:hint="default" w:ascii="Times New Roman" w:hAnsi="Times New Roman" w:cs="Times New Roman"/>
                      <w:highlight w:val="none"/>
                      <w:vertAlign w:val="baseline"/>
                      <w:lang w:val="en-US" w:eastAsia="zh-CN"/>
                    </w:rPr>
                    <w:t>厂界1m</w:t>
                  </w:r>
                </w:p>
              </w:tc>
              <w:tc>
                <w:tcPr>
                  <w:tcW w:w="93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cs="Times New Roman"/>
                      <w:highlight w:val="none"/>
                      <w:vertAlign w:val="baseline"/>
                      <w:lang w:val="en-US" w:eastAsia="zh-CN"/>
                    </w:rPr>
                    <w:t>62.6</w:t>
                  </w:r>
                </w:p>
              </w:tc>
              <w:tc>
                <w:tcPr>
                  <w:tcW w:w="1066"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r>
                    <w:rPr>
                      <w:rFonts w:hint="default" w:ascii="Times New Roman" w:hAnsi="Times New Roman" w:cs="Times New Roman"/>
                      <w:highlight w:val="none"/>
                      <w:vertAlign w:val="baseline"/>
                      <w:lang w:val="en-US" w:eastAsia="zh-CN"/>
                    </w:rPr>
                    <w:t>达标</w:t>
                  </w:r>
                </w:p>
              </w:tc>
              <w:tc>
                <w:tcPr>
                  <w:tcW w:w="1002"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p>
              </w:tc>
              <w:tc>
                <w:tcPr>
                  <w:tcW w:w="902"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highlight w:val="none"/>
                      <w:vertAlign w:val="baseline"/>
                      <w:lang w:val="en-US" w:eastAsia="zh-CN"/>
                    </w:rPr>
                  </w:pPr>
                  <w:r>
                    <w:rPr>
                      <w:rFonts w:hint="eastAsia" w:ascii="Times New Roman" w:hAnsi="Times New Roman" w:cs="Times New Roman"/>
                      <w:highlight w:val="none"/>
                      <w:vertAlign w:val="baseline"/>
                      <w:lang w:val="en-US" w:eastAsia="zh-CN"/>
                    </w:rPr>
                    <w:t>52.7</w:t>
                  </w:r>
                </w:p>
              </w:tc>
              <w:tc>
                <w:tcPr>
                  <w:tcW w:w="115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r>
                    <w:rPr>
                      <w:rFonts w:hint="default" w:ascii="Times New Roman" w:hAnsi="Times New Roman" w:cs="Times New Roman"/>
                      <w:highlight w:val="none"/>
                      <w:vertAlign w:val="baseline"/>
                      <w:lang w:val="en-US" w:eastAsia="zh-CN"/>
                    </w:rPr>
                    <w:t>达标</w:t>
                  </w:r>
                </w:p>
              </w:tc>
              <w:tc>
                <w:tcPr>
                  <w:tcW w:w="949"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highlight w:val="none"/>
                      <w:vertAlign w:val="baseline"/>
                      <w:lang w:val="en-US"/>
                    </w:rPr>
                  </w:pPr>
                </w:p>
              </w:tc>
            </w:tr>
          </w:tbl>
          <w:p>
            <w:pPr>
              <w:keepNext w:val="0"/>
              <w:keepLines w:val="0"/>
              <w:pageBreakBefore w:val="0"/>
              <w:kinsoku/>
              <w:wordWrap/>
              <w:overflowPunct/>
              <w:topLinePunct w:val="0"/>
              <w:bidi w:val="0"/>
              <w:ind w:left="0" w:leftChars="0" w:right="0"/>
              <w:jc w:val="center"/>
              <w:rPr>
                <w:rFonts w:hint="default"/>
                <w:lang w:val="en-US"/>
              </w:rPr>
            </w:pP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由上表可知，项目地周围声环境质量达标。</w:t>
            </w:r>
          </w:p>
          <w:p>
            <w:pPr>
              <w:keepNext w:val="0"/>
              <w:keepLines w:val="0"/>
              <w:pageBreakBefore w:val="0"/>
              <w:widowControl w:val="0"/>
              <w:suppressLineNumbers w:val="0"/>
              <w:tabs>
                <w:tab w:val="left" w:pos="379"/>
              </w:tabs>
              <w:kinsoku/>
              <w:wordWrap/>
              <w:overflowPunct/>
              <w:topLinePunct w:val="0"/>
              <w:bidi w:val="0"/>
              <w:adjustRightInd w:val="0"/>
              <w:snapToGrid w:val="0"/>
              <w:spacing w:beforeAutospacing="0" w:afterAutospacing="0" w:line="360" w:lineRule="auto"/>
              <w:ind w:left="0" w:leftChars="0" w:right="0" w:firstLine="482" w:firstLineChars="200"/>
              <w:jc w:val="both"/>
              <w:rPr>
                <w:rFonts w:hint="default" w:ascii="Times New Roman" w:hAnsi="Times New Roman" w:eastAsia="宋体" w:cs="Times New Roman"/>
                <w:b/>
                <w:bCs/>
                <w:kern w:val="21"/>
                <w:sz w:val="24"/>
                <w:szCs w:val="24"/>
                <w:lang w:val="en-US" w:eastAsia="zh-CN" w:bidi="ar"/>
              </w:rPr>
            </w:pP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2" w:firstLineChars="200"/>
              <w:jc w:val="both"/>
              <w:rPr>
                <w:rFonts w:hint="default" w:ascii="Times New Roman" w:hAnsi="Times New Roman" w:eastAsia="宋体" w:cs="Times New Roman"/>
                <w:b/>
                <w:bCs/>
                <w:kern w:val="21"/>
                <w:sz w:val="24"/>
                <w:szCs w:val="24"/>
                <w:lang w:val="en-US"/>
              </w:rPr>
            </w:pPr>
            <w:r>
              <w:rPr>
                <w:rFonts w:hint="default" w:ascii="Times New Roman" w:hAnsi="Times New Roman" w:eastAsia="宋体" w:cs="Times New Roman"/>
                <w:b/>
                <w:bCs/>
                <w:kern w:val="21"/>
                <w:sz w:val="24"/>
                <w:szCs w:val="24"/>
                <w:lang w:val="en-US" w:eastAsia="zh-CN" w:bidi="ar"/>
              </w:rPr>
              <w:t>4.</w:t>
            </w:r>
            <w:r>
              <w:rPr>
                <w:rFonts w:hint="eastAsia" w:ascii="Times New Roman" w:hAnsi="Times New Roman" w:eastAsia="宋体" w:cs="Times New Roman"/>
                <w:b/>
                <w:bCs/>
                <w:kern w:val="21"/>
                <w:sz w:val="24"/>
                <w:szCs w:val="24"/>
                <w:lang w:val="en-US" w:eastAsia="zh-CN" w:bidi="ar"/>
              </w:rPr>
              <w:t>地下水环境</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rPr>
              <w:t>根据《环境影响评价技术导则 地下水环境》（HJ610-2016）中附录 A 的规定，本项目属于“C3333 金属包装容器及材料制造”“53 金属制品加工制造（报告表）”，项目类别为Ⅳ类，故本项目可不开展地下水环境影响评价工作。</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2" w:firstLineChars="200"/>
              <w:jc w:val="both"/>
              <w:rPr>
                <w:rFonts w:hint="default" w:ascii="Times New Roman" w:hAnsi="Times New Roman" w:eastAsia="宋体" w:cs="Times New Roman"/>
                <w:b/>
                <w:bCs/>
                <w:kern w:val="21"/>
                <w:sz w:val="24"/>
                <w:szCs w:val="24"/>
                <w:lang w:val="en-US"/>
              </w:rPr>
            </w:pPr>
            <w:r>
              <w:rPr>
                <w:rFonts w:hint="default" w:ascii="Times New Roman" w:hAnsi="Times New Roman" w:eastAsia="宋体" w:cs="Times New Roman"/>
                <w:b/>
                <w:bCs/>
                <w:kern w:val="21"/>
                <w:sz w:val="24"/>
                <w:szCs w:val="24"/>
                <w:lang w:val="en-US" w:eastAsia="zh-CN" w:bidi="ar"/>
              </w:rPr>
              <w:t>5.</w:t>
            </w:r>
            <w:r>
              <w:rPr>
                <w:rFonts w:hint="eastAsia" w:ascii="Times New Roman" w:hAnsi="Times New Roman" w:eastAsia="宋体" w:cs="Times New Roman"/>
                <w:b/>
                <w:bCs/>
                <w:kern w:val="21"/>
                <w:sz w:val="24"/>
                <w:szCs w:val="24"/>
                <w:lang w:val="en-US" w:eastAsia="zh-CN" w:bidi="ar"/>
              </w:rPr>
              <w:t>土壤环境</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eastAsia"/>
                <w:vertAlign w:val="baseline"/>
                <w:lang w:eastAsia="zh-CN"/>
              </w:rPr>
            </w:pPr>
            <w:r>
              <w:rPr>
                <w:rFonts w:hint="default" w:ascii="Times New Roman" w:hAnsi="Times New Roman" w:eastAsia="宋体" w:cs="Times New Roman"/>
                <w:kern w:val="0"/>
                <w:sz w:val="24"/>
                <w:szCs w:val="24"/>
                <w:highlight w:val="none"/>
                <w:lang w:val="en-US"/>
              </w:rPr>
              <w:t>根据《环境影响评价技术导则 土壤环境（试行）》（HJ964-2018）中附录 A的规定，本项目属于“设备制造、金属制品、汽车制造及其他用品制造 其他”，项目类别为Ⅲ类。项目占地面积约 4689.96</w:t>
            </w:r>
            <w:r>
              <w:rPr>
                <w:rFonts w:hint="eastAsia" w:ascii="Times New Roman" w:hAnsi="Times New Roman"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lang w:val="en-US"/>
              </w:rPr>
              <w:t>m</w:t>
            </w:r>
            <w:r>
              <w:rPr>
                <w:rFonts w:hint="default" w:ascii="Times New Roman" w:hAnsi="Times New Roman" w:eastAsia="宋体" w:cs="Times New Roman"/>
                <w:kern w:val="0"/>
                <w:sz w:val="24"/>
                <w:szCs w:val="24"/>
                <w:highlight w:val="none"/>
                <w:vertAlign w:val="superscript"/>
                <w:lang w:val="en-US"/>
              </w:rPr>
              <w:t>2</w:t>
            </w:r>
            <w:r>
              <w:rPr>
                <w:rFonts w:hint="default" w:ascii="Times New Roman" w:hAnsi="Times New Roman" w:eastAsia="宋体" w:cs="Times New Roman"/>
                <w:kern w:val="0"/>
                <w:sz w:val="24"/>
                <w:szCs w:val="24"/>
                <w:highlight w:val="none"/>
                <w:lang w:val="en-US"/>
              </w:rPr>
              <w:t>，属于小型。项目周边范围内无敏感点，土壤环境敏感程度为“不敏感”，故本项目可不开展土壤环境影响评价工作。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dxa"/>
            <w:vAlign w:val="center"/>
          </w:tcPr>
          <w:p>
            <w:pPr>
              <w:keepNext w:val="0"/>
              <w:keepLines w:val="0"/>
              <w:pageBreakBefore w:val="0"/>
              <w:kinsoku/>
              <w:wordWrap/>
              <w:overflowPunct/>
              <w:topLinePunct w:val="0"/>
              <w:bidi w:val="0"/>
              <w:ind w:left="0" w:leftChars="0" w:right="0"/>
              <w:jc w:val="center"/>
              <w:rPr>
                <w:rFonts w:hint="eastAsia"/>
                <w:vertAlign w:val="baseline"/>
                <w:lang w:eastAsia="zh-CN"/>
              </w:rPr>
            </w:pPr>
            <w:r>
              <w:rPr>
                <w:rFonts w:hint="eastAsia"/>
                <w:sz w:val="24"/>
                <w:szCs w:val="24"/>
                <w:vertAlign w:val="baseline"/>
                <w:lang w:eastAsia="zh-CN"/>
              </w:rPr>
              <w:t>环境保护目标</w:t>
            </w:r>
          </w:p>
        </w:tc>
        <w:tc>
          <w:tcPr>
            <w:tcW w:w="8128" w:type="dxa"/>
          </w:tcPr>
          <w:p>
            <w:pPr>
              <w:keepNext w:val="0"/>
              <w:keepLines w:val="0"/>
              <w:pageBreakBefore w:val="0"/>
              <w:kinsoku/>
              <w:wordWrap/>
              <w:overflowPunct/>
              <w:topLinePunct w:val="0"/>
              <w:bidi w:val="0"/>
              <w:spacing w:line="360" w:lineRule="auto"/>
              <w:ind w:left="0" w:leftChars="0" w:right="0" w:firstLine="482" w:firstLineChars="200"/>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环境保护目标</w:t>
            </w:r>
          </w:p>
          <w:p>
            <w:pPr>
              <w:keepNext w:val="0"/>
              <w:keepLines w:val="0"/>
              <w:pageBreakBefore w:val="0"/>
              <w:widowControl/>
              <w:suppressLineNumbers w:val="0"/>
              <w:kinsoku/>
              <w:wordWrap/>
              <w:overflowPunct/>
              <w:topLinePunct w:val="0"/>
              <w:bidi w:val="0"/>
              <w:ind w:left="0" w:leftChars="0" w:right="0" w:firstLine="482" w:firstLineChars="200"/>
              <w:jc w:val="left"/>
              <w:rPr>
                <w:rFonts w:hint="default" w:ascii="Times New Roman" w:hAnsi="Times New Roman"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（1）大气环境</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本项目位于</w:t>
            </w:r>
            <w:r>
              <w:rPr>
                <w:rFonts w:hint="eastAsia" w:ascii="Times New Roman" w:hAnsi="Times New Roman" w:cs="Times New Roman"/>
                <w:kern w:val="0"/>
                <w:sz w:val="24"/>
                <w:szCs w:val="24"/>
                <w:lang w:val="en-US" w:eastAsia="zh-CN" w:bidi="ar"/>
              </w:rPr>
              <w:t>江苏省苏州市高新区枫桥乡鹿山路 98号8#厂房</w:t>
            </w:r>
            <w:r>
              <w:rPr>
                <w:rFonts w:hint="default" w:ascii="Times New Roman" w:hAnsi="Times New Roman" w:eastAsia="宋体" w:cs="Times New Roman"/>
                <w:sz w:val="24"/>
                <w:szCs w:val="24"/>
                <w:lang w:val="en-US"/>
              </w:rPr>
              <w:t>，</w:t>
            </w:r>
            <w:r>
              <w:rPr>
                <w:rFonts w:hint="default" w:ascii="Times New Roman" w:hAnsi="Times New Roman" w:eastAsia="宋体" w:cs="Times New Roman"/>
                <w:color w:val="auto"/>
                <w:kern w:val="0"/>
                <w:sz w:val="24"/>
                <w:szCs w:val="24"/>
                <w:lang w:val="en-US" w:eastAsia="zh-CN" w:bidi="ar"/>
              </w:rPr>
              <w:t>通过对本项目周围的环境踏勘与调查，</w:t>
            </w:r>
            <w:r>
              <w:rPr>
                <w:rFonts w:hint="default" w:ascii="Times New Roman" w:hAnsi="Times New Roman" w:cs="Times New Roman"/>
                <w:sz w:val="24"/>
                <w:szCs w:val="24"/>
                <w:lang w:val="en-US" w:eastAsia="zh-CN"/>
              </w:rPr>
              <w:t>本项目厂界500米内不存在敏感目标，</w:t>
            </w:r>
            <w:r>
              <w:rPr>
                <w:rFonts w:hint="default" w:ascii="Times New Roman" w:hAnsi="Times New Roman" w:eastAsia="宋体" w:cs="Times New Roman"/>
                <w:kern w:val="0"/>
                <w:sz w:val="24"/>
                <w:szCs w:val="24"/>
                <w:lang w:val="en-US" w:eastAsia="zh-CN" w:bidi="ar"/>
              </w:rPr>
              <w:t>环境功能区执行《环境空气质量标准》（GB3095-</w:t>
            </w:r>
            <w:r>
              <w:rPr>
                <w:rFonts w:hint="default" w:ascii="Times New Roman" w:hAnsi="Times New Roman" w:eastAsia="宋体" w:cs="Times New Roman"/>
                <w:kern w:val="0"/>
                <w:sz w:val="24"/>
                <w:szCs w:val="24"/>
                <w:lang w:val="en-US" w:eastAsia="zh-CN" w:bidi="ar"/>
              </w:rPr>
              <w:softHyphen/>
            </w:r>
            <w:r>
              <w:rPr>
                <w:rFonts w:hint="default" w:ascii="Times New Roman" w:hAnsi="Times New Roman" w:eastAsia="宋体" w:cs="Times New Roman"/>
                <w:kern w:val="0"/>
                <w:sz w:val="24"/>
                <w:szCs w:val="24"/>
                <w:lang w:val="en-US" w:eastAsia="zh-CN" w:bidi="ar"/>
              </w:rPr>
              <w:t>2012）二类区。</w:t>
            </w:r>
          </w:p>
          <w:p>
            <w:pPr>
              <w:pStyle w:val="7"/>
              <w:keepNext w:val="0"/>
              <w:keepLines w:val="0"/>
              <w:pageBreakBefore w:val="0"/>
              <w:kinsoku/>
              <w:wordWrap/>
              <w:overflowPunct/>
              <w:topLinePunct w:val="0"/>
              <w:bidi w:val="0"/>
              <w:ind w:left="0" w:leftChars="0" w:right="0" w:firstLine="482" w:firstLineChars="200"/>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（2）</w:t>
            </w:r>
            <w:r>
              <w:rPr>
                <w:rFonts w:hint="eastAsia" w:ascii="Times New Roman" w:hAnsi="Times New Roman" w:cs="Times New Roman"/>
                <w:b/>
                <w:bCs/>
                <w:color w:val="auto"/>
                <w:kern w:val="0"/>
                <w:sz w:val="24"/>
                <w:szCs w:val="24"/>
                <w:lang w:val="en-US" w:eastAsia="zh-CN" w:bidi="ar"/>
              </w:rPr>
              <w:t>地下</w:t>
            </w:r>
            <w:r>
              <w:rPr>
                <w:rFonts w:hint="default" w:ascii="Times New Roman" w:hAnsi="Times New Roman" w:eastAsia="宋体" w:cs="Times New Roman"/>
                <w:b/>
                <w:bCs/>
                <w:color w:val="auto"/>
                <w:kern w:val="0"/>
                <w:sz w:val="24"/>
                <w:szCs w:val="24"/>
                <w:lang w:val="en-US" w:eastAsia="zh-CN" w:bidi="ar"/>
              </w:rPr>
              <w:t>水环境</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本项目厂界周边 500m 范围内无地下水集中式饮用水水源和热水、矿泉水、温泉等特殊地下水资源。</w:t>
            </w:r>
          </w:p>
          <w:p>
            <w:pPr>
              <w:keepNext w:val="0"/>
              <w:keepLines w:val="0"/>
              <w:pageBreakBefore w:val="0"/>
              <w:widowControl/>
              <w:suppressLineNumbers w:val="0"/>
              <w:kinsoku/>
              <w:wordWrap/>
              <w:overflowPunct/>
              <w:topLinePunct w:val="0"/>
              <w:bidi w:val="0"/>
              <w:ind w:left="0" w:leftChars="0" w:right="0" w:firstLine="482" w:firstLineChars="200"/>
              <w:jc w:val="left"/>
              <w:rPr>
                <w:rFonts w:hint="default" w:ascii="Times New Roman" w:hAnsi="Times New Roman" w:cs="Times New Roman"/>
                <w:color w:val="auto"/>
                <w:lang w:val="en-US" w:eastAsia="zh-CN"/>
              </w:rPr>
            </w:pPr>
            <w:r>
              <w:rPr>
                <w:rFonts w:hint="default" w:ascii="Times New Roman" w:hAnsi="Times New Roman" w:eastAsia="宋体" w:cs="Times New Roman"/>
                <w:b/>
                <w:bCs/>
                <w:color w:val="auto"/>
                <w:kern w:val="0"/>
                <w:sz w:val="24"/>
                <w:szCs w:val="24"/>
                <w:lang w:val="en-US" w:eastAsia="zh-CN" w:bidi="ar"/>
              </w:rPr>
              <w:t>（3）声环境</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kern w:val="0"/>
                <w:sz w:val="24"/>
                <w:szCs w:val="24"/>
                <w:lang w:val="en-US" w:eastAsia="zh-CN" w:bidi="ar"/>
              </w:rPr>
              <w:t>本项目位于</w:t>
            </w:r>
            <w:r>
              <w:rPr>
                <w:rFonts w:hint="eastAsia" w:ascii="Times New Roman" w:hAnsi="Times New Roman" w:cs="Times New Roman"/>
                <w:kern w:val="0"/>
                <w:sz w:val="24"/>
                <w:szCs w:val="24"/>
                <w:lang w:val="en-US" w:eastAsia="zh-CN" w:bidi="ar"/>
              </w:rPr>
              <w:t>江苏省苏州市高新区枫桥乡鹿山路 98号8#厂房</w:t>
            </w:r>
            <w:r>
              <w:rPr>
                <w:rFonts w:hint="default" w:ascii="Times New Roman" w:hAnsi="Times New Roman" w:eastAsia="宋体" w:cs="Times New Roman"/>
                <w:sz w:val="24"/>
                <w:szCs w:val="24"/>
                <w:lang w:val="en-US"/>
              </w:rPr>
              <w:t>，</w:t>
            </w:r>
            <w:r>
              <w:rPr>
                <w:rFonts w:hint="default" w:ascii="Times New Roman" w:hAnsi="Times New Roman" w:eastAsia="宋体" w:cs="Times New Roman"/>
                <w:color w:val="auto"/>
                <w:kern w:val="0"/>
                <w:sz w:val="24"/>
                <w:szCs w:val="24"/>
                <w:lang w:val="en-US" w:eastAsia="zh-CN" w:bidi="ar"/>
              </w:rPr>
              <w:t>通过对本项目周围的环境踏勘与调查，本项目厂界周边 50m 范围内无声环境保护目标</w:t>
            </w:r>
            <w:r>
              <w:rPr>
                <w:rFonts w:hint="default" w:ascii="Times New Roman" w:hAnsi="Times New Roman" w:cs="Times New Roman"/>
                <w:sz w:val="24"/>
                <w:szCs w:val="24"/>
                <w:lang w:val="en-US" w:eastAsia="zh-CN"/>
              </w:rPr>
              <w:t>，</w:t>
            </w:r>
            <w:r>
              <w:rPr>
                <w:rFonts w:hint="default" w:ascii="Times New Roman" w:hAnsi="Times New Roman" w:eastAsia="宋体" w:cs="Times New Roman"/>
                <w:kern w:val="0"/>
                <w:sz w:val="24"/>
                <w:szCs w:val="24"/>
                <w:lang w:val="en-US" w:eastAsia="zh-CN" w:bidi="ar"/>
              </w:rPr>
              <w:t>环境功能区执行《</w:t>
            </w:r>
            <w:r>
              <w:rPr>
                <w:rFonts w:hint="eastAsia" w:ascii="Times New Roman" w:hAnsi="Times New Roman" w:cs="Times New Roman"/>
                <w:kern w:val="0"/>
                <w:sz w:val="24"/>
                <w:szCs w:val="24"/>
                <w:lang w:val="en-US" w:eastAsia="zh-CN" w:bidi="ar"/>
              </w:rPr>
              <w:t>声环境</w:t>
            </w:r>
            <w:r>
              <w:rPr>
                <w:rFonts w:hint="default" w:ascii="Times New Roman" w:hAnsi="Times New Roman" w:eastAsia="宋体" w:cs="Times New Roman"/>
                <w:kern w:val="0"/>
                <w:sz w:val="24"/>
                <w:szCs w:val="24"/>
                <w:lang w:val="en-US" w:eastAsia="zh-CN" w:bidi="ar"/>
              </w:rPr>
              <w:t>质量标准》（GB</w:t>
            </w:r>
            <w:r>
              <w:rPr>
                <w:rFonts w:hint="eastAsia" w:ascii="Times New Roman" w:hAnsi="Times New Roman" w:cs="Times New Roman"/>
                <w:kern w:val="0"/>
                <w:sz w:val="24"/>
                <w:szCs w:val="24"/>
                <w:lang w:val="en-US" w:eastAsia="zh-CN" w:bidi="ar"/>
              </w:rPr>
              <w:t xml:space="preserve"> </w:t>
            </w:r>
            <w:r>
              <w:rPr>
                <w:rFonts w:hint="default" w:ascii="Times New Roman" w:hAnsi="Times New Roman" w:eastAsia="宋体" w:cs="Times New Roman"/>
                <w:kern w:val="0"/>
                <w:sz w:val="24"/>
                <w:szCs w:val="24"/>
                <w:lang w:val="en-US" w:eastAsia="zh-CN" w:bidi="ar"/>
              </w:rPr>
              <w:t>3095-</w:t>
            </w:r>
            <w:r>
              <w:rPr>
                <w:rFonts w:hint="default" w:ascii="Times New Roman" w:hAnsi="Times New Roman" w:eastAsia="宋体" w:cs="Times New Roman"/>
                <w:kern w:val="0"/>
                <w:sz w:val="24"/>
                <w:szCs w:val="24"/>
                <w:lang w:val="en-US" w:eastAsia="zh-CN" w:bidi="ar"/>
              </w:rPr>
              <w:softHyphen/>
            </w:r>
            <w:r>
              <w:rPr>
                <w:rFonts w:hint="default" w:ascii="Times New Roman" w:hAnsi="Times New Roman" w:eastAsia="宋体" w:cs="Times New Roman"/>
                <w:kern w:val="0"/>
                <w:sz w:val="24"/>
                <w:szCs w:val="24"/>
                <w:lang w:val="en-US" w:eastAsia="zh-CN" w:bidi="ar"/>
              </w:rPr>
              <w:t>20</w:t>
            </w:r>
            <w:r>
              <w:rPr>
                <w:rFonts w:hint="eastAsia" w:ascii="Times New Roman" w:hAnsi="Times New Roman" w:cs="Times New Roman"/>
                <w:kern w:val="0"/>
                <w:sz w:val="24"/>
                <w:szCs w:val="24"/>
                <w:lang w:val="en-US" w:eastAsia="zh-CN" w:bidi="ar"/>
              </w:rPr>
              <w:t>08</w:t>
            </w:r>
            <w:r>
              <w:rPr>
                <w:rFonts w:hint="default" w:ascii="Times New Roman" w:hAnsi="Times New Roman" w:eastAsia="宋体" w:cs="Times New Roman"/>
                <w:kern w:val="0"/>
                <w:sz w:val="24"/>
                <w:szCs w:val="24"/>
                <w:lang w:val="en-US" w:eastAsia="zh-CN" w:bidi="ar"/>
              </w:rPr>
              <w:t>）</w:t>
            </w:r>
            <w:r>
              <w:rPr>
                <w:rFonts w:hint="eastAsia" w:ascii="Times New Roman" w:hAnsi="Times New Roman" w:cs="Times New Roman"/>
                <w:kern w:val="0"/>
                <w:sz w:val="24"/>
                <w:szCs w:val="24"/>
                <w:lang w:val="en-US" w:eastAsia="zh-CN" w:bidi="ar"/>
              </w:rPr>
              <w:t>3</w:t>
            </w:r>
            <w:r>
              <w:rPr>
                <w:rFonts w:hint="default" w:ascii="Times New Roman" w:hAnsi="Times New Roman" w:eastAsia="宋体" w:cs="Times New Roman"/>
                <w:kern w:val="0"/>
                <w:sz w:val="24"/>
                <w:szCs w:val="24"/>
                <w:lang w:val="en-US" w:eastAsia="zh-CN" w:bidi="ar"/>
              </w:rPr>
              <w:t>类区。</w:t>
            </w:r>
          </w:p>
          <w:p>
            <w:pPr>
              <w:keepNext w:val="0"/>
              <w:keepLines w:val="0"/>
              <w:pageBreakBefore w:val="0"/>
              <w:widowControl/>
              <w:suppressLineNumbers w:val="0"/>
              <w:kinsoku/>
              <w:wordWrap/>
              <w:overflowPunct/>
              <w:topLinePunct w:val="0"/>
              <w:bidi w:val="0"/>
              <w:ind w:left="0" w:leftChars="0" w:right="0" w:firstLine="482" w:firstLineChars="200"/>
              <w:jc w:val="left"/>
              <w:rPr>
                <w:color w:val="auto"/>
                <w:sz w:val="24"/>
                <w:szCs w:val="24"/>
              </w:rPr>
            </w:pPr>
            <w:r>
              <w:rPr>
                <w:rFonts w:hint="eastAsia" w:ascii="宋体" w:hAnsi="宋体" w:eastAsia="宋体" w:cs="宋体"/>
                <w:b/>
                <w:bCs/>
                <w:color w:val="auto"/>
                <w:kern w:val="0"/>
                <w:sz w:val="24"/>
                <w:szCs w:val="24"/>
                <w:lang w:val="en-US" w:eastAsia="zh-CN" w:bidi="ar"/>
              </w:rPr>
              <w:t>（4）生态环境</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本项目在租赁的现有厂区内建设，不新增用地。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dxa"/>
            <w:vAlign w:val="center"/>
          </w:tcPr>
          <w:p>
            <w:pPr>
              <w:keepNext w:val="0"/>
              <w:keepLines w:val="0"/>
              <w:pageBreakBefore w:val="0"/>
              <w:kinsoku/>
              <w:wordWrap/>
              <w:overflowPunct/>
              <w:topLinePunct w:val="0"/>
              <w:bidi w:val="0"/>
              <w:ind w:left="0" w:leftChars="0" w:right="0"/>
              <w:jc w:val="center"/>
              <w:rPr>
                <w:rFonts w:hint="eastAsia"/>
                <w:sz w:val="24"/>
                <w:szCs w:val="24"/>
                <w:vertAlign w:val="baseline"/>
                <w:lang w:eastAsia="zh-CN"/>
              </w:rPr>
            </w:pPr>
            <w:r>
              <w:rPr>
                <w:rFonts w:hint="eastAsia"/>
                <w:color w:val="auto"/>
                <w:sz w:val="24"/>
                <w:szCs w:val="24"/>
                <w:vertAlign w:val="baseline"/>
                <w:lang w:val="en-US" w:eastAsia="zh-CN"/>
              </w:rPr>
              <w:t>污染物排放控制标准</w:t>
            </w:r>
          </w:p>
        </w:tc>
        <w:tc>
          <w:tcPr>
            <w:tcW w:w="8128" w:type="dxa"/>
          </w:tcPr>
          <w:p>
            <w:pPr>
              <w:pStyle w:val="25"/>
              <w:keepNext w:val="0"/>
              <w:keepLines w:val="0"/>
              <w:pageBreakBefore w:val="0"/>
              <w:kinsoku/>
              <w:wordWrap/>
              <w:overflowPunct/>
              <w:topLinePunct w:val="0"/>
              <w:bidi w:val="0"/>
              <w:ind w:left="0" w:leftChars="0" w:right="0" w:firstLine="0"/>
              <w:rPr>
                <w:rFonts w:hint="eastAsia" w:ascii="Times New Roman" w:hAnsi="宋体" w:eastAsia="宋体"/>
                <w:b/>
                <w:color w:val="000000" w:themeColor="text1"/>
                <w:szCs w:val="24"/>
                <w:highlight w:val="none"/>
                <w:lang w:val="en-US" w:eastAsia="zh-CN"/>
                <w14:textFill>
                  <w14:solidFill>
                    <w14:schemeClr w14:val="tx1"/>
                  </w14:solidFill>
                </w14:textFill>
              </w:rPr>
            </w:pPr>
            <w:r>
              <w:rPr>
                <w:rFonts w:hint="eastAsia" w:ascii="Times New Roman" w:hAnsi="宋体" w:eastAsia="宋体"/>
                <w:b/>
                <w:color w:val="000000" w:themeColor="text1"/>
                <w:szCs w:val="24"/>
                <w:highlight w:val="none"/>
                <w:lang w:val="en-US" w:eastAsia="zh-CN"/>
                <w14:textFill>
                  <w14:solidFill>
                    <w14:schemeClr w14:val="tx1"/>
                  </w14:solidFill>
                </w14:textFill>
              </w:rPr>
              <w:t>一、环境质量标准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b/>
                <w:bCs/>
                <w:color w:val="000000"/>
                <w:kern w:val="0"/>
                <w:sz w:val="24"/>
                <w:highlight w:val="none"/>
              </w:rPr>
            </w:pPr>
            <w:r>
              <w:rPr>
                <w:rFonts w:hint="eastAsia"/>
                <w:b/>
                <w:bCs/>
                <w:color w:val="000000"/>
                <w:kern w:val="0"/>
                <w:sz w:val="24"/>
                <w:highlight w:val="none"/>
                <w:lang w:val="en-US" w:eastAsia="zh-CN"/>
              </w:rPr>
              <w:t>1.</w:t>
            </w:r>
            <w:r>
              <w:rPr>
                <w:rFonts w:hint="eastAsia"/>
                <w:b/>
                <w:bCs/>
                <w:color w:val="000000"/>
                <w:kern w:val="0"/>
                <w:sz w:val="24"/>
                <w:highlight w:val="none"/>
              </w:rPr>
              <w:t>大气环境</w:t>
            </w:r>
          </w:p>
          <w:p>
            <w:pPr>
              <w:keepNext w:val="0"/>
              <w:keepLines w:val="0"/>
              <w:pageBreakBefore w:val="0"/>
              <w:kinsoku/>
              <w:wordWrap/>
              <w:overflowPunct/>
              <w:topLinePunct w:val="0"/>
              <w:bidi w:val="0"/>
              <w:spacing w:line="360" w:lineRule="auto"/>
              <w:ind w:left="0" w:leftChars="0" w:right="0" w:firstLine="480" w:firstLineChars="200"/>
              <w:jc w:val="left"/>
              <w:rPr>
                <w:bCs/>
                <w:color w:val="000000"/>
                <w:sz w:val="24"/>
                <w:highlight w:val="none"/>
              </w:rPr>
            </w:pPr>
            <w:r>
              <w:rPr>
                <w:rFonts w:hint="default" w:ascii="Times New Roman" w:hAnsi="Times New Roman" w:eastAsia="宋体" w:cs="Times New Roman"/>
                <w:sz w:val="24"/>
                <w:szCs w:val="24"/>
              </w:rPr>
              <w:t>项目所在区域环境空气质量执行《环境空气质量标准》（GB3095-2012）二类 功能区要求。SO2、NO2、PM10、PM2.5、O3、CO 执行《环境空气质量标准》 (GB3095-2012)中的二级标准</w:t>
            </w:r>
            <w:r>
              <w:rPr>
                <w:rFonts w:hint="default" w:ascii="Times New Roman" w:hAnsi="Times New Roman" w:cs="Times New Roman"/>
                <w:color w:val="000000"/>
                <w:sz w:val="24"/>
                <w:highlight w:val="none"/>
              </w:rPr>
              <w:t>；</w:t>
            </w:r>
            <w:r>
              <w:rPr>
                <w:color w:val="000000"/>
                <w:sz w:val="24"/>
                <w:highlight w:val="none"/>
              </w:rPr>
              <w:t>非甲烷总烃执行《大气污染物综合排放标准详解》标准。具体见</w:t>
            </w:r>
            <w:r>
              <w:rPr>
                <w:rFonts w:hint="eastAsia"/>
                <w:color w:val="000000"/>
                <w:sz w:val="24"/>
                <w:highlight w:val="none"/>
              </w:rPr>
              <w:t>下</w:t>
            </w:r>
            <w:r>
              <w:rPr>
                <w:color w:val="000000"/>
                <w:sz w:val="24"/>
                <w:highlight w:val="none"/>
              </w:rPr>
              <w:t>表。</w:t>
            </w:r>
          </w:p>
          <w:p>
            <w:pPr>
              <w:keepNext w:val="0"/>
              <w:keepLines w:val="0"/>
              <w:pageBreakBefore w:val="0"/>
              <w:kinsoku/>
              <w:wordWrap/>
              <w:overflowPunct/>
              <w:topLinePunct w:val="0"/>
              <w:bidi w:val="0"/>
              <w:ind w:left="0" w:leftChars="0" w:right="0"/>
              <w:jc w:val="center"/>
              <w:rPr>
                <w:b/>
                <w:color w:val="000000"/>
                <w:sz w:val="24"/>
                <w:highlight w:val="none"/>
              </w:rPr>
            </w:pPr>
            <w:r>
              <w:rPr>
                <w:b/>
                <w:color w:val="000000"/>
                <w:sz w:val="24"/>
                <w:highlight w:val="none"/>
              </w:rPr>
              <w:t>表</w:t>
            </w:r>
            <w:r>
              <w:rPr>
                <w:rFonts w:hint="eastAsia"/>
                <w:b/>
                <w:color w:val="000000"/>
                <w:sz w:val="24"/>
                <w:highlight w:val="none"/>
              </w:rPr>
              <w:t>3-</w:t>
            </w:r>
            <w:r>
              <w:rPr>
                <w:rFonts w:hint="eastAsia"/>
                <w:b/>
                <w:color w:val="000000"/>
                <w:sz w:val="24"/>
                <w:highlight w:val="none"/>
                <w:lang w:val="en-US" w:eastAsia="zh-CN"/>
              </w:rPr>
              <w:t>2</w:t>
            </w:r>
            <w:r>
              <w:rPr>
                <w:b/>
                <w:color w:val="000000"/>
                <w:sz w:val="24"/>
                <w:highlight w:val="none"/>
              </w:rPr>
              <w:t>环境空气质量标准限值表</w:t>
            </w:r>
          </w:p>
          <w:tbl>
            <w:tblPr>
              <w:tblStyle w:val="14"/>
              <w:tblW w:w="791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217"/>
              <w:gridCol w:w="761"/>
              <w:gridCol w:w="989"/>
              <w:gridCol w:w="989"/>
              <w:gridCol w:w="989"/>
              <w:gridCol w:w="989"/>
              <w:gridCol w:w="9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9" w:type="dxa"/>
                  <w:vMerge w:val="restart"/>
                  <w:tcBorders>
                    <w:tl2br w:val="nil"/>
                    <w:tr2bl w:val="nil"/>
                  </w:tcBorders>
                  <w:vAlign w:val="center"/>
                </w:tcPr>
                <w:p>
                  <w:pPr>
                    <w:keepNext w:val="0"/>
                    <w:keepLines w:val="0"/>
                    <w:pageBreakBefore w:val="0"/>
                    <w:kinsoku/>
                    <w:wordWrap/>
                    <w:overflowPunct/>
                    <w:topLinePunct w:val="0"/>
                    <w:bidi w:val="0"/>
                    <w:ind w:left="0" w:leftChars="0" w:right="0"/>
                    <w:jc w:val="center"/>
                    <w:rPr>
                      <w:rFonts w:hint="eastAsia" w:eastAsia="宋体"/>
                      <w:b/>
                      <w:bCs w:val="0"/>
                      <w:color w:val="000000"/>
                      <w:sz w:val="21"/>
                      <w:szCs w:val="21"/>
                      <w:highlight w:val="none"/>
                      <w:vertAlign w:val="baseline"/>
                      <w:lang w:val="en-US" w:eastAsia="zh-CN"/>
                    </w:rPr>
                  </w:pPr>
                  <w:r>
                    <w:rPr>
                      <w:rFonts w:hint="eastAsia"/>
                      <w:b/>
                      <w:bCs w:val="0"/>
                      <w:color w:val="000000"/>
                      <w:sz w:val="21"/>
                      <w:szCs w:val="21"/>
                      <w:highlight w:val="none"/>
                      <w:vertAlign w:val="baseline"/>
                      <w:lang w:val="en-US" w:eastAsia="zh-CN"/>
                    </w:rPr>
                    <w:t>区域名</w:t>
                  </w:r>
                </w:p>
              </w:tc>
              <w:tc>
                <w:tcPr>
                  <w:tcW w:w="1978" w:type="dxa"/>
                  <w:gridSpan w:val="2"/>
                  <w:vMerge w:val="restart"/>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eastAsia="宋体"/>
                      <w:b/>
                      <w:bCs w:val="0"/>
                      <w:color w:val="000000"/>
                      <w:sz w:val="21"/>
                      <w:szCs w:val="21"/>
                      <w:highlight w:val="none"/>
                      <w:vertAlign w:val="baseline"/>
                      <w:lang w:val="en-US" w:eastAsia="zh-CN"/>
                    </w:rPr>
                  </w:pPr>
                  <w:r>
                    <w:rPr>
                      <w:rFonts w:hint="eastAsia"/>
                      <w:b/>
                      <w:bCs w:val="0"/>
                      <w:color w:val="000000"/>
                      <w:sz w:val="21"/>
                      <w:szCs w:val="21"/>
                      <w:highlight w:val="none"/>
                      <w:vertAlign w:val="baseline"/>
                      <w:lang w:val="en-US" w:eastAsia="zh-CN"/>
                    </w:rPr>
                    <w:t>执行标准</w:t>
                  </w:r>
                </w:p>
              </w:tc>
              <w:tc>
                <w:tcPr>
                  <w:tcW w:w="989" w:type="dxa"/>
                  <w:vMerge w:val="restart"/>
                  <w:tcBorders>
                    <w:tl2br w:val="nil"/>
                    <w:tr2bl w:val="nil"/>
                  </w:tcBorders>
                  <w:vAlign w:val="center"/>
                </w:tcPr>
                <w:p>
                  <w:pPr>
                    <w:keepNext w:val="0"/>
                    <w:keepLines w:val="0"/>
                    <w:pageBreakBefore w:val="0"/>
                    <w:kinsoku/>
                    <w:wordWrap/>
                    <w:overflowPunct/>
                    <w:topLinePunct w:val="0"/>
                    <w:bidi w:val="0"/>
                    <w:ind w:left="0" w:leftChars="0" w:right="0"/>
                    <w:jc w:val="center"/>
                    <w:rPr>
                      <w:rFonts w:hint="eastAsia" w:ascii="Calibri" w:hAnsi="Calibri" w:eastAsia="宋体" w:cs="Times New Roman"/>
                      <w:b/>
                      <w:bCs w:val="0"/>
                      <w:color w:val="000000"/>
                      <w:kern w:val="2"/>
                      <w:sz w:val="21"/>
                      <w:szCs w:val="21"/>
                      <w:highlight w:val="none"/>
                      <w:vertAlign w:val="baseline"/>
                      <w:lang w:val="en-US" w:eastAsia="zh-CN" w:bidi="ar-SA"/>
                    </w:rPr>
                  </w:pPr>
                  <w:r>
                    <w:rPr>
                      <w:rFonts w:hint="eastAsia"/>
                      <w:b/>
                      <w:bCs w:val="0"/>
                      <w:color w:val="000000"/>
                      <w:sz w:val="21"/>
                      <w:szCs w:val="21"/>
                      <w:highlight w:val="none"/>
                      <w:vertAlign w:val="baseline"/>
                      <w:lang w:val="en-US" w:eastAsia="zh-CN"/>
                    </w:rPr>
                    <w:t>污染物指标</w:t>
                  </w:r>
                </w:p>
              </w:tc>
              <w:tc>
                <w:tcPr>
                  <w:tcW w:w="989" w:type="dxa"/>
                  <w:vMerge w:val="restart"/>
                  <w:tcBorders>
                    <w:tl2br w:val="nil"/>
                    <w:tr2bl w:val="nil"/>
                  </w:tcBorders>
                  <w:vAlign w:val="center"/>
                </w:tcPr>
                <w:p>
                  <w:pPr>
                    <w:keepNext w:val="0"/>
                    <w:keepLines w:val="0"/>
                    <w:pageBreakBefore w:val="0"/>
                    <w:kinsoku/>
                    <w:wordWrap/>
                    <w:overflowPunct/>
                    <w:topLinePunct w:val="0"/>
                    <w:bidi w:val="0"/>
                    <w:ind w:left="0" w:leftChars="0" w:right="0"/>
                    <w:jc w:val="center"/>
                    <w:rPr>
                      <w:rFonts w:hint="eastAsia" w:ascii="Calibri" w:hAnsi="Calibri" w:eastAsia="宋体" w:cs="Times New Roman"/>
                      <w:b/>
                      <w:bCs w:val="0"/>
                      <w:color w:val="000000"/>
                      <w:kern w:val="2"/>
                      <w:sz w:val="21"/>
                      <w:szCs w:val="21"/>
                      <w:highlight w:val="none"/>
                      <w:vertAlign w:val="baseline"/>
                      <w:lang w:val="en-US" w:eastAsia="zh-CN" w:bidi="ar-SA"/>
                    </w:rPr>
                  </w:pPr>
                  <w:r>
                    <w:rPr>
                      <w:rFonts w:hint="eastAsia"/>
                      <w:b/>
                      <w:bCs w:val="0"/>
                      <w:color w:val="000000"/>
                      <w:sz w:val="21"/>
                      <w:szCs w:val="21"/>
                      <w:highlight w:val="none"/>
                      <w:vertAlign w:val="baseline"/>
                      <w:lang w:val="en-US" w:eastAsia="zh-CN"/>
                    </w:rPr>
                    <w:t>单位</w:t>
                  </w:r>
                </w:p>
              </w:tc>
              <w:tc>
                <w:tcPr>
                  <w:tcW w:w="2967" w:type="dxa"/>
                  <w:gridSpan w:val="3"/>
                  <w:tcBorders>
                    <w:tl2br w:val="nil"/>
                    <w:tr2bl w:val="nil"/>
                  </w:tcBorders>
                  <w:vAlign w:val="center"/>
                </w:tcPr>
                <w:p>
                  <w:pPr>
                    <w:keepNext w:val="0"/>
                    <w:keepLines w:val="0"/>
                    <w:pageBreakBefore w:val="0"/>
                    <w:kinsoku/>
                    <w:wordWrap/>
                    <w:overflowPunct/>
                    <w:topLinePunct w:val="0"/>
                    <w:bidi w:val="0"/>
                    <w:ind w:left="0" w:leftChars="0" w:right="0"/>
                    <w:jc w:val="center"/>
                    <w:rPr>
                      <w:rFonts w:hint="eastAsia" w:eastAsia="宋体"/>
                      <w:b/>
                      <w:bCs w:val="0"/>
                      <w:color w:val="000000"/>
                      <w:sz w:val="21"/>
                      <w:szCs w:val="21"/>
                      <w:highlight w:val="none"/>
                      <w:vertAlign w:val="baseline"/>
                      <w:lang w:val="en-US" w:eastAsia="zh-CN"/>
                    </w:rPr>
                  </w:pPr>
                  <w:r>
                    <w:rPr>
                      <w:rFonts w:hint="eastAsia"/>
                      <w:b/>
                      <w:bCs w:val="0"/>
                      <w:color w:val="000000"/>
                      <w:sz w:val="21"/>
                      <w:szCs w:val="21"/>
                      <w:highlight w:val="none"/>
                      <w:vertAlign w:val="baseline"/>
                      <w:lang w:val="en-US" w:eastAsia="zh-CN"/>
                    </w:rPr>
                    <w:t>最高容许浓度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9"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b/>
                      <w:bCs w:val="0"/>
                      <w:color w:val="000000"/>
                      <w:sz w:val="21"/>
                      <w:szCs w:val="21"/>
                      <w:highlight w:val="none"/>
                      <w:vertAlign w:val="baseline"/>
                    </w:rPr>
                  </w:pPr>
                </w:p>
              </w:tc>
              <w:tc>
                <w:tcPr>
                  <w:tcW w:w="1978" w:type="dxa"/>
                  <w:gridSpan w:val="2"/>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b/>
                      <w:bCs w:val="0"/>
                      <w:color w:val="000000"/>
                      <w:sz w:val="21"/>
                      <w:szCs w:val="21"/>
                      <w:highlight w:val="none"/>
                      <w:vertAlign w:val="baseline"/>
                    </w:rPr>
                  </w:pPr>
                </w:p>
              </w:tc>
              <w:tc>
                <w:tcPr>
                  <w:tcW w:w="989"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b/>
                      <w:bCs w:val="0"/>
                      <w:color w:val="000000"/>
                      <w:sz w:val="21"/>
                      <w:szCs w:val="21"/>
                      <w:highlight w:val="none"/>
                      <w:vertAlign w:val="baseline"/>
                    </w:rPr>
                  </w:pPr>
                </w:p>
              </w:tc>
              <w:tc>
                <w:tcPr>
                  <w:tcW w:w="989"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b/>
                      <w:bCs w:val="0"/>
                      <w:color w:val="000000"/>
                      <w:sz w:val="21"/>
                      <w:szCs w:val="21"/>
                      <w:highlight w:val="none"/>
                      <w:vertAlign w:val="baseline"/>
                    </w:rPr>
                  </w:pP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eastAsia="宋体"/>
                      <w:b/>
                      <w:bCs w:val="0"/>
                      <w:color w:val="000000"/>
                      <w:sz w:val="21"/>
                      <w:szCs w:val="21"/>
                      <w:highlight w:val="none"/>
                      <w:vertAlign w:val="baseline"/>
                      <w:lang w:val="en-US" w:eastAsia="zh-CN"/>
                    </w:rPr>
                  </w:pPr>
                  <w:r>
                    <w:rPr>
                      <w:rFonts w:hint="eastAsia"/>
                      <w:b/>
                      <w:bCs w:val="0"/>
                      <w:color w:val="000000"/>
                      <w:sz w:val="21"/>
                      <w:szCs w:val="21"/>
                      <w:highlight w:val="none"/>
                      <w:vertAlign w:val="baseline"/>
                      <w:lang w:val="en-US" w:eastAsia="zh-CN"/>
                    </w:rPr>
                    <w:t>小时平均</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eastAsia" w:eastAsia="宋体"/>
                      <w:b/>
                      <w:bCs w:val="0"/>
                      <w:color w:val="000000"/>
                      <w:sz w:val="21"/>
                      <w:szCs w:val="21"/>
                      <w:highlight w:val="none"/>
                      <w:vertAlign w:val="baseline"/>
                      <w:lang w:val="en-US" w:eastAsia="zh-CN"/>
                    </w:rPr>
                  </w:pPr>
                  <w:r>
                    <w:rPr>
                      <w:rFonts w:hint="eastAsia"/>
                      <w:b/>
                      <w:bCs w:val="0"/>
                      <w:color w:val="000000"/>
                      <w:sz w:val="21"/>
                      <w:szCs w:val="21"/>
                      <w:highlight w:val="none"/>
                      <w:vertAlign w:val="baseline"/>
                      <w:lang w:val="en-US" w:eastAsia="zh-CN"/>
                    </w:rPr>
                    <w:t>日均</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eastAsia" w:eastAsia="宋体"/>
                      <w:b/>
                      <w:bCs w:val="0"/>
                      <w:color w:val="000000"/>
                      <w:sz w:val="21"/>
                      <w:szCs w:val="21"/>
                      <w:highlight w:val="none"/>
                      <w:vertAlign w:val="baseline"/>
                      <w:lang w:val="en-US" w:eastAsia="zh-CN"/>
                    </w:rPr>
                  </w:pPr>
                  <w:r>
                    <w:rPr>
                      <w:rFonts w:hint="eastAsia"/>
                      <w:b/>
                      <w:bCs w:val="0"/>
                      <w:color w:val="000000"/>
                      <w:sz w:val="21"/>
                      <w:szCs w:val="21"/>
                      <w:highlight w:val="none"/>
                      <w:vertAlign w:val="baseline"/>
                      <w:lang w:val="en-US" w:eastAsia="zh-CN"/>
                    </w:rPr>
                    <w:t>年均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9" w:type="dxa"/>
                  <w:vMerge w:val="restart"/>
                  <w:tcBorders>
                    <w:tl2br w:val="nil"/>
                    <w:tr2bl w:val="nil"/>
                  </w:tcBorders>
                  <w:vAlign w:val="center"/>
                </w:tcPr>
                <w:p>
                  <w:pPr>
                    <w:keepNext w:val="0"/>
                    <w:keepLines w:val="0"/>
                    <w:pageBreakBefore w:val="0"/>
                    <w:kinsoku/>
                    <w:wordWrap/>
                    <w:overflowPunct/>
                    <w:topLinePunct w:val="0"/>
                    <w:bidi w:val="0"/>
                    <w:ind w:left="0" w:leftChars="0" w:right="0"/>
                    <w:jc w:val="center"/>
                    <w:rPr>
                      <w:bCs/>
                      <w:color w:val="000000"/>
                      <w:sz w:val="21"/>
                      <w:szCs w:val="21"/>
                      <w:highlight w:val="none"/>
                      <w:vertAlign w:val="baseline"/>
                    </w:rPr>
                  </w:pPr>
                  <w:r>
                    <w:rPr>
                      <w:rFonts w:ascii="宋体" w:hAnsi="宋体" w:eastAsia="宋体" w:cs="宋体"/>
                      <w:sz w:val="21"/>
                      <w:szCs w:val="21"/>
                    </w:rPr>
                    <w:t>苏州市 高新区</w:t>
                  </w:r>
                </w:p>
              </w:tc>
              <w:tc>
                <w:tcPr>
                  <w:tcW w:w="1217" w:type="dxa"/>
                  <w:vMerge w:val="restart"/>
                  <w:tcBorders>
                    <w:tl2br w:val="nil"/>
                    <w:tr2bl w:val="nil"/>
                  </w:tcBorders>
                  <w:vAlign w:val="center"/>
                </w:tcPr>
                <w:p>
                  <w:pPr>
                    <w:keepNext w:val="0"/>
                    <w:keepLines w:val="0"/>
                    <w:pageBreakBefore w:val="0"/>
                    <w:kinsoku/>
                    <w:wordWrap/>
                    <w:overflowPunct/>
                    <w:topLinePunct w:val="0"/>
                    <w:bidi w:val="0"/>
                    <w:ind w:left="0" w:leftChars="0" w:right="0"/>
                    <w:jc w:val="center"/>
                    <w:rPr>
                      <w:bCs/>
                      <w:color w:val="000000"/>
                      <w:sz w:val="21"/>
                      <w:szCs w:val="21"/>
                      <w:highlight w:val="none"/>
                      <w:vertAlign w:val="baseline"/>
                    </w:rPr>
                  </w:pPr>
                  <w:r>
                    <w:rPr>
                      <w:rFonts w:hint="default" w:ascii="Times New Roman" w:hAnsi="Times New Roman" w:eastAsia="宋体" w:cs="Times New Roman"/>
                      <w:sz w:val="21"/>
                      <w:szCs w:val="21"/>
                    </w:rPr>
                    <w:t>《环境空气质量标准》（GB3095-2012）</w:t>
                  </w:r>
                </w:p>
              </w:tc>
              <w:tc>
                <w:tcPr>
                  <w:tcW w:w="761" w:type="dxa"/>
                  <w:vMerge w:val="restart"/>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eastAsia="宋体"/>
                      <w:bCs/>
                      <w:color w:val="000000"/>
                      <w:sz w:val="21"/>
                      <w:szCs w:val="21"/>
                      <w:highlight w:val="none"/>
                      <w:vertAlign w:val="baseline"/>
                      <w:lang w:val="en-US" w:eastAsia="zh-CN"/>
                    </w:rPr>
                  </w:pPr>
                  <w:r>
                    <w:rPr>
                      <w:rFonts w:hint="eastAsia"/>
                      <w:bCs/>
                      <w:color w:val="000000"/>
                      <w:sz w:val="21"/>
                      <w:szCs w:val="21"/>
                      <w:highlight w:val="none"/>
                      <w:vertAlign w:val="baseline"/>
                      <w:lang w:val="en-US" w:eastAsia="zh-CN"/>
                    </w:rPr>
                    <w:t>表1二级标准</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SO</w:t>
                  </w:r>
                  <w:r>
                    <w:rPr>
                      <w:rFonts w:hint="default" w:ascii="Times New Roman" w:hAnsi="Times New Roman" w:cs="Times New Roman"/>
                      <w:bCs/>
                      <w:color w:val="000000"/>
                      <w:sz w:val="18"/>
                      <w:szCs w:val="18"/>
                      <w:highlight w:val="none"/>
                      <w:vertAlign w:val="subscript"/>
                      <w:lang w:val="en-US" w:eastAsia="zh-CN"/>
                    </w:rPr>
                    <w:t>2</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μg/m³</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500</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150</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9"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bCs/>
                      <w:color w:val="000000"/>
                      <w:sz w:val="18"/>
                      <w:szCs w:val="18"/>
                      <w:highlight w:val="none"/>
                      <w:vertAlign w:val="baseline"/>
                    </w:rPr>
                  </w:pPr>
                </w:p>
              </w:tc>
              <w:tc>
                <w:tcPr>
                  <w:tcW w:w="1217"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bCs/>
                      <w:color w:val="000000"/>
                      <w:sz w:val="18"/>
                      <w:szCs w:val="18"/>
                      <w:highlight w:val="none"/>
                      <w:vertAlign w:val="baseline"/>
                    </w:rPr>
                  </w:pPr>
                </w:p>
              </w:tc>
              <w:tc>
                <w:tcPr>
                  <w:tcW w:w="761"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bCs/>
                      <w:color w:val="000000"/>
                      <w:sz w:val="18"/>
                      <w:szCs w:val="18"/>
                      <w:highlight w:val="none"/>
                      <w:vertAlign w:val="baseline"/>
                    </w:rPr>
                  </w:pP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PM</w:t>
                  </w:r>
                  <w:r>
                    <w:rPr>
                      <w:rFonts w:hint="default" w:ascii="Times New Roman" w:hAnsi="Times New Roman" w:cs="Times New Roman"/>
                      <w:bCs/>
                      <w:color w:val="000000"/>
                      <w:sz w:val="18"/>
                      <w:szCs w:val="18"/>
                      <w:highlight w:val="none"/>
                      <w:vertAlign w:val="subscript"/>
                      <w:lang w:val="en-US" w:eastAsia="zh-CN"/>
                    </w:rPr>
                    <w:t>10</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000000"/>
                      <w:sz w:val="18"/>
                      <w:szCs w:val="18"/>
                      <w:highlight w:val="none"/>
                      <w:vertAlign w:val="baseline"/>
                    </w:rPr>
                  </w:pPr>
                  <w:r>
                    <w:rPr>
                      <w:rFonts w:hint="default" w:ascii="Times New Roman" w:hAnsi="Times New Roman" w:cs="Times New Roman"/>
                      <w:lang w:val="en-US" w:eastAsia="zh-CN"/>
                    </w:rPr>
                    <w:t>μg/m³</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150</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9"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bCs/>
                      <w:color w:val="000000"/>
                      <w:sz w:val="18"/>
                      <w:szCs w:val="18"/>
                      <w:highlight w:val="none"/>
                      <w:vertAlign w:val="baseline"/>
                    </w:rPr>
                  </w:pPr>
                </w:p>
              </w:tc>
              <w:tc>
                <w:tcPr>
                  <w:tcW w:w="1217"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bCs/>
                      <w:color w:val="000000"/>
                      <w:sz w:val="18"/>
                      <w:szCs w:val="18"/>
                      <w:highlight w:val="none"/>
                      <w:vertAlign w:val="baseline"/>
                    </w:rPr>
                  </w:pPr>
                </w:p>
              </w:tc>
              <w:tc>
                <w:tcPr>
                  <w:tcW w:w="761"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bCs/>
                      <w:color w:val="000000"/>
                      <w:sz w:val="18"/>
                      <w:szCs w:val="18"/>
                      <w:highlight w:val="none"/>
                      <w:vertAlign w:val="baseline"/>
                    </w:rPr>
                  </w:pP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NO</w:t>
                  </w:r>
                  <w:r>
                    <w:rPr>
                      <w:rFonts w:hint="default" w:ascii="Times New Roman" w:hAnsi="Times New Roman" w:cs="Times New Roman"/>
                      <w:bCs/>
                      <w:color w:val="000000"/>
                      <w:sz w:val="18"/>
                      <w:szCs w:val="18"/>
                      <w:highlight w:val="none"/>
                      <w:vertAlign w:val="subscript"/>
                      <w:lang w:val="en-US" w:eastAsia="zh-CN"/>
                    </w:rPr>
                    <w:t>2</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000000"/>
                      <w:sz w:val="18"/>
                      <w:szCs w:val="18"/>
                      <w:highlight w:val="none"/>
                      <w:vertAlign w:val="baseline"/>
                    </w:rPr>
                  </w:pPr>
                  <w:r>
                    <w:rPr>
                      <w:rFonts w:hint="default" w:ascii="Times New Roman" w:hAnsi="Times New Roman" w:cs="Times New Roman"/>
                      <w:lang w:val="en-US" w:eastAsia="zh-CN"/>
                    </w:rPr>
                    <w:t>μg/m³</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200</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80</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9"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bCs/>
                      <w:color w:val="000000"/>
                      <w:sz w:val="18"/>
                      <w:szCs w:val="18"/>
                      <w:highlight w:val="none"/>
                      <w:vertAlign w:val="baseline"/>
                    </w:rPr>
                  </w:pPr>
                </w:p>
              </w:tc>
              <w:tc>
                <w:tcPr>
                  <w:tcW w:w="1217"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bCs/>
                      <w:color w:val="000000"/>
                      <w:sz w:val="18"/>
                      <w:szCs w:val="18"/>
                      <w:highlight w:val="none"/>
                      <w:vertAlign w:val="baseline"/>
                    </w:rPr>
                  </w:pPr>
                </w:p>
              </w:tc>
              <w:tc>
                <w:tcPr>
                  <w:tcW w:w="761"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bCs/>
                      <w:color w:val="000000"/>
                      <w:sz w:val="18"/>
                      <w:szCs w:val="18"/>
                      <w:highlight w:val="none"/>
                      <w:vertAlign w:val="baseline"/>
                    </w:rPr>
                  </w:pP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PM</w:t>
                  </w:r>
                  <w:r>
                    <w:rPr>
                      <w:rFonts w:hint="default" w:ascii="Times New Roman" w:hAnsi="Times New Roman" w:cs="Times New Roman"/>
                      <w:bCs/>
                      <w:color w:val="000000"/>
                      <w:sz w:val="18"/>
                      <w:szCs w:val="18"/>
                      <w:highlight w:val="none"/>
                      <w:vertAlign w:val="subscript"/>
                      <w:lang w:val="en-US" w:eastAsia="zh-CN"/>
                    </w:rPr>
                    <w:t>2.5</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000000"/>
                      <w:sz w:val="18"/>
                      <w:szCs w:val="18"/>
                      <w:highlight w:val="none"/>
                      <w:vertAlign w:val="baseline"/>
                    </w:rPr>
                  </w:pPr>
                  <w:r>
                    <w:rPr>
                      <w:rFonts w:hint="default" w:ascii="Times New Roman" w:hAnsi="Times New Roman" w:cs="Times New Roman"/>
                      <w:lang w:val="en-US" w:eastAsia="zh-CN"/>
                    </w:rPr>
                    <w:t>μg/m³</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75</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9"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bCs/>
                      <w:color w:val="000000"/>
                      <w:sz w:val="18"/>
                      <w:szCs w:val="18"/>
                      <w:highlight w:val="none"/>
                      <w:vertAlign w:val="baseline"/>
                    </w:rPr>
                  </w:pPr>
                </w:p>
              </w:tc>
              <w:tc>
                <w:tcPr>
                  <w:tcW w:w="1217"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bCs/>
                      <w:color w:val="000000"/>
                      <w:sz w:val="18"/>
                      <w:szCs w:val="18"/>
                      <w:highlight w:val="none"/>
                      <w:vertAlign w:val="baseline"/>
                    </w:rPr>
                  </w:pPr>
                </w:p>
              </w:tc>
              <w:tc>
                <w:tcPr>
                  <w:tcW w:w="761"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bCs/>
                      <w:color w:val="000000"/>
                      <w:sz w:val="18"/>
                      <w:szCs w:val="18"/>
                      <w:highlight w:val="none"/>
                      <w:vertAlign w:val="baseline"/>
                    </w:rPr>
                  </w:pP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O</w:t>
                  </w:r>
                  <w:r>
                    <w:rPr>
                      <w:rFonts w:hint="default" w:ascii="Times New Roman" w:hAnsi="Times New Roman" w:cs="Times New Roman"/>
                      <w:bCs/>
                      <w:color w:val="000000"/>
                      <w:sz w:val="18"/>
                      <w:szCs w:val="18"/>
                      <w:highlight w:val="none"/>
                      <w:vertAlign w:val="subscript"/>
                      <w:lang w:val="en-US" w:eastAsia="zh-CN"/>
                    </w:rPr>
                    <w:t>3</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000000"/>
                      <w:sz w:val="18"/>
                      <w:szCs w:val="18"/>
                      <w:highlight w:val="none"/>
                      <w:vertAlign w:val="baseline"/>
                    </w:rPr>
                  </w:pPr>
                  <w:r>
                    <w:rPr>
                      <w:rFonts w:hint="default" w:ascii="Times New Roman" w:hAnsi="Times New Roman" w:cs="Times New Roman"/>
                      <w:lang w:val="en-US" w:eastAsia="zh-CN"/>
                    </w:rPr>
                    <w:t>μg/m³</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200</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9"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bCs/>
                      <w:color w:val="000000"/>
                      <w:sz w:val="18"/>
                      <w:szCs w:val="18"/>
                      <w:highlight w:val="none"/>
                      <w:vertAlign w:val="baseline"/>
                    </w:rPr>
                  </w:pPr>
                </w:p>
              </w:tc>
              <w:tc>
                <w:tcPr>
                  <w:tcW w:w="1217"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bCs/>
                      <w:color w:val="000000"/>
                      <w:sz w:val="18"/>
                      <w:szCs w:val="18"/>
                      <w:highlight w:val="none"/>
                      <w:vertAlign w:val="baseline"/>
                    </w:rPr>
                  </w:pPr>
                </w:p>
              </w:tc>
              <w:tc>
                <w:tcPr>
                  <w:tcW w:w="761" w:type="dxa"/>
                  <w:vMerge w:val="continue"/>
                  <w:tcBorders>
                    <w:tl2br w:val="nil"/>
                    <w:tr2bl w:val="nil"/>
                  </w:tcBorders>
                  <w:vAlign w:val="center"/>
                </w:tcPr>
                <w:p>
                  <w:pPr>
                    <w:keepNext w:val="0"/>
                    <w:keepLines w:val="0"/>
                    <w:pageBreakBefore w:val="0"/>
                    <w:kinsoku/>
                    <w:wordWrap/>
                    <w:overflowPunct/>
                    <w:topLinePunct w:val="0"/>
                    <w:bidi w:val="0"/>
                    <w:ind w:left="0" w:leftChars="0" w:right="0"/>
                    <w:jc w:val="center"/>
                    <w:rPr>
                      <w:bCs/>
                      <w:color w:val="000000"/>
                      <w:sz w:val="18"/>
                      <w:szCs w:val="18"/>
                      <w:highlight w:val="none"/>
                      <w:vertAlign w:val="baseline"/>
                    </w:rPr>
                  </w:pP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CO</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000000"/>
                      <w:sz w:val="18"/>
                      <w:szCs w:val="18"/>
                      <w:highlight w:val="none"/>
                      <w:vertAlign w:val="baseline"/>
                    </w:rPr>
                  </w:pPr>
                  <w:r>
                    <w:rPr>
                      <w:rFonts w:hint="default" w:ascii="Times New Roman" w:hAnsi="Times New Roman" w:cs="Times New Roman"/>
                      <w:lang w:val="en-US" w:eastAsia="zh-CN"/>
                    </w:rPr>
                    <w:t>mg/m³</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10</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4</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000000"/>
                      <w:sz w:val="18"/>
                      <w:szCs w:val="18"/>
                      <w:highlight w:val="none"/>
                      <w:vertAlign w:val="baseline"/>
                      <w:lang w:val="en-US" w:eastAsia="zh-CN"/>
                    </w:rPr>
                  </w:pPr>
                  <w:r>
                    <w:rPr>
                      <w:rFonts w:hint="default" w:ascii="Times New Roman" w:hAnsi="Times New Roman" w:cs="Times New Roman"/>
                      <w:bCs/>
                      <w:color w:val="000000"/>
                      <w:sz w:val="18"/>
                      <w:szCs w:val="18"/>
                      <w:highlight w:val="none"/>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67" w:type="dxa"/>
                  <w:gridSpan w:val="3"/>
                  <w:tcBorders>
                    <w:tl2br w:val="nil"/>
                    <w:tr2bl w:val="nil"/>
                  </w:tcBorders>
                  <w:vAlign w:val="center"/>
                </w:tcPr>
                <w:p>
                  <w:pPr>
                    <w:keepNext w:val="0"/>
                    <w:keepLines w:val="0"/>
                    <w:pageBreakBefore w:val="0"/>
                    <w:kinsoku/>
                    <w:wordWrap/>
                    <w:overflowPunct/>
                    <w:topLinePunct w:val="0"/>
                    <w:bidi w:val="0"/>
                    <w:ind w:left="0" w:leftChars="0" w:right="0"/>
                    <w:jc w:val="center"/>
                    <w:rPr>
                      <w:bCs/>
                      <w:color w:val="000000"/>
                      <w:sz w:val="18"/>
                      <w:szCs w:val="18"/>
                      <w:highlight w:val="none"/>
                      <w:vertAlign w:val="baseline"/>
                    </w:rPr>
                  </w:pPr>
                  <w:r>
                    <w:rPr>
                      <w:rFonts w:ascii="宋体" w:hAnsi="宋体" w:eastAsia="宋体" w:cs="宋体"/>
                      <w:sz w:val="21"/>
                      <w:szCs w:val="21"/>
                    </w:rPr>
                    <w:t>《大气污染物综合排放标准详解》</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000000"/>
                      <w:sz w:val="18"/>
                      <w:szCs w:val="18"/>
                      <w:highlight w:val="none"/>
                      <w:vertAlign w:val="baseline"/>
                      <w:lang w:val="en-US" w:eastAsia="zh-CN"/>
                    </w:rPr>
                  </w:pPr>
                  <w:r>
                    <w:rPr>
                      <w:color w:val="000000"/>
                      <w:spacing w:val="4"/>
                      <w:szCs w:val="21"/>
                      <w:highlight w:val="none"/>
                    </w:rPr>
                    <w:t>非甲烷总烃</w:t>
                  </w:r>
                </w:p>
              </w:tc>
              <w:tc>
                <w:tcPr>
                  <w:tcW w:w="989" w:type="dxa"/>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mg/m³</w:t>
                  </w:r>
                </w:p>
              </w:tc>
              <w:tc>
                <w:tcPr>
                  <w:tcW w:w="2967" w:type="dxa"/>
                  <w:gridSpan w:val="3"/>
                  <w:tcBorders>
                    <w:tl2br w:val="nil"/>
                    <w:tr2bl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000000"/>
                      <w:sz w:val="18"/>
                      <w:szCs w:val="18"/>
                      <w:highlight w:val="none"/>
                      <w:vertAlign w:val="baseline"/>
                      <w:lang w:val="en-US" w:eastAsia="zh-CN"/>
                    </w:rPr>
                  </w:pPr>
                  <w:r>
                    <w:rPr>
                      <w:rFonts w:hint="eastAsia" w:ascii="Times New Roman" w:hAnsi="Times New Roman" w:cs="Times New Roman"/>
                      <w:bCs/>
                      <w:color w:val="000000"/>
                      <w:sz w:val="18"/>
                      <w:szCs w:val="18"/>
                      <w:highlight w:val="none"/>
                      <w:vertAlign w:val="baseline"/>
                      <w:lang w:val="en-US" w:eastAsia="zh-CN"/>
                    </w:rPr>
                    <w:t>2.0*</w:t>
                  </w:r>
                </w:p>
              </w:tc>
            </w:tr>
          </w:tbl>
          <w:p>
            <w:pPr>
              <w:keepNext w:val="0"/>
              <w:keepLines w:val="0"/>
              <w:pageBreakBefore w:val="0"/>
              <w:shd w:val="clear"/>
              <w:kinsoku/>
              <w:wordWrap/>
              <w:overflowPunct/>
              <w:topLinePunct w:val="0"/>
              <w:bidi w:val="0"/>
              <w:ind w:left="0" w:leftChars="0" w:right="0"/>
              <w:rPr>
                <w:bCs/>
                <w:color w:val="000000"/>
                <w:sz w:val="18"/>
                <w:szCs w:val="18"/>
                <w:highlight w:val="none"/>
              </w:rPr>
            </w:pPr>
            <w:r>
              <w:rPr>
                <w:bCs/>
                <w:color w:val="000000"/>
                <w:sz w:val="18"/>
                <w:szCs w:val="18"/>
                <w:highlight w:val="none"/>
              </w:rPr>
              <w:t>注：*根据《</w:t>
            </w:r>
            <w:r>
              <w:rPr>
                <w:color w:val="000000"/>
                <w:sz w:val="18"/>
                <w:szCs w:val="18"/>
                <w:highlight w:val="none"/>
              </w:rPr>
              <w:t>大气污染物综合排放标准详解</w:t>
            </w:r>
            <w:r>
              <w:rPr>
                <w:bCs/>
                <w:color w:val="000000"/>
                <w:sz w:val="18"/>
                <w:szCs w:val="18"/>
                <w:highlight w:val="none"/>
              </w:rPr>
              <w:t>》第244页，“由于我国目前没有‘非甲烷总烃’的质量标准，美国的同类标准值已废除，故我国石化部门和若干地区通常采用以色列同类标准的短期平均值，为5mg/m</w:t>
            </w:r>
            <w:r>
              <w:rPr>
                <w:bCs/>
                <w:color w:val="000000"/>
                <w:sz w:val="18"/>
                <w:szCs w:val="18"/>
                <w:highlight w:val="none"/>
                <w:vertAlign w:val="superscript"/>
              </w:rPr>
              <w:t>3</w:t>
            </w:r>
            <w:r>
              <w:rPr>
                <w:bCs/>
                <w:color w:val="000000"/>
                <w:sz w:val="18"/>
                <w:szCs w:val="18"/>
                <w:highlight w:val="none"/>
              </w:rPr>
              <w:t>。”但考虑到我国多数地区的实测值，‘非甲烷总烃’的环境浓度不超过1.0 mg/m</w:t>
            </w:r>
            <w:r>
              <w:rPr>
                <w:bCs/>
                <w:color w:val="000000"/>
                <w:sz w:val="18"/>
                <w:szCs w:val="18"/>
                <w:highlight w:val="none"/>
                <w:vertAlign w:val="superscript"/>
              </w:rPr>
              <w:t>3</w:t>
            </w:r>
            <w:r>
              <w:rPr>
                <w:bCs/>
                <w:color w:val="000000"/>
                <w:sz w:val="18"/>
                <w:szCs w:val="18"/>
                <w:highlight w:val="none"/>
              </w:rPr>
              <w:t>，因此在制定本标准时选用2mg/m</w:t>
            </w:r>
            <w:r>
              <w:rPr>
                <w:bCs/>
                <w:color w:val="000000"/>
                <w:sz w:val="18"/>
                <w:szCs w:val="18"/>
                <w:highlight w:val="none"/>
                <w:vertAlign w:val="superscript"/>
              </w:rPr>
              <w:t>3</w:t>
            </w:r>
            <w:r>
              <w:rPr>
                <w:bCs/>
                <w:color w:val="000000"/>
                <w:sz w:val="18"/>
                <w:szCs w:val="18"/>
                <w:highlight w:val="none"/>
              </w:rPr>
              <w:t>作为计算依据。</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firstLine="482" w:firstLineChars="200"/>
              <w:jc w:val="left"/>
              <w:textAlignment w:val="auto"/>
              <w:rPr>
                <w:b/>
                <w:color w:val="000000"/>
                <w:sz w:val="24"/>
                <w:highlight w:val="none"/>
              </w:rPr>
            </w:pPr>
            <w:r>
              <w:rPr>
                <w:rFonts w:hint="eastAsia"/>
                <w:b/>
                <w:bCs/>
                <w:color w:val="000000"/>
                <w:kern w:val="0"/>
                <w:sz w:val="24"/>
                <w:highlight w:val="none"/>
                <w:lang w:val="en-US" w:eastAsia="zh-CN"/>
              </w:rPr>
              <w:t>2.</w:t>
            </w:r>
            <w:r>
              <w:rPr>
                <w:b/>
                <w:color w:val="000000"/>
                <w:sz w:val="24"/>
                <w:highlight w:val="none"/>
              </w:rPr>
              <w:t>声环境质量标准</w:t>
            </w:r>
          </w:p>
          <w:p>
            <w:pPr>
              <w:keepNext w:val="0"/>
              <w:keepLines w:val="0"/>
              <w:pageBreakBefore w:val="0"/>
              <w:shd w:val="clear"/>
              <w:kinsoku/>
              <w:wordWrap/>
              <w:overflowPunct/>
              <w:topLinePunct w:val="0"/>
              <w:bidi w:val="0"/>
              <w:spacing w:line="360" w:lineRule="auto"/>
              <w:ind w:left="0" w:leftChars="0" w:right="0" w:firstLine="480"/>
              <w:rPr>
                <w:rFonts w:hint="default" w:ascii="Times New Roman" w:hAnsi="Times New Roman" w:cs="Times New Roman"/>
                <w:color w:val="000000"/>
                <w:sz w:val="24"/>
                <w:highlight w:val="none"/>
              </w:rPr>
            </w:pPr>
            <w:r>
              <w:rPr>
                <w:rFonts w:hint="default" w:ascii="Times New Roman" w:hAnsi="Times New Roman" w:eastAsia="宋体" w:cs="Times New Roman"/>
                <w:sz w:val="24"/>
                <w:szCs w:val="24"/>
              </w:rPr>
              <w:t>本项目位于苏州市高新区，根据《市政府关于印发苏州市市区声环境功能区划分规定(2018年修订版的通知)》（苏府[2019]19号），项目所在区域声环境执行《声环境质量标准》（GB3096-2008）3 类声环境功能区标准。</w:t>
            </w:r>
          </w:p>
          <w:p>
            <w:pPr>
              <w:keepNext w:val="0"/>
              <w:keepLines w:val="0"/>
              <w:pageBreakBefore w:val="0"/>
              <w:shd w:val="clear"/>
              <w:kinsoku/>
              <w:wordWrap/>
              <w:overflowPunct/>
              <w:topLinePunct w:val="0"/>
              <w:bidi w:val="0"/>
              <w:ind w:left="0" w:leftChars="0" w:right="0" w:firstLine="480"/>
              <w:jc w:val="center"/>
              <w:rPr>
                <w:b/>
                <w:bCs/>
                <w:color w:val="000000"/>
                <w:sz w:val="24"/>
                <w:highlight w:val="none"/>
              </w:rPr>
            </w:pPr>
            <w:r>
              <w:rPr>
                <w:b/>
                <w:bCs/>
                <w:color w:val="000000"/>
                <w:sz w:val="24"/>
                <w:highlight w:val="none"/>
              </w:rPr>
              <w:t>表</w:t>
            </w:r>
            <w:r>
              <w:rPr>
                <w:rFonts w:hint="eastAsia"/>
                <w:b/>
                <w:bCs/>
                <w:color w:val="000000"/>
                <w:sz w:val="24"/>
                <w:highlight w:val="none"/>
              </w:rPr>
              <w:t>3-</w:t>
            </w:r>
            <w:r>
              <w:rPr>
                <w:rFonts w:hint="eastAsia"/>
                <w:b/>
                <w:bCs/>
                <w:color w:val="000000"/>
                <w:sz w:val="24"/>
                <w:highlight w:val="none"/>
                <w:lang w:val="en-US" w:eastAsia="zh-CN"/>
              </w:rPr>
              <w:t>6区域</w:t>
            </w:r>
            <w:r>
              <w:rPr>
                <w:b/>
                <w:bCs/>
                <w:color w:val="000000"/>
                <w:sz w:val="24"/>
                <w:highlight w:val="none"/>
              </w:rPr>
              <w:t>噪声标准限值（单位：dB（A））</w:t>
            </w:r>
          </w:p>
          <w:tbl>
            <w:tblPr>
              <w:tblStyle w:val="13"/>
              <w:tblW w:w="8453"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931"/>
              <w:gridCol w:w="1951"/>
              <w:gridCol w:w="2279"/>
              <w:gridCol w:w="2292"/>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931" w:type="dxa"/>
                  <w:tcBorders>
                    <w:tl2br w:val="nil"/>
                    <w:tr2bl w:val="nil"/>
                  </w:tcBorders>
                  <w:noWrap w:val="0"/>
                  <w:vAlign w:val="center"/>
                </w:tcPr>
                <w:p>
                  <w:pPr>
                    <w:keepNext w:val="0"/>
                    <w:keepLines w:val="0"/>
                    <w:pageBreakBefore w:val="0"/>
                    <w:widowControl/>
                    <w:shd w:val="clear"/>
                    <w:kinsoku/>
                    <w:wordWrap/>
                    <w:overflowPunct/>
                    <w:topLinePunct w:val="0"/>
                    <w:bidi w:val="0"/>
                    <w:ind w:left="0" w:leftChars="0" w:right="0"/>
                    <w:jc w:val="center"/>
                    <w:textAlignment w:val="center"/>
                    <w:rPr>
                      <w:b/>
                      <w:bCs/>
                      <w:color w:val="000000"/>
                      <w:kern w:val="0"/>
                      <w:szCs w:val="21"/>
                      <w:highlight w:val="none"/>
                      <w:lang w:bidi="ar"/>
                    </w:rPr>
                  </w:pPr>
                  <w:r>
                    <w:rPr>
                      <w:b/>
                      <w:bCs/>
                      <w:color w:val="000000"/>
                      <w:kern w:val="0"/>
                      <w:szCs w:val="21"/>
                      <w:highlight w:val="none"/>
                      <w:lang w:bidi="ar"/>
                    </w:rPr>
                    <w:t>项目</w:t>
                  </w:r>
                </w:p>
              </w:tc>
              <w:tc>
                <w:tcPr>
                  <w:tcW w:w="1951" w:type="dxa"/>
                  <w:tcBorders>
                    <w:tl2br w:val="nil"/>
                    <w:tr2bl w:val="nil"/>
                  </w:tcBorders>
                  <w:noWrap w:val="0"/>
                  <w:vAlign w:val="center"/>
                </w:tcPr>
                <w:p>
                  <w:pPr>
                    <w:keepNext w:val="0"/>
                    <w:keepLines w:val="0"/>
                    <w:pageBreakBefore w:val="0"/>
                    <w:widowControl/>
                    <w:shd w:val="clear"/>
                    <w:kinsoku/>
                    <w:wordWrap/>
                    <w:overflowPunct/>
                    <w:topLinePunct w:val="0"/>
                    <w:bidi w:val="0"/>
                    <w:ind w:left="0" w:leftChars="0" w:right="0"/>
                    <w:jc w:val="center"/>
                    <w:textAlignment w:val="center"/>
                    <w:rPr>
                      <w:b/>
                      <w:bCs/>
                      <w:color w:val="000000"/>
                      <w:kern w:val="0"/>
                      <w:szCs w:val="21"/>
                      <w:highlight w:val="none"/>
                      <w:lang w:bidi="ar"/>
                    </w:rPr>
                  </w:pPr>
                  <w:r>
                    <w:rPr>
                      <w:b/>
                      <w:bCs/>
                      <w:color w:val="000000"/>
                      <w:kern w:val="0"/>
                      <w:szCs w:val="21"/>
                      <w:highlight w:val="none"/>
                      <w:lang w:bidi="ar"/>
                    </w:rPr>
                    <w:t>类别</w:t>
                  </w:r>
                </w:p>
              </w:tc>
              <w:tc>
                <w:tcPr>
                  <w:tcW w:w="2279" w:type="dxa"/>
                  <w:tcBorders>
                    <w:tl2br w:val="nil"/>
                    <w:tr2bl w:val="nil"/>
                  </w:tcBorders>
                  <w:noWrap w:val="0"/>
                  <w:vAlign w:val="center"/>
                </w:tcPr>
                <w:p>
                  <w:pPr>
                    <w:keepNext w:val="0"/>
                    <w:keepLines w:val="0"/>
                    <w:pageBreakBefore w:val="0"/>
                    <w:widowControl/>
                    <w:shd w:val="clear"/>
                    <w:kinsoku/>
                    <w:wordWrap/>
                    <w:overflowPunct/>
                    <w:topLinePunct w:val="0"/>
                    <w:bidi w:val="0"/>
                    <w:ind w:left="0" w:leftChars="0" w:right="0"/>
                    <w:jc w:val="center"/>
                    <w:textAlignment w:val="center"/>
                    <w:rPr>
                      <w:b/>
                      <w:bCs/>
                      <w:color w:val="000000"/>
                      <w:kern w:val="0"/>
                      <w:szCs w:val="21"/>
                      <w:highlight w:val="none"/>
                      <w:lang w:bidi="ar"/>
                    </w:rPr>
                  </w:pPr>
                  <w:r>
                    <w:rPr>
                      <w:b/>
                      <w:bCs/>
                      <w:color w:val="000000"/>
                      <w:kern w:val="0"/>
                      <w:szCs w:val="21"/>
                      <w:highlight w:val="none"/>
                      <w:lang w:bidi="ar"/>
                    </w:rPr>
                    <w:t>昼间</w:t>
                  </w:r>
                </w:p>
              </w:tc>
              <w:tc>
                <w:tcPr>
                  <w:tcW w:w="2292" w:type="dxa"/>
                  <w:tcBorders>
                    <w:tl2br w:val="nil"/>
                    <w:tr2bl w:val="nil"/>
                  </w:tcBorders>
                  <w:noWrap w:val="0"/>
                  <w:vAlign w:val="center"/>
                </w:tcPr>
                <w:p>
                  <w:pPr>
                    <w:keepNext w:val="0"/>
                    <w:keepLines w:val="0"/>
                    <w:pageBreakBefore w:val="0"/>
                    <w:widowControl/>
                    <w:shd w:val="clear"/>
                    <w:kinsoku/>
                    <w:wordWrap/>
                    <w:overflowPunct/>
                    <w:topLinePunct w:val="0"/>
                    <w:bidi w:val="0"/>
                    <w:ind w:left="0" w:leftChars="0" w:right="0"/>
                    <w:jc w:val="center"/>
                    <w:textAlignment w:val="center"/>
                    <w:rPr>
                      <w:b/>
                      <w:bCs/>
                      <w:color w:val="000000"/>
                      <w:kern w:val="0"/>
                      <w:szCs w:val="21"/>
                      <w:highlight w:val="none"/>
                      <w:lang w:bidi="ar"/>
                    </w:rPr>
                  </w:pPr>
                  <w:r>
                    <w:rPr>
                      <w:b/>
                      <w:bCs/>
                      <w:color w:val="000000"/>
                      <w:kern w:val="0"/>
                      <w:szCs w:val="21"/>
                      <w:highlight w:val="none"/>
                      <w:lang w:bidi="ar"/>
                    </w:rPr>
                    <w:t>夜间</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PrEx>
              <w:trPr>
                <w:trHeight w:val="340" w:hRule="atLeast"/>
                <w:jc w:val="center"/>
              </w:trPr>
              <w:tc>
                <w:tcPr>
                  <w:tcW w:w="1931" w:type="dxa"/>
                  <w:tcBorders>
                    <w:tl2br w:val="nil"/>
                    <w:tr2bl w:val="nil"/>
                  </w:tcBorders>
                  <w:noWrap w:val="0"/>
                  <w:vAlign w:val="center"/>
                </w:tcPr>
                <w:p>
                  <w:pPr>
                    <w:keepNext w:val="0"/>
                    <w:keepLines w:val="0"/>
                    <w:pageBreakBefore w:val="0"/>
                    <w:widowControl/>
                    <w:shd w:val="clear"/>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r>
                    <w:rPr>
                      <w:rFonts w:hint="default" w:ascii="Times New Roman" w:hAnsi="Times New Roman" w:cs="Times New Roman"/>
                      <w:color w:val="000000"/>
                      <w:szCs w:val="21"/>
                      <w:highlight w:val="none"/>
                    </w:rPr>
                    <w:t>声环境质量标准</w:t>
                  </w:r>
                </w:p>
              </w:tc>
              <w:tc>
                <w:tcPr>
                  <w:tcW w:w="1951" w:type="dxa"/>
                  <w:tcBorders>
                    <w:tl2br w:val="nil"/>
                    <w:tr2bl w:val="nil"/>
                  </w:tcBorders>
                  <w:noWrap w:val="0"/>
                  <w:vAlign w:val="center"/>
                </w:tcPr>
                <w:p>
                  <w:pPr>
                    <w:keepNext w:val="0"/>
                    <w:keepLines w:val="0"/>
                    <w:pageBreakBefore w:val="0"/>
                    <w:widowControl/>
                    <w:shd w:val="clear"/>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r>
                    <w:rPr>
                      <w:rFonts w:hint="default" w:ascii="Times New Roman" w:hAnsi="Times New Roman" w:cs="Times New Roman"/>
                      <w:color w:val="000000"/>
                      <w:kern w:val="0"/>
                      <w:szCs w:val="21"/>
                      <w:highlight w:val="none"/>
                      <w:lang w:val="en-US" w:eastAsia="zh-CN" w:bidi="ar"/>
                    </w:rPr>
                    <w:t>3</w:t>
                  </w:r>
                  <w:r>
                    <w:rPr>
                      <w:rFonts w:hint="default" w:ascii="Times New Roman" w:hAnsi="Times New Roman" w:cs="Times New Roman"/>
                      <w:color w:val="000000"/>
                      <w:kern w:val="0"/>
                      <w:szCs w:val="21"/>
                      <w:highlight w:val="none"/>
                      <w:lang w:bidi="ar"/>
                    </w:rPr>
                    <w:t>类</w:t>
                  </w:r>
                </w:p>
              </w:tc>
              <w:tc>
                <w:tcPr>
                  <w:tcW w:w="2279" w:type="dxa"/>
                  <w:tcBorders>
                    <w:tl2br w:val="nil"/>
                    <w:tr2bl w:val="nil"/>
                  </w:tcBorders>
                  <w:noWrap w:val="0"/>
                  <w:vAlign w:val="center"/>
                </w:tcPr>
                <w:p>
                  <w:pPr>
                    <w:keepNext w:val="0"/>
                    <w:keepLines w:val="0"/>
                    <w:pageBreakBefore w:val="0"/>
                    <w:widowControl/>
                    <w:shd w:val="clear"/>
                    <w:kinsoku/>
                    <w:wordWrap/>
                    <w:overflowPunct/>
                    <w:topLinePunct w:val="0"/>
                    <w:bidi w:val="0"/>
                    <w:ind w:left="0" w:leftChars="0" w:right="0"/>
                    <w:jc w:val="center"/>
                    <w:textAlignment w:val="center"/>
                    <w:rPr>
                      <w:rFonts w:hint="default" w:ascii="Times New Roman" w:hAnsi="Times New Roman" w:eastAsia="宋体" w:cs="Times New Roman"/>
                      <w:color w:val="000000"/>
                      <w:kern w:val="0"/>
                      <w:szCs w:val="21"/>
                      <w:highlight w:val="none"/>
                      <w:lang w:val="en-US" w:eastAsia="zh-CN" w:bidi="ar"/>
                    </w:rPr>
                  </w:pPr>
                  <w:r>
                    <w:rPr>
                      <w:rFonts w:hint="default" w:ascii="Times New Roman" w:hAnsi="Times New Roman" w:cs="Times New Roman"/>
                      <w:color w:val="000000"/>
                      <w:kern w:val="0"/>
                      <w:szCs w:val="21"/>
                      <w:highlight w:val="none"/>
                      <w:lang w:val="en-US" w:eastAsia="zh-CN" w:bidi="ar"/>
                    </w:rPr>
                    <w:t>65</w:t>
                  </w:r>
                </w:p>
              </w:tc>
              <w:tc>
                <w:tcPr>
                  <w:tcW w:w="2292" w:type="dxa"/>
                  <w:tcBorders>
                    <w:tl2br w:val="nil"/>
                    <w:tr2bl w:val="nil"/>
                  </w:tcBorders>
                  <w:noWrap w:val="0"/>
                  <w:vAlign w:val="center"/>
                </w:tcPr>
                <w:p>
                  <w:pPr>
                    <w:keepNext w:val="0"/>
                    <w:keepLines w:val="0"/>
                    <w:pageBreakBefore w:val="0"/>
                    <w:widowControl/>
                    <w:shd w:val="clear"/>
                    <w:kinsoku/>
                    <w:wordWrap/>
                    <w:overflowPunct/>
                    <w:topLinePunct w:val="0"/>
                    <w:bidi w:val="0"/>
                    <w:ind w:left="0" w:leftChars="0" w:right="0"/>
                    <w:jc w:val="center"/>
                    <w:textAlignment w:val="center"/>
                    <w:rPr>
                      <w:rFonts w:hint="default" w:ascii="Times New Roman" w:hAnsi="Times New Roman" w:eastAsia="宋体" w:cs="Times New Roman"/>
                      <w:color w:val="000000"/>
                      <w:kern w:val="0"/>
                      <w:szCs w:val="21"/>
                      <w:highlight w:val="none"/>
                      <w:lang w:val="en-US" w:eastAsia="zh-CN" w:bidi="ar"/>
                    </w:rPr>
                  </w:pPr>
                  <w:r>
                    <w:rPr>
                      <w:rFonts w:hint="default" w:ascii="Times New Roman" w:hAnsi="Times New Roman" w:cs="Times New Roman"/>
                      <w:color w:val="000000"/>
                      <w:kern w:val="0"/>
                      <w:szCs w:val="21"/>
                      <w:highlight w:val="none"/>
                      <w:lang w:val="en-US" w:eastAsia="zh-CN" w:bidi="ar"/>
                    </w:rPr>
                    <w:t>55</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jc w:val="left"/>
              <w:textAlignment w:val="auto"/>
              <w:rPr>
                <w:b/>
                <w:bCs/>
                <w:color w:val="000000"/>
                <w:sz w:val="24"/>
                <w:highlight w:val="none"/>
              </w:rPr>
            </w:pPr>
            <w:r>
              <w:rPr>
                <w:rFonts w:hint="eastAsia"/>
                <w:b/>
                <w:bCs/>
                <w:color w:val="000000"/>
                <w:kern w:val="0"/>
                <w:sz w:val="24"/>
                <w:highlight w:val="none"/>
              </w:rPr>
              <w:t>3</w:t>
            </w:r>
            <w:r>
              <w:rPr>
                <w:rFonts w:hint="eastAsia"/>
                <w:b/>
                <w:bCs/>
                <w:color w:val="000000"/>
                <w:kern w:val="0"/>
                <w:sz w:val="24"/>
                <w:highlight w:val="none"/>
                <w:lang w:val="en-US" w:eastAsia="zh-CN"/>
              </w:rPr>
              <w:t>.</w:t>
            </w:r>
            <w:r>
              <w:rPr>
                <w:b/>
                <w:bCs/>
                <w:color w:val="000000"/>
                <w:sz w:val="24"/>
                <w:highlight w:val="none"/>
              </w:rPr>
              <w:t>地表水环境质量标准</w:t>
            </w:r>
          </w:p>
          <w:p>
            <w:pPr>
              <w:keepNext w:val="0"/>
              <w:keepLines w:val="0"/>
              <w:pageBreakBefore w:val="0"/>
              <w:kinsoku/>
              <w:wordWrap/>
              <w:overflowPunct/>
              <w:topLinePunct w:val="0"/>
              <w:bidi w:val="0"/>
              <w:spacing w:line="360" w:lineRule="auto"/>
              <w:ind w:left="0" w:leftChars="0" w:right="0" w:firstLine="48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根据《江苏省地表水（环境）功能区划》，</w:t>
            </w:r>
            <w:r>
              <w:rPr>
                <w:rFonts w:hint="eastAsia" w:ascii="Times New Roman" w:hAnsi="Times New Roman" w:cs="Times New Roman"/>
                <w:color w:val="000000"/>
                <w:sz w:val="24"/>
                <w:highlight w:val="none"/>
              </w:rPr>
              <w:t>本</w:t>
            </w:r>
            <w:r>
              <w:rPr>
                <w:rFonts w:hint="default" w:ascii="Times New Roman" w:hAnsi="Times New Roman" w:cs="Times New Roman"/>
                <w:color w:val="000000"/>
                <w:sz w:val="24"/>
                <w:highlight w:val="none"/>
              </w:rPr>
              <w:t>项目污水受纳水体为</w:t>
            </w:r>
            <w:r>
              <w:rPr>
                <w:rFonts w:hint="eastAsia" w:cs="Times New Roman"/>
                <w:color w:val="000000"/>
                <w:sz w:val="24"/>
                <w:highlight w:val="none"/>
                <w:lang w:val="en-US" w:eastAsia="zh-CN"/>
              </w:rPr>
              <w:t>京杭运河</w:t>
            </w:r>
            <w:r>
              <w:rPr>
                <w:rFonts w:hint="eastAsia" w:ascii="Times New Roman" w:hAnsi="Times New Roman" w:cs="Times New Roman"/>
                <w:color w:val="000000"/>
                <w:sz w:val="24"/>
                <w:highlight w:val="none"/>
              </w:rPr>
              <w:t>，</w:t>
            </w:r>
            <w:r>
              <w:rPr>
                <w:rFonts w:hint="eastAsia" w:ascii="Times New Roman" w:hAnsi="Times New Roman" w:cs="Times New Roman"/>
                <w:sz w:val="24"/>
                <w:szCs w:val="24"/>
                <w:lang w:val="en-US" w:eastAsia="zh-CN"/>
              </w:rPr>
              <w:t>京杭运河</w:t>
            </w:r>
            <w:r>
              <w:rPr>
                <w:rFonts w:hint="default" w:ascii="Times New Roman" w:hAnsi="Times New Roman" w:cs="Times New Roman"/>
                <w:color w:val="000000"/>
                <w:sz w:val="24"/>
                <w:highlight w:val="none"/>
              </w:rPr>
              <w:t>水质执行《地表水环境质量标准》（GB3838-2002）Ⅳ类标准，SS 参照执行水利部《地表水资源质量标准》（SL63-94）四级标准</w:t>
            </w:r>
            <w:r>
              <w:rPr>
                <w:rFonts w:hint="eastAsia" w:cs="Times New Roman"/>
                <w:color w:val="000000"/>
                <w:sz w:val="24"/>
                <w:highlight w:val="none"/>
                <w:lang w:eastAsia="zh-CN"/>
              </w:rPr>
              <w:t>，</w:t>
            </w:r>
            <w:r>
              <w:rPr>
                <w:rFonts w:hint="default" w:ascii="Times New Roman" w:hAnsi="Times New Roman" w:cs="Times New Roman"/>
                <w:color w:val="000000"/>
                <w:sz w:val="24"/>
                <w:highlight w:val="none"/>
              </w:rPr>
              <w:t>见表</w:t>
            </w:r>
            <w:r>
              <w:rPr>
                <w:rFonts w:hint="eastAsia" w:ascii="Times New Roman" w:hAnsi="Times New Roman" w:cs="Times New Roman"/>
                <w:color w:val="000000"/>
                <w:sz w:val="24"/>
                <w:highlight w:val="none"/>
              </w:rPr>
              <w:t>3-8</w:t>
            </w:r>
            <w:r>
              <w:rPr>
                <w:rFonts w:hint="default" w:ascii="Times New Roman" w:hAnsi="Times New Roman" w:cs="Times New Roman"/>
                <w:color w:val="000000"/>
                <w:sz w:val="24"/>
                <w:highlight w:val="none"/>
              </w:rPr>
              <w:t>。</w:t>
            </w:r>
          </w:p>
          <w:p>
            <w:pPr>
              <w:keepNext w:val="0"/>
              <w:keepLines w:val="0"/>
              <w:pageBreakBefore w:val="0"/>
              <w:kinsoku/>
              <w:wordWrap/>
              <w:overflowPunct/>
              <w:topLinePunct w:val="0"/>
              <w:bidi w:val="0"/>
              <w:ind w:left="0" w:leftChars="0" w:right="0"/>
              <w:jc w:val="center"/>
              <w:rPr>
                <w:rFonts w:hint="default" w:ascii="Times New Roman" w:hAnsi="Times New Roman" w:cs="Times New Roman"/>
                <w:b/>
                <w:color w:val="000000"/>
                <w:sz w:val="24"/>
                <w:highlight w:val="none"/>
              </w:rPr>
            </w:pPr>
            <w:r>
              <w:rPr>
                <w:rFonts w:hint="default" w:ascii="Times New Roman" w:hAnsi="Times New Roman" w:cs="Times New Roman"/>
                <w:b/>
                <w:color w:val="000000"/>
                <w:sz w:val="24"/>
                <w:highlight w:val="none"/>
              </w:rPr>
              <w:t>表3-</w:t>
            </w:r>
            <w:r>
              <w:rPr>
                <w:rFonts w:hint="default" w:ascii="Times New Roman" w:hAnsi="Times New Roman" w:cs="Times New Roman"/>
                <w:b/>
                <w:color w:val="000000"/>
                <w:sz w:val="24"/>
                <w:highlight w:val="none"/>
                <w:lang w:val="en-US" w:eastAsia="zh-CN"/>
              </w:rPr>
              <w:t>7</w:t>
            </w:r>
            <w:r>
              <w:rPr>
                <w:rFonts w:hint="default" w:ascii="Times New Roman" w:hAnsi="Times New Roman" w:cs="Times New Roman"/>
                <w:b/>
                <w:color w:val="000000"/>
                <w:sz w:val="24"/>
                <w:highlight w:val="none"/>
              </w:rPr>
              <w:t>地表水水质标准</w:t>
            </w:r>
          </w:p>
          <w:tbl>
            <w:tblPr>
              <w:tblStyle w:val="13"/>
              <w:tblW w:w="8369" w:type="dxa"/>
              <w:jc w:val="center"/>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15" w:type="dxa"/>
                <w:left w:w="15" w:type="dxa"/>
                <w:bottom w:w="15" w:type="dxa"/>
                <w:right w:w="15" w:type="dxa"/>
              </w:tblCellMar>
            </w:tblPr>
            <w:tblGrid>
              <w:gridCol w:w="983"/>
              <w:gridCol w:w="2077"/>
              <w:gridCol w:w="1245"/>
              <w:gridCol w:w="1525"/>
              <w:gridCol w:w="1195"/>
              <w:gridCol w:w="1344"/>
            </w:tblGrid>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PrEx>
              <w:trPr>
                <w:trHeight w:val="280" w:hRule="atLeast"/>
                <w:jc w:val="center"/>
              </w:trPr>
              <w:tc>
                <w:tcPr>
                  <w:tcW w:w="983" w:type="dxa"/>
                  <w:tcBorders>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b/>
                      <w:bCs/>
                      <w:color w:val="000000"/>
                      <w:kern w:val="0"/>
                      <w:szCs w:val="21"/>
                      <w:highlight w:val="none"/>
                      <w:lang w:bidi="ar"/>
                    </w:rPr>
                  </w:pPr>
                  <w:r>
                    <w:rPr>
                      <w:b/>
                      <w:bCs/>
                      <w:color w:val="000000"/>
                      <w:kern w:val="0"/>
                      <w:szCs w:val="21"/>
                      <w:highlight w:val="none"/>
                      <w:lang w:bidi="ar"/>
                    </w:rPr>
                    <w:t>水域名</w:t>
                  </w:r>
                </w:p>
              </w:tc>
              <w:tc>
                <w:tcPr>
                  <w:tcW w:w="2077" w:type="dxa"/>
                  <w:tcBorders>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b/>
                      <w:bCs/>
                      <w:color w:val="000000"/>
                      <w:kern w:val="0"/>
                      <w:szCs w:val="21"/>
                      <w:highlight w:val="none"/>
                      <w:lang w:bidi="ar"/>
                    </w:rPr>
                  </w:pPr>
                  <w:r>
                    <w:rPr>
                      <w:b/>
                      <w:bCs/>
                      <w:color w:val="000000"/>
                      <w:kern w:val="0"/>
                      <w:szCs w:val="21"/>
                      <w:highlight w:val="none"/>
                      <w:lang w:bidi="ar"/>
                    </w:rPr>
                    <w:t>执行标准</w:t>
                  </w:r>
                </w:p>
              </w:tc>
              <w:tc>
                <w:tcPr>
                  <w:tcW w:w="1245" w:type="dxa"/>
                  <w:tcBorders>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b/>
                      <w:bCs/>
                      <w:color w:val="000000"/>
                      <w:kern w:val="0"/>
                      <w:szCs w:val="21"/>
                      <w:highlight w:val="none"/>
                      <w:lang w:bidi="ar"/>
                    </w:rPr>
                  </w:pPr>
                  <w:r>
                    <w:rPr>
                      <w:b/>
                      <w:bCs/>
                      <w:color w:val="000000"/>
                      <w:kern w:val="0"/>
                      <w:szCs w:val="21"/>
                      <w:highlight w:val="none"/>
                      <w:lang w:bidi="ar"/>
                    </w:rPr>
                    <w:t>表号及级别</w:t>
                  </w:r>
                </w:p>
              </w:tc>
              <w:tc>
                <w:tcPr>
                  <w:tcW w:w="1525" w:type="dxa"/>
                  <w:tcBorders>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b/>
                      <w:bCs/>
                      <w:color w:val="000000"/>
                      <w:kern w:val="0"/>
                      <w:szCs w:val="21"/>
                      <w:highlight w:val="none"/>
                      <w:lang w:bidi="ar"/>
                    </w:rPr>
                  </w:pPr>
                  <w:r>
                    <w:rPr>
                      <w:b/>
                      <w:bCs/>
                      <w:color w:val="000000"/>
                      <w:kern w:val="0"/>
                      <w:szCs w:val="21"/>
                      <w:highlight w:val="none"/>
                      <w:lang w:bidi="ar"/>
                    </w:rPr>
                    <w:t>污染物指标</w:t>
                  </w:r>
                </w:p>
              </w:tc>
              <w:tc>
                <w:tcPr>
                  <w:tcW w:w="1195" w:type="dxa"/>
                  <w:tcBorders>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b/>
                      <w:bCs/>
                      <w:color w:val="000000"/>
                      <w:kern w:val="0"/>
                      <w:szCs w:val="21"/>
                      <w:highlight w:val="none"/>
                      <w:lang w:bidi="ar"/>
                    </w:rPr>
                  </w:pPr>
                  <w:r>
                    <w:rPr>
                      <w:b/>
                      <w:bCs/>
                      <w:color w:val="000000"/>
                      <w:kern w:val="0"/>
                      <w:szCs w:val="21"/>
                      <w:highlight w:val="none"/>
                      <w:lang w:bidi="ar"/>
                    </w:rPr>
                    <w:t>单位</w:t>
                  </w:r>
                </w:p>
              </w:tc>
              <w:tc>
                <w:tcPr>
                  <w:tcW w:w="1344" w:type="dxa"/>
                  <w:tcBorders>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b/>
                      <w:bCs/>
                      <w:color w:val="000000"/>
                      <w:kern w:val="0"/>
                      <w:szCs w:val="21"/>
                      <w:highlight w:val="none"/>
                      <w:lang w:bidi="ar"/>
                    </w:rPr>
                  </w:pPr>
                  <w:r>
                    <w:rPr>
                      <w:b/>
                      <w:bCs/>
                      <w:color w:val="000000"/>
                      <w:kern w:val="0"/>
                      <w:szCs w:val="21"/>
                      <w:highlight w:val="none"/>
                      <w:lang w:bidi="ar"/>
                    </w:rPr>
                    <w:t>标准限值</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15" w:type="dxa"/>
                  <w:left w:w="15" w:type="dxa"/>
                  <w:bottom w:w="15" w:type="dxa"/>
                  <w:right w:w="15" w:type="dxa"/>
                </w:tblCellMar>
              </w:tblPrEx>
              <w:trPr>
                <w:trHeight w:val="295" w:hRule="atLeast"/>
                <w:jc w:val="center"/>
              </w:trPr>
              <w:tc>
                <w:tcPr>
                  <w:tcW w:w="983" w:type="dxa"/>
                  <w:vMerge w:val="restart"/>
                  <w:tcBorders>
                    <w:top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eastAsia" w:eastAsia="宋体"/>
                      <w:color w:val="000000"/>
                      <w:kern w:val="0"/>
                      <w:szCs w:val="21"/>
                      <w:highlight w:val="none"/>
                      <w:lang w:eastAsia="zh-CN" w:bidi="ar"/>
                    </w:rPr>
                  </w:pPr>
                  <w:r>
                    <w:rPr>
                      <w:rFonts w:hint="eastAsia"/>
                      <w:color w:val="000000"/>
                      <w:kern w:val="0"/>
                      <w:szCs w:val="21"/>
                      <w:highlight w:val="none"/>
                      <w:lang w:val="en-US" w:eastAsia="zh-CN" w:bidi="ar"/>
                    </w:rPr>
                    <w:t>盐铁塘</w:t>
                  </w:r>
                </w:p>
              </w:tc>
              <w:tc>
                <w:tcPr>
                  <w:tcW w:w="2077" w:type="dxa"/>
                  <w:vMerge w:val="restart"/>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r>
                    <w:rPr>
                      <w:rFonts w:hint="default" w:ascii="Times New Roman" w:hAnsi="Times New Roman" w:cs="Times New Roman"/>
                      <w:color w:val="000000"/>
                      <w:kern w:val="0"/>
                      <w:szCs w:val="21"/>
                      <w:highlight w:val="none"/>
                      <w:lang w:bidi="ar"/>
                    </w:rPr>
                    <w:t>《地表水环境质量标准》（GB3838-2002）</w:t>
                  </w:r>
                </w:p>
              </w:tc>
              <w:tc>
                <w:tcPr>
                  <w:tcW w:w="1245" w:type="dxa"/>
                  <w:vMerge w:val="restart"/>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r>
                    <w:rPr>
                      <w:rFonts w:hint="default" w:ascii="Times New Roman" w:hAnsi="Times New Roman" w:cs="Times New Roman"/>
                      <w:color w:val="000000"/>
                      <w:kern w:val="0"/>
                      <w:szCs w:val="21"/>
                      <w:highlight w:val="none"/>
                      <w:lang w:val="en-US" w:eastAsia="zh-CN" w:bidi="ar"/>
                    </w:rPr>
                    <w:t xml:space="preserve">表1 </w:t>
                  </w:r>
                  <w:r>
                    <w:rPr>
                      <w:rFonts w:hint="default" w:ascii="Times New Roman" w:hAnsi="Times New Roman" w:cs="Times New Roman"/>
                      <w:color w:val="000000"/>
                      <w:kern w:val="0"/>
                      <w:szCs w:val="21"/>
                      <w:highlight w:val="none"/>
                      <w:lang w:bidi="ar"/>
                    </w:rPr>
                    <w:t>Ⅳ类</w:t>
                  </w:r>
                </w:p>
              </w:tc>
              <w:tc>
                <w:tcPr>
                  <w:tcW w:w="1525" w:type="dxa"/>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r>
                    <w:rPr>
                      <w:rFonts w:hint="default" w:ascii="Times New Roman" w:hAnsi="Times New Roman" w:cs="Times New Roman"/>
                      <w:color w:val="000000"/>
                      <w:kern w:val="0"/>
                      <w:szCs w:val="21"/>
                      <w:highlight w:val="none"/>
                      <w:lang w:bidi="ar"/>
                    </w:rPr>
                    <w:t>pH</w:t>
                  </w:r>
                </w:p>
              </w:tc>
              <w:tc>
                <w:tcPr>
                  <w:tcW w:w="1195" w:type="dxa"/>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r>
                    <w:rPr>
                      <w:rFonts w:hint="default" w:ascii="Times New Roman" w:hAnsi="Times New Roman" w:cs="Times New Roman"/>
                      <w:color w:val="000000"/>
                      <w:kern w:val="0"/>
                      <w:szCs w:val="21"/>
                      <w:highlight w:val="none"/>
                      <w:lang w:bidi="ar"/>
                    </w:rPr>
                    <w:t>无量纲</w:t>
                  </w:r>
                </w:p>
              </w:tc>
              <w:tc>
                <w:tcPr>
                  <w:tcW w:w="1344" w:type="dxa"/>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r>
                    <w:rPr>
                      <w:rFonts w:hint="default" w:ascii="Times New Roman" w:hAnsi="Times New Roman" w:cs="Times New Roman"/>
                      <w:color w:val="000000"/>
                      <w:kern w:val="0"/>
                      <w:szCs w:val="21"/>
                      <w:highlight w:val="none"/>
                      <w:lang w:bidi="ar"/>
                    </w:rPr>
                    <w:t>6~9</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15" w:type="dxa"/>
                  <w:left w:w="15" w:type="dxa"/>
                  <w:bottom w:w="15" w:type="dxa"/>
                  <w:right w:w="15" w:type="dxa"/>
                </w:tblCellMar>
              </w:tblPrEx>
              <w:trPr>
                <w:trHeight w:val="275" w:hRule="atLeast"/>
                <w:jc w:val="center"/>
              </w:trPr>
              <w:tc>
                <w:tcPr>
                  <w:tcW w:w="983" w:type="dxa"/>
                  <w:vMerge w:val="continue"/>
                  <w:noWrap w:val="0"/>
                  <w:vAlign w:val="center"/>
                </w:tcPr>
                <w:p>
                  <w:pPr>
                    <w:keepNext w:val="0"/>
                    <w:keepLines w:val="0"/>
                    <w:pageBreakBefore w:val="0"/>
                    <w:widowControl/>
                    <w:kinsoku/>
                    <w:wordWrap/>
                    <w:overflowPunct/>
                    <w:topLinePunct w:val="0"/>
                    <w:bidi w:val="0"/>
                    <w:ind w:left="0" w:leftChars="0" w:right="0"/>
                    <w:jc w:val="center"/>
                    <w:textAlignment w:val="center"/>
                    <w:rPr>
                      <w:color w:val="000000"/>
                      <w:kern w:val="0"/>
                      <w:szCs w:val="21"/>
                      <w:highlight w:val="none"/>
                      <w:lang w:bidi="ar"/>
                    </w:rPr>
                  </w:pPr>
                </w:p>
              </w:tc>
              <w:tc>
                <w:tcPr>
                  <w:tcW w:w="2077" w:type="dxa"/>
                  <w:vMerge w:val="continue"/>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p>
              </w:tc>
              <w:tc>
                <w:tcPr>
                  <w:tcW w:w="1245" w:type="dxa"/>
                  <w:vMerge w:val="continue"/>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p>
              </w:tc>
              <w:tc>
                <w:tcPr>
                  <w:tcW w:w="1525" w:type="dxa"/>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r>
                    <w:rPr>
                      <w:rFonts w:hint="default" w:ascii="Times New Roman" w:hAnsi="Times New Roman" w:cs="Times New Roman"/>
                      <w:color w:val="000000"/>
                      <w:kern w:val="0"/>
                      <w:szCs w:val="21"/>
                      <w:highlight w:val="none"/>
                      <w:lang w:bidi="ar"/>
                    </w:rPr>
                    <w:t>COD</w:t>
                  </w:r>
                </w:p>
              </w:tc>
              <w:tc>
                <w:tcPr>
                  <w:tcW w:w="1195" w:type="dxa"/>
                  <w:vMerge w:val="restart"/>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r>
                    <w:rPr>
                      <w:rFonts w:hint="default" w:ascii="Times New Roman" w:hAnsi="Times New Roman" w:cs="Times New Roman"/>
                      <w:color w:val="000000"/>
                      <w:kern w:val="0"/>
                      <w:szCs w:val="21"/>
                      <w:highlight w:val="none"/>
                      <w:lang w:bidi="ar"/>
                    </w:rPr>
                    <w:t>mg/L</w:t>
                  </w:r>
                </w:p>
              </w:tc>
              <w:tc>
                <w:tcPr>
                  <w:tcW w:w="1344" w:type="dxa"/>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r>
                    <w:rPr>
                      <w:rFonts w:hint="default" w:ascii="Times New Roman" w:hAnsi="Times New Roman" w:cs="Times New Roman"/>
                      <w:color w:val="000000"/>
                      <w:kern w:val="0"/>
                      <w:szCs w:val="21"/>
                      <w:highlight w:val="none"/>
                      <w:lang w:bidi="ar"/>
                    </w:rPr>
                    <w:t>≤30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15" w:type="dxa"/>
                  <w:left w:w="15" w:type="dxa"/>
                  <w:bottom w:w="15" w:type="dxa"/>
                  <w:right w:w="15" w:type="dxa"/>
                </w:tblCellMar>
              </w:tblPrEx>
              <w:trPr>
                <w:trHeight w:val="315" w:hRule="atLeast"/>
                <w:jc w:val="center"/>
              </w:trPr>
              <w:tc>
                <w:tcPr>
                  <w:tcW w:w="983" w:type="dxa"/>
                  <w:vMerge w:val="continue"/>
                  <w:noWrap w:val="0"/>
                  <w:vAlign w:val="center"/>
                </w:tcPr>
                <w:p>
                  <w:pPr>
                    <w:keepNext w:val="0"/>
                    <w:keepLines w:val="0"/>
                    <w:pageBreakBefore w:val="0"/>
                    <w:widowControl/>
                    <w:kinsoku/>
                    <w:wordWrap/>
                    <w:overflowPunct/>
                    <w:topLinePunct w:val="0"/>
                    <w:bidi w:val="0"/>
                    <w:ind w:left="0" w:leftChars="0" w:right="0"/>
                    <w:jc w:val="center"/>
                    <w:textAlignment w:val="center"/>
                    <w:rPr>
                      <w:color w:val="000000"/>
                      <w:kern w:val="0"/>
                      <w:szCs w:val="21"/>
                      <w:highlight w:val="none"/>
                      <w:lang w:bidi="ar"/>
                    </w:rPr>
                  </w:pPr>
                </w:p>
              </w:tc>
              <w:tc>
                <w:tcPr>
                  <w:tcW w:w="2077" w:type="dxa"/>
                  <w:vMerge w:val="continue"/>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p>
              </w:tc>
              <w:tc>
                <w:tcPr>
                  <w:tcW w:w="1245" w:type="dxa"/>
                  <w:vMerge w:val="continue"/>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p>
              </w:tc>
              <w:tc>
                <w:tcPr>
                  <w:tcW w:w="1525" w:type="dxa"/>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r>
                    <w:rPr>
                      <w:rFonts w:hint="default" w:ascii="Times New Roman" w:hAnsi="Times New Roman" w:cs="Times New Roman"/>
                      <w:color w:val="000000"/>
                      <w:kern w:val="0"/>
                      <w:szCs w:val="21"/>
                      <w:highlight w:val="none"/>
                      <w:lang w:bidi="ar"/>
                    </w:rPr>
                    <w:t>氨氮</w:t>
                  </w:r>
                </w:p>
              </w:tc>
              <w:tc>
                <w:tcPr>
                  <w:tcW w:w="1195" w:type="dxa"/>
                  <w:vMerge w:val="continue"/>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p>
              </w:tc>
              <w:tc>
                <w:tcPr>
                  <w:tcW w:w="1344" w:type="dxa"/>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r>
                    <w:rPr>
                      <w:rFonts w:hint="default" w:ascii="Times New Roman" w:hAnsi="Times New Roman" w:cs="Times New Roman"/>
                      <w:color w:val="000000"/>
                      <w:kern w:val="0"/>
                      <w:szCs w:val="21"/>
                      <w:highlight w:val="none"/>
                      <w:lang w:bidi="ar"/>
                    </w:rPr>
                    <w:t>≤1.5</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15" w:type="dxa"/>
                  <w:left w:w="15" w:type="dxa"/>
                  <w:bottom w:w="15" w:type="dxa"/>
                  <w:right w:w="15" w:type="dxa"/>
                </w:tblCellMar>
              </w:tblPrEx>
              <w:trPr>
                <w:trHeight w:val="286" w:hRule="atLeast"/>
                <w:jc w:val="center"/>
              </w:trPr>
              <w:tc>
                <w:tcPr>
                  <w:tcW w:w="983" w:type="dxa"/>
                  <w:vMerge w:val="continue"/>
                  <w:noWrap w:val="0"/>
                  <w:vAlign w:val="center"/>
                </w:tcPr>
                <w:p>
                  <w:pPr>
                    <w:keepNext w:val="0"/>
                    <w:keepLines w:val="0"/>
                    <w:pageBreakBefore w:val="0"/>
                    <w:widowControl/>
                    <w:kinsoku/>
                    <w:wordWrap/>
                    <w:overflowPunct/>
                    <w:topLinePunct w:val="0"/>
                    <w:bidi w:val="0"/>
                    <w:ind w:left="0" w:leftChars="0" w:right="0"/>
                    <w:jc w:val="center"/>
                    <w:textAlignment w:val="center"/>
                    <w:rPr>
                      <w:color w:val="000000"/>
                      <w:kern w:val="0"/>
                      <w:szCs w:val="21"/>
                      <w:highlight w:val="none"/>
                      <w:lang w:bidi="ar"/>
                    </w:rPr>
                  </w:pPr>
                </w:p>
              </w:tc>
              <w:tc>
                <w:tcPr>
                  <w:tcW w:w="2077" w:type="dxa"/>
                  <w:vMerge w:val="continue"/>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p>
              </w:tc>
              <w:tc>
                <w:tcPr>
                  <w:tcW w:w="1245" w:type="dxa"/>
                  <w:vMerge w:val="continue"/>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p>
              </w:tc>
              <w:tc>
                <w:tcPr>
                  <w:tcW w:w="1525" w:type="dxa"/>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r>
                    <w:rPr>
                      <w:rFonts w:hint="default" w:ascii="Times New Roman" w:hAnsi="Times New Roman" w:cs="Times New Roman"/>
                      <w:color w:val="000000"/>
                      <w:kern w:val="0"/>
                      <w:szCs w:val="21"/>
                      <w:highlight w:val="none"/>
                      <w:lang w:bidi="ar"/>
                    </w:rPr>
                    <w:t>TP</w:t>
                  </w:r>
                </w:p>
              </w:tc>
              <w:tc>
                <w:tcPr>
                  <w:tcW w:w="1195" w:type="dxa"/>
                  <w:vMerge w:val="continue"/>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p>
              </w:tc>
              <w:tc>
                <w:tcPr>
                  <w:tcW w:w="1344" w:type="dxa"/>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r>
                    <w:rPr>
                      <w:rFonts w:hint="default" w:ascii="Times New Roman" w:hAnsi="Times New Roman" w:cs="Times New Roman"/>
                      <w:color w:val="000000"/>
                      <w:kern w:val="0"/>
                      <w:szCs w:val="21"/>
                      <w:highlight w:val="none"/>
                      <w:lang w:bidi="ar"/>
                    </w:rPr>
                    <w:t>≤0.3</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15" w:type="dxa"/>
                  <w:left w:w="15" w:type="dxa"/>
                  <w:bottom w:w="15" w:type="dxa"/>
                  <w:right w:w="15" w:type="dxa"/>
                </w:tblCellMar>
              </w:tblPrEx>
              <w:trPr>
                <w:trHeight w:val="295" w:hRule="atLeast"/>
                <w:jc w:val="center"/>
              </w:trPr>
              <w:tc>
                <w:tcPr>
                  <w:tcW w:w="983" w:type="dxa"/>
                  <w:vMerge w:val="continue"/>
                  <w:noWrap w:val="0"/>
                  <w:vAlign w:val="center"/>
                </w:tcPr>
                <w:p>
                  <w:pPr>
                    <w:keepNext w:val="0"/>
                    <w:keepLines w:val="0"/>
                    <w:pageBreakBefore w:val="0"/>
                    <w:widowControl/>
                    <w:kinsoku/>
                    <w:wordWrap/>
                    <w:overflowPunct/>
                    <w:topLinePunct w:val="0"/>
                    <w:bidi w:val="0"/>
                    <w:ind w:left="0" w:leftChars="0" w:right="0"/>
                    <w:jc w:val="center"/>
                    <w:textAlignment w:val="center"/>
                    <w:rPr>
                      <w:color w:val="000000"/>
                      <w:kern w:val="0"/>
                      <w:szCs w:val="21"/>
                      <w:highlight w:val="none"/>
                      <w:lang w:bidi="ar"/>
                    </w:rPr>
                  </w:pPr>
                </w:p>
              </w:tc>
              <w:tc>
                <w:tcPr>
                  <w:tcW w:w="2077" w:type="dxa"/>
                  <w:vMerge w:val="continue"/>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p>
              </w:tc>
              <w:tc>
                <w:tcPr>
                  <w:tcW w:w="1245" w:type="dxa"/>
                  <w:vMerge w:val="continue"/>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p>
              </w:tc>
              <w:tc>
                <w:tcPr>
                  <w:tcW w:w="1525" w:type="dxa"/>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r>
                    <w:rPr>
                      <w:rFonts w:hint="default" w:ascii="Times New Roman" w:hAnsi="Times New Roman" w:cs="Times New Roman"/>
                      <w:color w:val="000000"/>
                      <w:kern w:val="0"/>
                      <w:szCs w:val="21"/>
                      <w:highlight w:val="none"/>
                      <w:lang w:bidi="ar"/>
                    </w:rPr>
                    <w:t>TN</w:t>
                  </w:r>
                </w:p>
              </w:tc>
              <w:tc>
                <w:tcPr>
                  <w:tcW w:w="1195" w:type="dxa"/>
                  <w:vMerge w:val="continue"/>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p>
              </w:tc>
              <w:tc>
                <w:tcPr>
                  <w:tcW w:w="1344" w:type="dxa"/>
                  <w:tcBorders>
                    <w:top w:val="single" w:color="auto" w:sz="8" w:space="0"/>
                    <w:bottom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Cs w:val="21"/>
                      <w:highlight w:val="none"/>
                      <w:lang w:bidi="ar"/>
                    </w:rPr>
                  </w:pPr>
                  <w:r>
                    <w:rPr>
                      <w:rFonts w:hint="default" w:ascii="Times New Roman" w:hAnsi="Times New Roman" w:cs="Times New Roman"/>
                      <w:color w:val="000000"/>
                      <w:kern w:val="0"/>
                      <w:szCs w:val="21"/>
                      <w:highlight w:val="none"/>
                      <w:lang w:bidi="ar"/>
                    </w:rPr>
                    <w:t>≤1.5</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15" w:type="dxa"/>
                  <w:left w:w="15" w:type="dxa"/>
                  <w:bottom w:w="15" w:type="dxa"/>
                  <w:right w:w="15" w:type="dxa"/>
                </w:tblCellMar>
              </w:tblPrEx>
              <w:trPr>
                <w:trHeight w:val="295" w:hRule="atLeast"/>
                <w:jc w:val="center"/>
              </w:trPr>
              <w:tc>
                <w:tcPr>
                  <w:tcW w:w="983" w:type="dxa"/>
                  <w:vMerge w:val="continue"/>
                  <w:noWrap w:val="0"/>
                  <w:vAlign w:val="center"/>
                </w:tcPr>
                <w:p>
                  <w:pPr>
                    <w:keepNext w:val="0"/>
                    <w:keepLines w:val="0"/>
                    <w:pageBreakBefore w:val="0"/>
                    <w:widowControl/>
                    <w:kinsoku/>
                    <w:wordWrap/>
                    <w:overflowPunct/>
                    <w:topLinePunct w:val="0"/>
                    <w:bidi w:val="0"/>
                    <w:ind w:left="0" w:leftChars="0" w:right="0"/>
                    <w:jc w:val="center"/>
                    <w:textAlignment w:val="center"/>
                    <w:rPr>
                      <w:color w:val="000000"/>
                      <w:kern w:val="0"/>
                      <w:szCs w:val="21"/>
                      <w:highlight w:val="none"/>
                      <w:lang w:bidi="ar"/>
                    </w:rPr>
                  </w:pPr>
                </w:p>
              </w:tc>
              <w:tc>
                <w:tcPr>
                  <w:tcW w:w="2077" w:type="dxa"/>
                  <w:tcBorders>
                    <w:top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bidi="ar"/>
                    </w:rPr>
                    <w:t>水利部《地表水资源质量标准》</w:t>
                  </w:r>
                </w:p>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bidi="ar"/>
                    </w:rPr>
                    <w:t>(SL63-94)</w:t>
                  </w:r>
                </w:p>
              </w:tc>
              <w:tc>
                <w:tcPr>
                  <w:tcW w:w="1245" w:type="dxa"/>
                  <w:tcBorders>
                    <w:top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bidi="ar"/>
                    </w:rPr>
                    <w:t>表 3.0.1-1 四级</w:t>
                  </w:r>
                </w:p>
              </w:tc>
              <w:tc>
                <w:tcPr>
                  <w:tcW w:w="1525" w:type="dxa"/>
                  <w:tcBorders>
                    <w:top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bidi="ar"/>
                    </w:rPr>
                    <w:t>SS</w:t>
                  </w:r>
                </w:p>
              </w:tc>
              <w:tc>
                <w:tcPr>
                  <w:tcW w:w="1195" w:type="dxa"/>
                  <w:tcBorders>
                    <w:top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bidi="ar"/>
                    </w:rPr>
                    <w:t>mg/L</w:t>
                  </w:r>
                </w:p>
              </w:tc>
              <w:tc>
                <w:tcPr>
                  <w:tcW w:w="1344" w:type="dxa"/>
                  <w:tcBorders>
                    <w:top w:val="single" w:color="auto" w:sz="8" w:space="0"/>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bidi="ar"/>
                    </w:rPr>
                    <w:t>≤60</w:t>
                  </w:r>
                </w:p>
              </w:tc>
            </w:tr>
          </w:tbl>
          <w:p>
            <w:pPr>
              <w:pStyle w:val="2"/>
              <w:keepNext w:val="0"/>
              <w:keepLines w:val="0"/>
              <w:pageBreakBefore w:val="0"/>
              <w:kinsoku/>
              <w:wordWrap/>
              <w:overflowPunct/>
              <w:topLinePunct w:val="0"/>
              <w:bidi w:val="0"/>
              <w:spacing w:before="0" w:after="0"/>
              <w:ind w:left="0" w:leftChars="0" w:right="0"/>
              <w:rPr>
                <w:rFonts w:hint="default" w:ascii="Times New Roman" w:hAnsi="Times New Roman" w:eastAsia="宋体" w:cs="Times New Roman"/>
                <w:b/>
                <w:bCs/>
                <w:color w:val="auto"/>
                <w:sz w:val="24"/>
                <w:szCs w:val="24"/>
                <w:lang w:eastAsia="zh-CN"/>
              </w:rPr>
            </w:pPr>
            <w:r>
              <w:rPr>
                <w:rFonts w:hint="eastAsia" w:ascii="Times New Roman" w:hAnsi="Times New Roman" w:cs="Times New Roman"/>
                <w:b/>
                <w:bCs/>
                <w:color w:val="auto"/>
                <w:sz w:val="24"/>
                <w:szCs w:val="24"/>
                <w:lang w:val="en-US" w:eastAsia="zh-CN"/>
              </w:rPr>
              <w:t>二、</w:t>
            </w:r>
            <w:r>
              <w:rPr>
                <w:rFonts w:hint="default" w:ascii="Times New Roman" w:hAnsi="Times New Roman" w:eastAsia="宋体" w:cs="Times New Roman"/>
                <w:b/>
                <w:bCs/>
                <w:color w:val="auto"/>
                <w:sz w:val="24"/>
                <w:szCs w:val="24"/>
                <w:lang w:eastAsia="zh-CN"/>
              </w:rPr>
              <w:t>污染物排放标准</w:t>
            </w:r>
          </w:p>
          <w:p>
            <w:pPr>
              <w:keepNext w:val="0"/>
              <w:keepLines w:val="0"/>
              <w:pageBreakBefore w:val="0"/>
              <w:numPr>
                <w:ilvl w:val="0"/>
                <w:numId w:val="0"/>
              </w:numPr>
              <w:kinsoku/>
              <w:wordWrap/>
              <w:overflowPunct/>
              <w:topLinePunct w:val="0"/>
              <w:bidi w:val="0"/>
              <w:ind w:left="0" w:leftChars="0" w:right="0"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1.废气排放标准</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本项</w:t>
            </w:r>
            <w:r>
              <w:rPr>
                <w:rFonts w:hint="default" w:ascii="Times New Roman" w:hAnsi="Times New Roman" w:eastAsia="宋体" w:cs="Times New Roman"/>
                <w:kern w:val="0"/>
                <w:sz w:val="24"/>
                <w:szCs w:val="24"/>
                <w:highlight w:val="none"/>
                <w:lang w:val="en-US" w:eastAsia="zh-CN" w:bidi="ar"/>
              </w:rPr>
              <w:t>目</w:t>
            </w:r>
            <w:r>
              <w:rPr>
                <w:rFonts w:hint="eastAsia" w:ascii="Times New Roman" w:hAnsi="Times New Roman" w:eastAsia="宋体" w:cs="Times New Roman"/>
                <w:kern w:val="0"/>
                <w:sz w:val="24"/>
                <w:szCs w:val="24"/>
                <w:highlight w:val="none"/>
                <w:lang w:val="en-US" w:eastAsia="zh-CN" w:bidi="ar"/>
              </w:rPr>
              <w:t>碳氢清洗工序产生的非甲烷总烃执行</w:t>
            </w:r>
            <w:r>
              <w:rPr>
                <w:rFonts w:hint="default" w:ascii="Times New Roman" w:hAnsi="Times New Roman" w:eastAsia="宋体" w:cs="Times New Roman"/>
                <w:kern w:val="0"/>
                <w:sz w:val="24"/>
                <w:szCs w:val="24"/>
                <w:highlight w:val="none"/>
                <w:lang w:val="en-US" w:eastAsia="zh-CN" w:bidi="ar"/>
              </w:rPr>
              <w:t>《大气污染物综合排放标准》（DB32/4041</w:t>
            </w:r>
            <w:r>
              <w:rPr>
                <w:rFonts w:hint="eastAsia" w:ascii="Times New Roman" w:hAnsi="Times New Roman" w:eastAsia="宋体" w:cs="Times New Roman"/>
                <w:kern w:val="0"/>
                <w:sz w:val="24"/>
                <w:szCs w:val="24"/>
                <w:highlight w:val="none"/>
                <w:lang w:val="en-US" w:eastAsia="zh-CN" w:bidi="ar"/>
              </w:rPr>
              <w:t>-</w:t>
            </w:r>
            <w:r>
              <w:rPr>
                <w:rFonts w:hint="default" w:ascii="Times New Roman" w:hAnsi="Times New Roman" w:eastAsia="宋体" w:cs="Times New Roman"/>
                <w:kern w:val="0"/>
                <w:sz w:val="24"/>
                <w:szCs w:val="24"/>
                <w:highlight w:val="none"/>
                <w:lang w:val="en-US" w:eastAsia="zh-CN" w:bidi="ar"/>
              </w:rPr>
              <w:t xml:space="preserve">2021）表 </w:t>
            </w:r>
            <w:r>
              <w:rPr>
                <w:rFonts w:hint="eastAsia" w:ascii="Times New Roman" w:hAnsi="Times New Roman" w:eastAsia="宋体" w:cs="Times New Roman"/>
                <w:kern w:val="0"/>
                <w:sz w:val="24"/>
                <w:szCs w:val="24"/>
                <w:highlight w:val="none"/>
                <w:lang w:val="en-US" w:eastAsia="zh-CN" w:bidi="ar"/>
              </w:rPr>
              <w:t>1</w:t>
            </w:r>
            <w:r>
              <w:rPr>
                <w:rFonts w:hint="default" w:ascii="Times New Roman" w:hAnsi="Times New Roman" w:eastAsia="宋体" w:cs="Times New Roman"/>
                <w:kern w:val="0"/>
                <w:sz w:val="24"/>
                <w:szCs w:val="24"/>
                <w:highlight w:val="none"/>
                <w:lang w:val="en-US" w:eastAsia="zh-CN" w:bidi="ar"/>
              </w:rPr>
              <w:t xml:space="preserve"> 标准</w:t>
            </w:r>
            <w:r>
              <w:rPr>
                <w:rFonts w:hint="eastAsia" w:ascii="Times New Roman" w:hAnsi="Times New Roman" w:eastAsia="宋体" w:cs="Times New Roman"/>
                <w:kern w:val="0"/>
                <w:sz w:val="24"/>
                <w:szCs w:val="24"/>
                <w:highlight w:val="none"/>
                <w:lang w:val="en-US" w:eastAsia="zh-CN" w:bidi="ar"/>
              </w:rPr>
              <w:t>，</w:t>
            </w:r>
            <w:r>
              <w:rPr>
                <w:rFonts w:hint="eastAsia" w:ascii="Times New Roman" w:hAnsi="Times New Roman" w:eastAsia="宋体" w:cs="Times New Roman"/>
                <w:kern w:val="0"/>
                <w:sz w:val="24"/>
                <w:szCs w:val="24"/>
                <w:lang w:val="en-US" w:eastAsia="zh-CN" w:bidi="ar"/>
              </w:rPr>
              <w:t>厂区内</w:t>
            </w:r>
            <w:r>
              <w:rPr>
                <w:rFonts w:hint="default" w:ascii="Times New Roman" w:hAnsi="Times New Roman" w:eastAsia="宋体" w:cs="Times New Roman"/>
                <w:kern w:val="0"/>
                <w:sz w:val="24"/>
                <w:szCs w:val="24"/>
                <w:lang w:val="en-US" w:eastAsia="zh-CN" w:bidi="ar"/>
              </w:rPr>
              <w:t>非甲烷总烃执行 《大气污染物综合排放标准》（DB32/4041</w:t>
            </w:r>
            <w:r>
              <w:rPr>
                <w:rFonts w:hint="eastAsia" w:ascii="Times New Roman" w:hAnsi="Times New Roman" w:eastAsia="宋体" w:cs="Times New Roman"/>
                <w:kern w:val="0"/>
                <w:sz w:val="24"/>
                <w:szCs w:val="24"/>
                <w:lang w:val="en-US" w:eastAsia="zh-CN" w:bidi="ar"/>
              </w:rPr>
              <w:t>-</w:t>
            </w:r>
            <w:r>
              <w:rPr>
                <w:rFonts w:hint="default" w:ascii="Times New Roman" w:hAnsi="Times New Roman" w:eastAsia="宋体" w:cs="Times New Roman"/>
                <w:kern w:val="0"/>
                <w:sz w:val="24"/>
                <w:szCs w:val="24"/>
                <w:lang w:val="en-US" w:eastAsia="zh-CN" w:bidi="ar"/>
              </w:rPr>
              <w:t>2021）表 2 标准，厂界非甲烷总烃和颗粒物无组织排放执行《大气污染物综合排放标准》（DB32/4041</w:t>
            </w:r>
            <w:r>
              <w:rPr>
                <w:rFonts w:hint="eastAsia" w:ascii="Times New Roman" w:hAnsi="Times New Roman" w:eastAsia="宋体" w:cs="Times New Roman"/>
                <w:kern w:val="0"/>
                <w:sz w:val="24"/>
                <w:szCs w:val="24"/>
                <w:lang w:val="en-US" w:eastAsia="zh-CN" w:bidi="ar"/>
              </w:rPr>
              <w:t>-</w:t>
            </w:r>
            <w:r>
              <w:rPr>
                <w:rFonts w:hint="default" w:ascii="Times New Roman" w:hAnsi="Times New Roman" w:eastAsia="宋体" w:cs="Times New Roman"/>
                <w:kern w:val="0"/>
                <w:sz w:val="24"/>
                <w:szCs w:val="24"/>
                <w:lang w:val="en-US" w:eastAsia="zh-CN" w:bidi="ar"/>
              </w:rPr>
              <w:t>2021）表 3 标准，有关标准值见</w:t>
            </w:r>
            <w:r>
              <w:rPr>
                <w:rFonts w:hint="eastAsia" w:ascii="Times New Roman" w:hAnsi="Times New Roman" w:eastAsia="宋体" w:cs="Times New Roman"/>
                <w:kern w:val="0"/>
                <w:sz w:val="24"/>
                <w:szCs w:val="24"/>
                <w:lang w:val="en-US" w:eastAsia="zh-CN" w:bidi="ar"/>
              </w:rPr>
              <w:t>下</w:t>
            </w:r>
            <w:r>
              <w:rPr>
                <w:rFonts w:hint="default" w:ascii="Times New Roman" w:hAnsi="Times New Roman" w:eastAsia="宋体" w:cs="Times New Roman"/>
                <w:kern w:val="0"/>
                <w:sz w:val="24"/>
                <w:szCs w:val="24"/>
                <w:lang w:val="en-US" w:eastAsia="zh-CN" w:bidi="ar"/>
              </w:rPr>
              <w:t>表。</w:t>
            </w:r>
          </w:p>
          <w:p>
            <w:pPr>
              <w:keepNext w:val="0"/>
              <w:keepLines w:val="0"/>
              <w:pageBreakBefore w:val="0"/>
              <w:kinsoku/>
              <w:wordWrap/>
              <w:overflowPunct/>
              <w:topLinePunct w:val="0"/>
              <w:bidi w:val="0"/>
              <w:spacing w:line="360" w:lineRule="auto"/>
              <w:ind w:left="0" w:leftChars="0" w:right="0"/>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表3-</w:t>
            </w:r>
            <w:r>
              <w:rPr>
                <w:rFonts w:hint="eastAsia" w:ascii="Times New Roman" w:hAnsi="Times New Roman" w:cs="Times New Roman"/>
                <w:b/>
                <w:color w:val="auto"/>
                <w:sz w:val="24"/>
                <w:lang w:val="en-US" w:eastAsia="zh-CN"/>
              </w:rPr>
              <w:t>3</w:t>
            </w:r>
            <w:r>
              <w:rPr>
                <w:rFonts w:hint="default" w:ascii="Times New Roman" w:hAnsi="Times New Roman" w:eastAsia="宋体" w:cs="Times New Roman"/>
                <w:b/>
                <w:color w:val="auto"/>
                <w:sz w:val="24"/>
              </w:rPr>
              <w:t xml:space="preserve">  </w:t>
            </w:r>
            <w:r>
              <w:rPr>
                <w:rFonts w:hint="default" w:ascii="Times New Roman" w:hAnsi="Times New Roman" w:eastAsia="宋体" w:cs="Times New Roman"/>
                <w:b/>
                <w:bCs/>
                <w:color w:val="auto"/>
                <w:sz w:val="24"/>
              </w:rPr>
              <w:t>有组织废气污染物排放限值标准表</w:t>
            </w:r>
          </w:p>
          <w:tbl>
            <w:tblPr>
              <w:tblStyle w:val="13"/>
              <w:tblW w:w="793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644"/>
              <w:gridCol w:w="1083"/>
              <w:gridCol w:w="1083"/>
              <w:gridCol w:w="30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08"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污染物</w:t>
                  </w:r>
                </w:p>
              </w:tc>
              <w:tc>
                <w:tcPr>
                  <w:tcW w:w="1644"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最高允许排放浓度（mg/m3）</w:t>
                  </w:r>
                </w:p>
              </w:tc>
              <w:tc>
                <w:tcPr>
                  <w:tcW w:w="1083"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最高允许排放速率 kg/h</w:t>
                  </w:r>
                </w:p>
              </w:tc>
              <w:tc>
                <w:tcPr>
                  <w:tcW w:w="1083"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排气筒高度（m）</w:t>
                  </w:r>
                </w:p>
              </w:tc>
              <w:tc>
                <w:tcPr>
                  <w:tcW w:w="301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08"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非甲烷总烃</w:t>
                  </w:r>
                </w:p>
              </w:tc>
              <w:tc>
                <w:tcPr>
                  <w:tcW w:w="1644"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60</w:t>
                  </w:r>
                </w:p>
              </w:tc>
              <w:tc>
                <w:tcPr>
                  <w:tcW w:w="1083"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3</w:t>
                  </w:r>
                </w:p>
              </w:tc>
              <w:tc>
                <w:tcPr>
                  <w:tcW w:w="1083"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15</w:t>
                  </w:r>
                </w:p>
              </w:tc>
              <w:tc>
                <w:tcPr>
                  <w:tcW w:w="301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yellow"/>
                    </w:rPr>
                  </w:pPr>
                  <w:r>
                    <w:rPr>
                      <w:rFonts w:hint="default" w:ascii="Times New Roman" w:hAnsi="Times New Roman" w:eastAsia="宋体" w:cs="Times New Roman"/>
                      <w:color w:val="auto"/>
                      <w:sz w:val="21"/>
                      <w:szCs w:val="21"/>
                      <w:lang w:val="en-US" w:eastAsia="zh-CN"/>
                    </w:rPr>
                    <w:t>《大气污染物综合排放标准》（DB32/4041</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2021）</w:t>
                  </w:r>
                  <w:r>
                    <w:rPr>
                      <w:rFonts w:hint="default" w:ascii="Times New Roman" w:hAnsi="Times New Roman" w:eastAsia="宋体" w:cs="Times New Roman"/>
                      <w:color w:val="auto"/>
                      <w:sz w:val="21"/>
                      <w:szCs w:val="21"/>
                    </w:rPr>
                    <w:t>表</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标准</w:t>
                  </w:r>
                </w:p>
              </w:tc>
            </w:tr>
          </w:tbl>
          <w:p>
            <w:pPr>
              <w:keepNext w:val="0"/>
              <w:keepLines w:val="0"/>
              <w:pageBreakBefore w:val="0"/>
              <w:kinsoku/>
              <w:wordWrap/>
              <w:overflowPunct/>
              <w:topLinePunct w:val="0"/>
              <w:bidi w:val="0"/>
              <w:spacing w:line="360" w:lineRule="auto"/>
              <w:ind w:left="0" w:leftChars="0" w:right="0"/>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表3-</w:t>
            </w:r>
            <w:r>
              <w:rPr>
                <w:rFonts w:hint="eastAsia" w:ascii="Times New Roman" w:hAnsi="Times New Roman" w:cs="Times New Roman"/>
                <w:b/>
                <w:color w:val="auto"/>
                <w:sz w:val="24"/>
                <w:lang w:val="en-US" w:eastAsia="zh-CN"/>
              </w:rPr>
              <w:t>4</w:t>
            </w:r>
            <w:r>
              <w:rPr>
                <w:rFonts w:hint="default" w:ascii="Times New Roman" w:hAnsi="Times New Roman" w:eastAsia="宋体" w:cs="Times New Roman"/>
                <w:b/>
                <w:color w:val="auto"/>
                <w:sz w:val="24"/>
              </w:rPr>
              <w:t xml:space="preserve">  </w:t>
            </w:r>
            <w:r>
              <w:rPr>
                <w:rFonts w:hint="default" w:ascii="Times New Roman" w:hAnsi="Times New Roman" w:eastAsia="宋体" w:cs="Times New Roman"/>
                <w:b/>
                <w:bCs/>
                <w:color w:val="auto"/>
                <w:sz w:val="24"/>
              </w:rPr>
              <w:t>厂界无组织废气污染物排放限值标准表</w:t>
            </w:r>
          </w:p>
          <w:tbl>
            <w:tblPr>
              <w:tblStyle w:val="13"/>
              <w:tblW w:w="774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2139"/>
              <w:gridCol w:w="43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81"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污染物</w:t>
                  </w:r>
                </w:p>
              </w:tc>
              <w:tc>
                <w:tcPr>
                  <w:tcW w:w="213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rPr>
                    <w:t>浓度限值</w:t>
                  </w:r>
                  <w:r>
                    <w:rPr>
                      <w:rFonts w:hint="default" w:ascii="Times New Roman" w:hAnsi="Times New Roman" w:eastAsia="宋体" w:cs="Times New Roman"/>
                      <w:b/>
                      <w:color w:val="auto"/>
                      <w:szCs w:val="21"/>
                    </w:rPr>
                    <w:t>（mg/m3）</w:t>
                  </w:r>
                </w:p>
              </w:tc>
              <w:tc>
                <w:tcPr>
                  <w:tcW w:w="4320"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81"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非甲烷总烃</w:t>
                  </w:r>
                </w:p>
              </w:tc>
              <w:tc>
                <w:tcPr>
                  <w:tcW w:w="213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4.0</w:t>
                  </w:r>
                </w:p>
              </w:tc>
              <w:tc>
                <w:tcPr>
                  <w:tcW w:w="4320" w:type="dxa"/>
                  <w:vMerge w:val="restart"/>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eastAsia" w:ascii="Times New Roman" w:hAnsi="Times New Roman" w:cs="Times New Roman"/>
                      <w:color w:val="auto"/>
                      <w:sz w:val="21"/>
                      <w:szCs w:val="21"/>
                      <w:lang w:val="en-US" w:eastAsia="zh-CN"/>
                    </w:rPr>
                    <w:t>江苏省</w:t>
                  </w:r>
                  <w:r>
                    <w:rPr>
                      <w:rFonts w:hint="default" w:ascii="Times New Roman" w:hAnsi="Times New Roman" w:eastAsia="宋体" w:cs="Times New Roman"/>
                      <w:color w:val="auto"/>
                      <w:sz w:val="21"/>
                      <w:szCs w:val="21"/>
                    </w:rPr>
                    <w:t>大气污染物综合排放标准》</w:t>
                  </w:r>
                </w:p>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 w:val="21"/>
                      <w:szCs w:val="21"/>
                    </w:rPr>
                    <w:t>（DB32/4041</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rPr>
                    <w:t>2021）表 3</w:t>
                  </w:r>
                  <w:r>
                    <w:rPr>
                      <w:rFonts w:hint="eastAsia" w:ascii="Times New Roman" w:hAnsi="Times New Roman" w:cs="Times New Roman"/>
                      <w:color w:val="auto"/>
                      <w:sz w:val="21"/>
                      <w:szCs w:val="21"/>
                      <w:lang w:val="en-US" w:eastAsia="zh-CN"/>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81"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颗粒物</w:t>
                  </w:r>
                </w:p>
              </w:tc>
              <w:tc>
                <w:tcPr>
                  <w:tcW w:w="213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0.5</w:t>
                  </w:r>
                </w:p>
              </w:tc>
              <w:tc>
                <w:tcPr>
                  <w:tcW w:w="4320"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rPr>
                  </w:pPr>
                </w:p>
              </w:tc>
            </w:tr>
          </w:tbl>
          <w:p>
            <w:pPr>
              <w:keepNext w:val="0"/>
              <w:keepLines w:val="0"/>
              <w:pageBreakBefore w:val="0"/>
              <w:kinsoku/>
              <w:wordWrap/>
              <w:overflowPunct/>
              <w:topLinePunct w:val="0"/>
              <w:bidi w:val="0"/>
              <w:spacing w:line="360" w:lineRule="auto"/>
              <w:ind w:left="0" w:leftChars="0" w:right="0"/>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表3-</w:t>
            </w:r>
            <w:r>
              <w:rPr>
                <w:rFonts w:hint="eastAsia" w:ascii="Times New Roman" w:hAnsi="Times New Roman" w:cs="Times New Roman"/>
                <w:b/>
                <w:color w:val="000000"/>
                <w:sz w:val="24"/>
                <w:szCs w:val="24"/>
                <w:lang w:val="en-US" w:eastAsia="zh-CN"/>
              </w:rPr>
              <w:t>5</w:t>
            </w:r>
            <w:r>
              <w:rPr>
                <w:rFonts w:hint="default" w:ascii="Times New Roman" w:hAnsi="Times New Roman" w:eastAsia="宋体" w:cs="Times New Roman"/>
                <w:b/>
                <w:color w:val="000000"/>
                <w:sz w:val="24"/>
                <w:szCs w:val="24"/>
              </w:rPr>
              <w:t xml:space="preserve">  </w:t>
            </w:r>
            <w:r>
              <w:rPr>
                <w:rFonts w:hint="default" w:ascii="Times New Roman" w:hAnsi="Times New Roman" w:eastAsia="宋体" w:cs="Times New Roman"/>
                <w:b/>
                <w:bCs/>
                <w:color w:val="000000"/>
                <w:sz w:val="24"/>
                <w:szCs w:val="24"/>
              </w:rPr>
              <w:t>厂</w:t>
            </w:r>
            <w:r>
              <w:rPr>
                <w:rFonts w:hint="eastAsia" w:ascii="Times New Roman" w:hAnsi="Times New Roman" w:eastAsia="宋体" w:cs="Times New Roman"/>
                <w:b/>
                <w:bCs/>
                <w:color w:val="000000"/>
                <w:sz w:val="24"/>
                <w:szCs w:val="24"/>
                <w:lang w:val="en-US" w:eastAsia="zh-CN"/>
              </w:rPr>
              <w:t>区内</w:t>
            </w:r>
            <w:r>
              <w:rPr>
                <w:rFonts w:hint="default" w:ascii="Times New Roman" w:hAnsi="Times New Roman" w:eastAsia="宋体" w:cs="Times New Roman"/>
                <w:b/>
                <w:bCs/>
                <w:color w:val="000000"/>
                <w:sz w:val="24"/>
                <w:szCs w:val="24"/>
              </w:rPr>
              <w:t>无组织废气污染物排放限值标准表</w:t>
            </w:r>
          </w:p>
          <w:tbl>
            <w:tblPr>
              <w:tblStyle w:val="13"/>
              <w:tblW w:w="797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378"/>
              <w:gridCol w:w="2626"/>
              <w:gridCol w:w="30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84"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污染物</w:t>
                  </w:r>
                </w:p>
              </w:tc>
              <w:tc>
                <w:tcPr>
                  <w:tcW w:w="1378"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浓度限值（mg/m3）</w:t>
                  </w:r>
                </w:p>
              </w:tc>
              <w:tc>
                <w:tcPr>
                  <w:tcW w:w="2626"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000000"/>
                      <w:sz w:val="21"/>
                      <w:szCs w:val="21"/>
                      <w:lang w:val="en-US" w:eastAsia="zh-CN"/>
                    </w:rPr>
                  </w:pPr>
                  <w:r>
                    <w:rPr>
                      <w:rFonts w:hint="eastAsia" w:ascii="Times New Roman" w:hAnsi="Times New Roman" w:cs="Times New Roman"/>
                      <w:b/>
                      <w:color w:val="000000"/>
                      <w:sz w:val="21"/>
                      <w:szCs w:val="21"/>
                      <w:lang w:val="en-US" w:eastAsia="zh-CN"/>
                    </w:rPr>
                    <w:t>限值含义</w:t>
                  </w:r>
                </w:p>
              </w:tc>
              <w:tc>
                <w:tcPr>
                  <w:tcW w:w="3090"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84" w:type="dxa"/>
                  <w:vMerge w:val="restart"/>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非甲烷总烃</w:t>
                  </w:r>
                </w:p>
              </w:tc>
              <w:tc>
                <w:tcPr>
                  <w:tcW w:w="1378"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6</w:t>
                  </w:r>
                </w:p>
              </w:tc>
              <w:tc>
                <w:tcPr>
                  <w:tcW w:w="2626"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监控点处 1 h 平均浓度值</w:t>
                  </w:r>
                </w:p>
              </w:tc>
              <w:tc>
                <w:tcPr>
                  <w:tcW w:w="3090" w:type="dxa"/>
                  <w:vMerge w:val="restart"/>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《江苏省</w:t>
                  </w:r>
                  <w:r>
                    <w:rPr>
                      <w:rFonts w:hint="eastAsia" w:ascii="Times New Roman" w:hAnsi="Times New Roman" w:eastAsia="宋体" w:cs="Times New Roman"/>
                      <w:color w:val="000000"/>
                      <w:sz w:val="21"/>
                      <w:szCs w:val="21"/>
                      <w:lang w:val="en-US" w:eastAsia="zh-CN"/>
                    </w:rPr>
                    <w:t>大气</w:t>
                  </w:r>
                  <w:r>
                    <w:rPr>
                      <w:rFonts w:hint="default" w:ascii="Times New Roman" w:hAnsi="Times New Roman" w:eastAsia="宋体" w:cs="Times New Roman"/>
                      <w:color w:val="000000"/>
                      <w:sz w:val="21"/>
                      <w:szCs w:val="21"/>
                    </w:rPr>
                    <w:t>污染物</w:t>
                  </w:r>
                  <w:r>
                    <w:rPr>
                      <w:rFonts w:hint="eastAsia" w:ascii="Times New Roman" w:hAnsi="Times New Roman" w:eastAsia="宋体" w:cs="Times New Roman"/>
                      <w:color w:val="000000"/>
                      <w:sz w:val="21"/>
                      <w:szCs w:val="21"/>
                      <w:lang w:val="en-US" w:eastAsia="zh-CN"/>
                    </w:rPr>
                    <w:t>综合</w:t>
                  </w:r>
                  <w:r>
                    <w:rPr>
                      <w:rFonts w:hint="default" w:ascii="Times New Roman" w:hAnsi="Times New Roman" w:eastAsia="宋体" w:cs="Times New Roman"/>
                      <w:color w:val="000000"/>
                      <w:sz w:val="21"/>
                      <w:szCs w:val="21"/>
                    </w:rPr>
                    <w:t>排放标准》（</w:t>
                  </w:r>
                  <w:r>
                    <w:rPr>
                      <w:rFonts w:hint="eastAsia" w:ascii="Times New Roman" w:hAnsi="Times New Roman" w:eastAsia="宋体" w:cs="Times New Roman"/>
                      <w:color w:val="000000"/>
                      <w:sz w:val="21"/>
                      <w:szCs w:val="21"/>
                      <w:lang w:val="en-US" w:eastAsia="zh-CN"/>
                    </w:rPr>
                    <w:t>DB</w:t>
                  </w:r>
                  <w:r>
                    <w:rPr>
                      <w:rFonts w:hint="default" w:ascii="Times New Roman" w:hAnsi="Times New Roman" w:eastAsia="宋体" w:cs="Times New Roman"/>
                      <w:color w:val="000000"/>
                      <w:sz w:val="21"/>
                      <w:szCs w:val="21"/>
                    </w:rPr>
                    <w:t>32</w:t>
                  </w:r>
                  <w:r>
                    <w:rPr>
                      <w:rFonts w:hint="eastAsia" w:ascii="Times New Roman" w:hAnsi="Times New Roman" w:eastAsia="宋体" w:cs="Times New Roman"/>
                      <w:color w:val="000000"/>
                      <w:sz w:val="21"/>
                      <w:szCs w:val="21"/>
                      <w:lang w:val="en-US" w:eastAsia="zh-CN"/>
                    </w:rPr>
                    <w:t>/4041-2021</w:t>
                  </w:r>
                  <w:r>
                    <w:rPr>
                      <w:rFonts w:hint="default" w:ascii="Times New Roman" w:hAnsi="Times New Roman" w:eastAsia="宋体" w:cs="Times New Roman"/>
                      <w:color w:val="000000"/>
                      <w:sz w:val="21"/>
                      <w:szCs w:val="21"/>
                    </w:rPr>
                    <w:t>）表</w:t>
                  </w:r>
                  <w:r>
                    <w:rPr>
                      <w:rFonts w:hint="eastAsia" w:ascii="Times New Roman" w:hAnsi="Times New Roman" w:eastAsia="宋体" w:cs="Times New Roman"/>
                      <w:color w:val="000000"/>
                      <w:sz w:val="21"/>
                      <w:szCs w:val="21"/>
                      <w:lang w:val="en-US" w:eastAsia="zh-CN"/>
                    </w:rPr>
                    <w:t>2</w:t>
                  </w:r>
                  <w:r>
                    <w:rPr>
                      <w:rFonts w:hint="default" w:ascii="Times New Roman" w:hAnsi="Times New Roman" w:eastAsia="宋体" w:cs="Times New Roman"/>
                      <w:color w:val="000000"/>
                      <w:sz w:val="21"/>
                      <w:szCs w:val="21"/>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84"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000000"/>
                      <w:sz w:val="21"/>
                      <w:szCs w:val="21"/>
                      <w:lang w:val="en-US" w:eastAsia="zh-CN"/>
                    </w:rPr>
                  </w:pPr>
                </w:p>
              </w:tc>
              <w:tc>
                <w:tcPr>
                  <w:tcW w:w="1378"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20</w:t>
                  </w:r>
                </w:p>
              </w:tc>
              <w:tc>
                <w:tcPr>
                  <w:tcW w:w="2626"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监控点处任意一次浓度值</w:t>
                  </w:r>
                </w:p>
              </w:tc>
              <w:tc>
                <w:tcPr>
                  <w:tcW w:w="3090"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000000"/>
                      <w:sz w:val="21"/>
                      <w:szCs w:val="21"/>
                    </w:rPr>
                  </w:pPr>
                </w:p>
              </w:tc>
            </w:tr>
          </w:tbl>
          <w:p>
            <w:pPr>
              <w:keepNext w:val="0"/>
              <w:keepLines w:val="0"/>
              <w:pageBreakBefore w:val="0"/>
              <w:numPr>
                <w:ilvl w:val="0"/>
                <w:numId w:val="0"/>
              </w:numPr>
              <w:kinsoku/>
              <w:wordWrap/>
              <w:overflowPunct/>
              <w:topLinePunct w:val="0"/>
              <w:bidi w:val="0"/>
              <w:ind w:left="0" w:leftChars="0" w:right="0"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val="en-US" w:eastAsia="zh-CN"/>
              </w:rPr>
              <w:t>2、</w:t>
            </w:r>
            <w:r>
              <w:rPr>
                <w:rFonts w:hint="default" w:ascii="Times New Roman" w:hAnsi="Times New Roman" w:eastAsia="宋体" w:cs="Times New Roman"/>
                <w:b/>
                <w:color w:val="auto"/>
                <w:sz w:val="24"/>
              </w:rPr>
              <w:t>废水排放标准</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Times New Roman" w:hAnsi="Times New Roman" w:cs="Times New Roman"/>
                <w:color w:val="auto"/>
                <w:sz w:val="24"/>
                <w:lang w:val="en-US" w:eastAsia="zh-CN"/>
              </w:rPr>
            </w:pPr>
            <w:r>
              <w:rPr>
                <w:rFonts w:hint="default" w:ascii="Times New Roman" w:hAnsi="Times New Roman" w:eastAsia="宋体" w:cs="Times New Roman"/>
                <w:color w:val="auto"/>
                <w:sz w:val="24"/>
              </w:rPr>
              <w:t>本项目</w:t>
            </w:r>
            <w:r>
              <w:rPr>
                <w:rFonts w:hint="eastAsia" w:ascii="Times New Roman" w:hAnsi="Times New Roman" w:cs="Times New Roman"/>
                <w:color w:val="auto"/>
                <w:sz w:val="24"/>
                <w:lang w:val="en-US" w:eastAsia="zh-CN"/>
              </w:rPr>
              <w:t>废水主要为</w:t>
            </w:r>
            <w:r>
              <w:rPr>
                <w:rFonts w:hint="default" w:ascii="Times New Roman" w:hAnsi="Times New Roman" w:eastAsia="宋体" w:cs="Times New Roman"/>
                <w:color w:val="auto"/>
                <w:sz w:val="24"/>
              </w:rPr>
              <w:t>生活污水</w:t>
            </w:r>
            <w:r>
              <w:rPr>
                <w:rFonts w:hint="eastAsia" w:ascii="Times New Roman" w:hAnsi="Times New Roman" w:cs="Times New Roman"/>
                <w:color w:val="auto"/>
                <w:sz w:val="24"/>
                <w:lang w:eastAsia="zh-CN"/>
              </w:rPr>
              <w:t>，</w:t>
            </w:r>
            <w:r>
              <w:rPr>
                <w:rFonts w:hint="default" w:ascii="Times New Roman" w:hAnsi="Times New Roman" w:eastAsia="宋体" w:cs="Times New Roman"/>
                <w:color w:val="auto"/>
                <w:sz w:val="24"/>
                <w:lang w:eastAsia="zh-CN"/>
              </w:rPr>
              <w:t>接管至市政管网</w:t>
            </w:r>
            <w:r>
              <w:rPr>
                <w:rFonts w:hint="eastAsia" w:ascii="Times New Roman" w:hAnsi="Times New Roman" w:cs="Times New Roman"/>
                <w:color w:val="auto"/>
                <w:sz w:val="24"/>
                <w:lang w:val="en-US" w:eastAsia="zh-CN"/>
              </w:rPr>
              <w:t>纳入枫桥水质净化厂处理，处理后尾水排入京杭运河。</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厂区排口污水排放时pH、COD、SS 执行《污水综合排放标准》（GB8978-1996）表 4 三级标准，氨氮、总磷执行《污水排入城镇下水道水质标准》（GB/T31962-2015）表 1B 级标准；枫桥水质净化厂尾水排放标准执行苏州特别排放限值，其中未列入项目执行《城镇污水处理厂污染物排放标准》（GB18918</w:t>
            </w:r>
            <w:r>
              <w:rPr>
                <w:rFonts w:hint="eastAsia" w:ascii="Times New Roman" w:hAnsi="Times New Roman" w:cs="Times New Roman"/>
                <w:color w:val="auto"/>
                <w:sz w:val="24"/>
                <w:lang w:val="en-US" w:eastAsia="zh-CN"/>
              </w:rPr>
              <w:t>-</w:t>
            </w:r>
            <w:r>
              <w:rPr>
                <w:rFonts w:hint="default" w:ascii="Times New Roman" w:hAnsi="Times New Roman" w:eastAsia="宋体" w:cs="Times New Roman"/>
                <w:color w:val="auto"/>
                <w:sz w:val="24"/>
                <w:lang w:val="en-US" w:eastAsia="zh-CN"/>
              </w:rPr>
              <w:t>2002）中一级标准的 A 标准，具体标准见下表。</w:t>
            </w:r>
          </w:p>
          <w:p>
            <w:pPr>
              <w:keepNext w:val="0"/>
              <w:keepLines w:val="0"/>
              <w:pageBreakBefore w:val="0"/>
              <w:kinsoku/>
              <w:wordWrap/>
              <w:overflowPunct/>
              <w:topLinePunct w:val="0"/>
              <w:bidi w:val="0"/>
              <w:adjustRightInd w:val="0"/>
              <w:snapToGrid w:val="0"/>
              <w:spacing w:line="360" w:lineRule="auto"/>
              <w:ind w:left="0" w:leftChars="0" w:right="0" w:firstLine="482" w:firstLineChars="200"/>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表3-</w:t>
            </w:r>
            <w:r>
              <w:rPr>
                <w:rFonts w:hint="eastAsia" w:ascii="Times New Roman" w:hAnsi="Times New Roman" w:cs="Times New Roman"/>
                <w:b/>
                <w:color w:val="auto"/>
                <w:sz w:val="24"/>
                <w:lang w:val="en-US" w:eastAsia="zh-CN"/>
              </w:rPr>
              <w:t>6</w:t>
            </w:r>
            <w:r>
              <w:rPr>
                <w:rFonts w:hint="default" w:ascii="Times New Roman" w:hAnsi="Times New Roman" w:eastAsia="宋体" w:cs="Times New Roman"/>
                <w:b/>
                <w:color w:val="auto"/>
                <w:sz w:val="24"/>
              </w:rPr>
              <w:t xml:space="preserve"> 废水污染物排放执行标准表</w:t>
            </w:r>
          </w:p>
          <w:tbl>
            <w:tblPr>
              <w:tblStyle w:val="13"/>
              <w:tblW w:w="790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62"/>
              <w:gridCol w:w="1268"/>
              <w:gridCol w:w="886"/>
              <w:gridCol w:w="928"/>
              <w:gridCol w:w="11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排放口名称</w:t>
                  </w:r>
                </w:p>
              </w:tc>
              <w:tc>
                <w:tcPr>
                  <w:tcW w:w="2762"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执行标准</w:t>
                  </w:r>
                </w:p>
              </w:tc>
              <w:tc>
                <w:tcPr>
                  <w:tcW w:w="12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取值表号级别</w:t>
                  </w:r>
                </w:p>
              </w:tc>
              <w:tc>
                <w:tcPr>
                  <w:tcW w:w="886"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污染物指标</w:t>
                  </w:r>
                </w:p>
              </w:tc>
              <w:tc>
                <w:tcPr>
                  <w:tcW w:w="92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单位</w:t>
                  </w:r>
                </w:p>
              </w:tc>
              <w:tc>
                <w:tcPr>
                  <w:tcW w:w="110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6"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w:t>
                  </w:r>
                  <w:r>
                    <w:rPr>
                      <w:rFonts w:hint="eastAsia" w:ascii="Times New Roman" w:hAnsi="Times New Roman" w:cs="Times New Roman"/>
                      <w:color w:val="auto"/>
                      <w:szCs w:val="21"/>
                      <w:lang w:val="en-US" w:eastAsia="zh-CN"/>
                    </w:rPr>
                    <w:t>总</w:t>
                  </w:r>
                  <w:r>
                    <w:rPr>
                      <w:rFonts w:hint="default" w:ascii="Times New Roman" w:hAnsi="Times New Roman" w:eastAsia="宋体" w:cs="Times New Roman"/>
                      <w:color w:val="auto"/>
                      <w:szCs w:val="21"/>
                    </w:rPr>
                    <w:t>排口</w:t>
                  </w:r>
                </w:p>
              </w:tc>
              <w:tc>
                <w:tcPr>
                  <w:tcW w:w="2762" w:type="dxa"/>
                  <w:vMerge w:val="restart"/>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污水综合排放标准</w:t>
                  </w:r>
                  <w:r>
                    <w:rPr>
                      <w:rFonts w:hint="eastAsia" w:ascii="Times New Roman" w:hAnsi="Times New Roman" w:cs="Times New Roman"/>
                      <w:color w:val="auto"/>
                      <w:sz w:val="21"/>
                      <w:szCs w:val="21"/>
                      <w:lang w:eastAsia="zh-CN"/>
                    </w:rPr>
                    <w:t>》</w:t>
                  </w:r>
                </w:p>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GB 8978-1996</w:t>
                  </w:r>
                  <w:r>
                    <w:rPr>
                      <w:rFonts w:hint="eastAsia" w:ascii="Times New Roman" w:hAnsi="Times New Roman" w:cs="Times New Roman"/>
                      <w:color w:val="auto"/>
                      <w:sz w:val="21"/>
                      <w:szCs w:val="21"/>
                      <w:lang w:eastAsia="zh-CN"/>
                    </w:rPr>
                    <w:t>）</w:t>
                  </w:r>
                </w:p>
              </w:tc>
              <w:tc>
                <w:tcPr>
                  <w:tcW w:w="1268"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表4三级</w:t>
                  </w:r>
                </w:p>
              </w:tc>
              <w:tc>
                <w:tcPr>
                  <w:tcW w:w="886"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pH</w:t>
                  </w:r>
                </w:p>
              </w:tc>
              <w:tc>
                <w:tcPr>
                  <w:tcW w:w="92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无量纲</w:t>
                  </w:r>
                </w:p>
              </w:tc>
              <w:tc>
                <w:tcPr>
                  <w:tcW w:w="110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6"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2762"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1268"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886"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COD</w:t>
                  </w:r>
                </w:p>
              </w:tc>
              <w:tc>
                <w:tcPr>
                  <w:tcW w:w="928"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mg/L</w:t>
                  </w:r>
                </w:p>
              </w:tc>
              <w:tc>
                <w:tcPr>
                  <w:tcW w:w="110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6"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2762"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1268"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886"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SS</w:t>
                  </w:r>
                </w:p>
              </w:tc>
              <w:tc>
                <w:tcPr>
                  <w:tcW w:w="928"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110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6"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2762" w:type="dxa"/>
                  <w:vMerge w:val="restart"/>
                  <w:vAlign w:val="center"/>
                </w:tcPr>
                <w:p>
                  <w:pPr>
                    <w:keepNext w:val="0"/>
                    <w:keepLines w:val="0"/>
                    <w:pageBreakBefore w:val="0"/>
                    <w:kinsoku/>
                    <w:wordWrap/>
                    <w:overflowPunct/>
                    <w:topLinePunct w:val="0"/>
                    <w:bidi w:val="0"/>
                    <w:ind w:left="0" w:leftChars="0" w:right="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污水排入城镇下水道水质标准</w:t>
                  </w:r>
                  <w:r>
                    <w:rPr>
                      <w:rFonts w:hint="eastAsia" w:ascii="Times New Roman" w:hAnsi="Times New Roman" w:cs="Times New Roman"/>
                      <w:color w:val="auto"/>
                      <w:szCs w:val="21"/>
                      <w:lang w:eastAsia="zh-CN"/>
                    </w:rPr>
                    <w:t>》（</w:t>
                  </w:r>
                  <w:r>
                    <w:rPr>
                      <w:rFonts w:hint="eastAsia" w:ascii="Times New Roman" w:hAnsi="Times New Roman" w:cs="Times New Roman"/>
                      <w:color w:val="auto"/>
                      <w:sz w:val="21"/>
                      <w:szCs w:val="21"/>
                      <w:lang w:val="en-US" w:eastAsia="zh-CN"/>
                    </w:rPr>
                    <w:t>GB/T 31962-2015</w:t>
                  </w:r>
                  <w:r>
                    <w:rPr>
                      <w:rFonts w:hint="eastAsia" w:ascii="Times New Roman" w:hAnsi="Times New Roman" w:cs="Times New Roman"/>
                      <w:color w:val="auto"/>
                      <w:szCs w:val="21"/>
                      <w:lang w:eastAsia="zh-CN"/>
                    </w:rPr>
                    <w:t>）</w:t>
                  </w:r>
                </w:p>
              </w:tc>
              <w:tc>
                <w:tcPr>
                  <w:tcW w:w="1268"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表1B级</w:t>
                  </w:r>
                </w:p>
              </w:tc>
              <w:tc>
                <w:tcPr>
                  <w:tcW w:w="886"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氨氮</w:t>
                  </w:r>
                </w:p>
              </w:tc>
              <w:tc>
                <w:tcPr>
                  <w:tcW w:w="928"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110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6"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2762"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1268"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886"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TP</w:t>
                  </w:r>
                </w:p>
              </w:tc>
              <w:tc>
                <w:tcPr>
                  <w:tcW w:w="928"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1109"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6"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污水厂排口</w:t>
                  </w:r>
                </w:p>
              </w:tc>
              <w:tc>
                <w:tcPr>
                  <w:tcW w:w="2762"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《城镇污水处理厂污染物排放标准》</w:t>
                  </w:r>
                  <w:r>
                    <w:rPr>
                      <w:rFonts w:hint="eastAsia" w:ascii="Times New Roman" w:hAnsi="Times New Roman" w:cs="Times New Roman"/>
                      <w:color w:val="auto"/>
                      <w:lang w:eastAsia="zh-CN"/>
                    </w:rPr>
                    <w:t>（</w:t>
                  </w:r>
                  <w:r>
                    <w:rPr>
                      <w:rFonts w:hint="default" w:ascii="Times New Roman" w:hAnsi="Times New Roman" w:eastAsia="宋体" w:cs="Times New Roman"/>
                      <w:color w:val="auto"/>
                    </w:rPr>
                    <w:t>GB18918-2002</w:t>
                  </w:r>
                  <w:r>
                    <w:rPr>
                      <w:rFonts w:hint="eastAsia" w:ascii="Times New Roman" w:hAnsi="Times New Roman" w:cs="Times New Roman"/>
                      <w:color w:val="auto"/>
                      <w:lang w:eastAsia="zh-CN"/>
                    </w:rPr>
                    <w:t>）</w:t>
                  </w:r>
                </w:p>
              </w:tc>
              <w:tc>
                <w:tcPr>
                  <w:tcW w:w="1268"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rPr>
                    <w:t>表1一级A标准</w:t>
                  </w:r>
                </w:p>
              </w:tc>
              <w:tc>
                <w:tcPr>
                  <w:tcW w:w="886"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pH</w:t>
                  </w:r>
                </w:p>
              </w:tc>
              <w:tc>
                <w:tcPr>
                  <w:tcW w:w="92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无量纲</w:t>
                  </w:r>
                </w:p>
              </w:tc>
              <w:tc>
                <w:tcPr>
                  <w:tcW w:w="110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6"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2762"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1268"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886"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SS</w:t>
                  </w:r>
                </w:p>
              </w:tc>
              <w:tc>
                <w:tcPr>
                  <w:tcW w:w="928"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mg/L</w:t>
                  </w:r>
                </w:p>
              </w:tc>
              <w:tc>
                <w:tcPr>
                  <w:tcW w:w="110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6"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2762"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苏州特别排放限值标准*</w:t>
                  </w:r>
                </w:p>
              </w:tc>
              <w:tc>
                <w:tcPr>
                  <w:tcW w:w="1268"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rPr>
                    <w:t>表1一级A标准</w:t>
                  </w:r>
                </w:p>
              </w:tc>
              <w:tc>
                <w:tcPr>
                  <w:tcW w:w="886"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COD</w:t>
                  </w:r>
                </w:p>
              </w:tc>
              <w:tc>
                <w:tcPr>
                  <w:tcW w:w="928"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110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6"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2762"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1268"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886"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氨氮</w:t>
                  </w:r>
                </w:p>
              </w:tc>
              <w:tc>
                <w:tcPr>
                  <w:tcW w:w="928"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1109"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1.5</w:t>
                  </w:r>
                  <w:r>
                    <w:rPr>
                      <w:rFonts w:hint="default" w:ascii="Times New Roman" w:hAnsi="Times New Roman" w:eastAsia="宋体" w:cs="Times New Roman"/>
                      <w:color w:val="auto"/>
                      <w:szCs w:val="21"/>
                    </w:rPr>
                    <w:t>（</w:t>
                  </w:r>
                  <w:r>
                    <w:rPr>
                      <w:rFonts w:hint="eastAsia" w:ascii="Times New Roman" w:hAnsi="Times New Roman" w:cs="Times New Roman"/>
                      <w:color w:val="auto"/>
                      <w:szCs w:val="21"/>
                      <w:lang w:val="en-US" w:eastAsia="zh-CN"/>
                    </w:rPr>
                    <w:t>3</w:t>
                  </w:r>
                  <w:r>
                    <w:rPr>
                      <w:rFonts w:hint="default" w:ascii="Times New Roman" w:hAnsi="Times New Roman" w:eastAsia="宋体" w:cs="Times New Roman"/>
                      <w:color w:val="auto"/>
                      <w:szCs w:val="21"/>
                    </w:rPr>
                    <w:t>）</w:t>
                  </w:r>
                  <w:r>
                    <w:rPr>
                      <w:rFonts w:hint="eastAsia" w:ascii="Times New Roman" w:hAnsi="Times New Roman" w:cs="Times New Roman"/>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6"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2762"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1268"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886"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TP</w:t>
                  </w:r>
                </w:p>
              </w:tc>
              <w:tc>
                <w:tcPr>
                  <w:tcW w:w="928"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rPr>
                  </w:pPr>
                </w:p>
              </w:tc>
              <w:tc>
                <w:tcPr>
                  <w:tcW w:w="110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0.3</w:t>
                  </w:r>
                </w:p>
              </w:tc>
            </w:tr>
          </w:tbl>
          <w:p>
            <w:pPr>
              <w:keepNext w:val="0"/>
              <w:keepLines w:val="0"/>
              <w:pageBreakBefore w:val="0"/>
              <w:tabs>
                <w:tab w:val="left" w:pos="5142"/>
              </w:tabs>
              <w:kinsoku/>
              <w:wordWrap/>
              <w:overflowPunct/>
              <w:topLinePunct w:val="0"/>
              <w:bidi w:val="0"/>
              <w:snapToGrid w:val="0"/>
              <w:spacing w:line="360" w:lineRule="auto"/>
              <w:ind w:left="0" w:leftChars="0" w:right="0" w:firstLine="422" w:firstLineChars="200"/>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*括号外数值为水温&gt;12℃时的控制指标，括号内数值为水温≤12℃时的控制指标。</w:t>
            </w:r>
          </w:p>
          <w:p>
            <w:pPr>
              <w:keepNext w:val="0"/>
              <w:keepLines w:val="0"/>
              <w:pageBreakBefore w:val="0"/>
              <w:tabs>
                <w:tab w:val="left" w:pos="5142"/>
              </w:tabs>
              <w:kinsoku/>
              <w:wordWrap/>
              <w:overflowPunct/>
              <w:topLinePunct w:val="0"/>
              <w:bidi w:val="0"/>
              <w:snapToGrid w:val="0"/>
              <w:spacing w:line="360" w:lineRule="auto"/>
              <w:ind w:left="0" w:leftChars="0" w:right="0"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3.噪声排放标准</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lang w:eastAsia="zh-CN"/>
              </w:rPr>
            </w:pPr>
            <w:r>
              <w:rPr>
                <w:rFonts w:hint="eastAsia" w:ascii="Times New Roman" w:hAnsi="Times New Roman" w:cs="Times New Roman"/>
                <w:color w:val="auto"/>
                <w:sz w:val="24"/>
                <w:lang w:val="en-US" w:eastAsia="zh-CN"/>
              </w:rPr>
              <w:t>本项目营运期厂界噪声排放执行《工业企业厂界环境噪声排放标准》（GB 12348-2008）3类标准</w:t>
            </w:r>
            <w:r>
              <w:rPr>
                <w:rFonts w:hint="default" w:ascii="Times New Roman" w:hAnsi="Times New Roman" w:eastAsia="宋体" w:cs="Times New Roman"/>
                <w:color w:val="auto"/>
                <w:sz w:val="24"/>
              </w:rPr>
              <w:t>，具体数值见表 3-7。</w:t>
            </w:r>
          </w:p>
          <w:p>
            <w:pPr>
              <w:keepNext w:val="0"/>
              <w:keepLines w:val="0"/>
              <w:pageBreakBefore w:val="0"/>
              <w:kinsoku/>
              <w:wordWrap/>
              <w:overflowPunct/>
              <w:topLinePunct w:val="0"/>
              <w:bidi w:val="0"/>
              <w:spacing w:line="360" w:lineRule="auto"/>
              <w:ind w:left="0" w:leftChars="0" w:right="0"/>
              <w:jc w:val="center"/>
              <w:rPr>
                <w:rFonts w:hint="default" w:ascii="Times New Roman" w:hAnsi="Times New Roman" w:eastAsia="宋体" w:cs="Times New Roman"/>
                <w:color w:val="auto"/>
                <w:sz w:val="24"/>
              </w:rPr>
            </w:pPr>
            <w:r>
              <w:rPr>
                <w:rFonts w:hint="default" w:ascii="Times New Roman" w:hAnsi="Times New Roman" w:eastAsia="宋体" w:cs="Times New Roman"/>
                <w:b/>
                <w:bCs/>
                <w:color w:val="auto"/>
                <w:sz w:val="24"/>
              </w:rPr>
              <w:t>表3-</w:t>
            </w:r>
            <w:r>
              <w:rPr>
                <w:rFonts w:hint="eastAsia" w:ascii="Times New Roman" w:hAnsi="Times New Roman" w:cs="Times New Roman"/>
                <w:b/>
                <w:bCs/>
                <w:color w:val="auto"/>
                <w:sz w:val="24"/>
                <w:lang w:val="en-US" w:eastAsia="zh-CN"/>
              </w:rPr>
              <w:t>7</w:t>
            </w:r>
            <w:r>
              <w:rPr>
                <w:rFonts w:hint="default" w:ascii="Times New Roman" w:hAnsi="Times New Roman" w:eastAsia="宋体" w:cs="Times New Roman"/>
                <w:b/>
                <w:bCs/>
                <w:color w:val="auto"/>
                <w:sz w:val="24"/>
              </w:rPr>
              <w:t xml:space="preserve"> 工业企业厂界环境噪声排放标准单位：dB（A）</w:t>
            </w:r>
          </w:p>
          <w:tbl>
            <w:tblPr>
              <w:tblStyle w:val="13"/>
              <w:tblW w:w="790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710"/>
              <w:gridCol w:w="821"/>
              <w:gridCol w:w="964"/>
              <w:gridCol w:w="9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2448" w:type="dxa"/>
                  <w:vMerge w:val="restart"/>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项目边界名</w:t>
                  </w:r>
                </w:p>
              </w:tc>
              <w:tc>
                <w:tcPr>
                  <w:tcW w:w="2710" w:type="dxa"/>
                  <w:vMerge w:val="restart"/>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执行标准</w:t>
                  </w:r>
                </w:p>
              </w:tc>
              <w:tc>
                <w:tcPr>
                  <w:tcW w:w="821" w:type="dxa"/>
                  <w:vMerge w:val="restart"/>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级别</w:t>
                  </w:r>
                </w:p>
              </w:tc>
              <w:tc>
                <w:tcPr>
                  <w:tcW w:w="1930" w:type="dxa"/>
                  <w:gridSpan w:val="2"/>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2448"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rPr>
                  </w:pPr>
                </w:p>
              </w:tc>
              <w:tc>
                <w:tcPr>
                  <w:tcW w:w="2710"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rPr>
                  </w:pPr>
                </w:p>
              </w:tc>
              <w:tc>
                <w:tcPr>
                  <w:tcW w:w="821"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rPr>
                  </w:pPr>
                </w:p>
              </w:tc>
              <w:tc>
                <w:tcPr>
                  <w:tcW w:w="964"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昼</w:t>
                  </w:r>
                </w:p>
              </w:tc>
              <w:tc>
                <w:tcPr>
                  <w:tcW w:w="966"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448"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东、</w:t>
                  </w:r>
                  <w:r>
                    <w:rPr>
                      <w:rFonts w:hint="default" w:ascii="Times New Roman" w:hAnsi="Times New Roman" w:eastAsia="宋体" w:cs="Times New Roman"/>
                      <w:color w:val="auto"/>
                    </w:rPr>
                    <w:t>南、西</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北</w:t>
                  </w:r>
                  <w:r>
                    <w:rPr>
                      <w:rFonts w:hint="default" w:ascii="Times New Roman" w:hAnsi="Times New Roman" w:eastAsia="宋体" w:cs="Times New Roman"/>
                      <w:color w:val="auto"/>
                    </w:rPr>
                    <w:t>厂界外1m</w:t>
                  </w:r>
                </w:p>
              </w:tc>
              <w:tc>
                <w:tcPr>
                  <w:tcW w:w="2710"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《工业企业厂界环境噪声排放标准》（GB12348-2008）</w:t>
                  </w:r>
                </w:p>
              </w:tc>
              <w:tc>
                <w:tcPr>
                  <w:tcW w:w="821"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rPr>
                  </w:pPr>
                  <w:r>
                    <w:rPr>
                      <w:rFonts w:hint="eastAsia" w:ascii="Times New Roman" w:hAnsi="Times New Roman" w:cs="Times New Roman"/>
                      <w:color w:val="auto"/>
                      <w:lang w:val="en-US" w:eastAsia="zh-CN"/>
                    </w:rPr>
                    <w:t>3</w:t>
                  </w:r>
                  <w:r>
                    <w:rPr>
                      <w:rFonts w:hint="default" w:ascii="Times New Roman" w:hAnsi="Times New Roman" w:eastAsia="宋体" w:cs="Times New Roman"/>
                      <w:color w:val="auto"/>
                    </w:rPr>
                    <w:t>类</w:t>
                  </w:r>
                </w:p>
              </w:tc>
              <w:tc>
                <w:tcPr>
                  <w:tcW w:w="964"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rPr>
                    <w:t>6</w:t>
                  </w:r>
                  <w:r>
                    <w:rPr>
                      <w:rFonts w:hint="eastAsia" w:ascii="Times New Roman" w:hAnsi="Times New Roman" w:cs="Times New Roman"/>
                      <w:color w:val="auto"/>
                      <w:lang w:val="en-US" w:eastAsia="zh-CN"/>
                    </w:rPr>
                    <w:t>5</w:t>
                  </w:r>
                </w:p>
              </w:tc>
              <w:tc>
                <w:tcPr>
                  <w:tcW w:w="966" w:type="dxa"/>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rPr>
                    <w:t>5</w:t>
                  </w:r>
                  <w:r>
                    <w:rPr>
                      <w:rFonts w:hint="eastAsia" w:ascii="Times New Roman" w:hAnsi="Times New Roman" w:cs="Times New Roman"/>
                      <w:color w:val="auto"/>
                      <w:lang w:val="en-US" w:eastAsia="zh-CN"/>
                    </w:rPr>
                    <w:t>5</w:t>
                  </w:r>
                </w:p>
              </w:tc>
            </w:tr>
          </w:tbl>
          <w:p>
            <w:pPr>
              <w:keepNext w:val="0"/>
              <w:keepLines w:val="0"/>
              <w:pageBreakBefore w:val="0"/>
              <w:tabs>
                <w:tab w:val="left" w:pos="5142"/>
              </w:tabs>
              <w:kinsoku/>
              <w:wordWrap/>
              <w:overflowPunct/>
              <w:topLinePunct w:val="0"/>
              <w:bidi w:val="0"/>
              <w:snapToGrid w:val="0"/>
              <w:spacing w:line="360" w:lineRule="auto"/>
              <w:ind w:left="0" w:leftChars="0" w:right="0"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4.固体废物</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建设项目一般固体废物执行《一般工业固体废物贮存和填埋污染控制标准》（GB18599-2020）的相关要求。</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涉及的危险废物分类执行《国家危险废物名录》（2021版）；收集、贮存、运输等过程按照《危险废物贮存污染控制标准》（GB18597-2001）及修改单（环境保护部公告2013年第36号）、《危险废物收集、贮存、运输技术规范》（HJ2025-2012）的相关要求执行。</w:t>
            </w:r>
          </w:p>
          <w:p>
            <w:pPr>
              <w:keepNext w:val="0"/>
              <w:keepLines w:val="0"/>
              <w:pageBreakBefore w:val="0"/>
              <w:kinsoku/>
              <w:wordWrap/>
              <w:overflowPunct/>
              <w:topLinePunct w:val="0"/>
              <w:bidi w:val="0"/>
              <w:ind w:left="0" w:leftChars="0" w:right="0" w:firstLine="480" w:firstLineChars="200"/>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color w:val="auto"/>
                <w:sz w:val="24"/>
              </w:rPr>
              <w:t>生活垃圾的储存与处置参照执行《城市生活垃圾管理办法》（建设部令第157号）。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94" w:type="dxa"/>
            <w:vAlign w:val="center"/>
          </w:tcPr>
          <w:p>
            <w:pPr>
              <w:keepNext w:val="0"/>
              <w:keepLines w:val="0"/>
              <w:pageBreakBefore w:val="0"/>
              <w:kinsoku/>
              <w:wordWrap/>
              <w:overflowPunct/>
              <w:topLinePunct w:val="0"/>
              <w:bidi w:val="0"/>
              <w:ind w:left="0" w:leftChars="0" w:right="0"/>
              <w:jc w:val="center"/>
              <w:rPr>
                <w:rFonts w:hint="eastAsia"/>
                <w:color w:val="auto"/>
                <w:sz w:val="24"/>
                <w:szCs w:val="24"/>
                <w:vertAlign w:val="baseline"/>
                <w:lang w:val="en-US" w:eastAsia="zh-CN"/>
              </w:rPr>
            </w:pPr>
            <w:r>
              <w:rPr>
                <w:rFonts w:hint="eastAsia"/>
                <w:color w:val="auto"/>
                <w:sz w:val="24"/>
                <w:szCs w:val="24"/>
                <w:vertAlign w:val="baseline"/>
                <w:lang w:val="en-US" w:eastAsia="zh-CN"/>
              </w:rPr>
              <w:t>总量控制因子和排放指标</w:t>
            </w:r>
          </w:p>
        </w:tc>
        <w:tc>
          <w:tcPr>
            <w:tcW w:w="8128" w:type="dxa"/>
          </w:tcPr>
          <w:p>
            <w:pPr>
              <w:keepNext w:val="0"/>
              <w:keepLines w:val="0"/>
              <w:pageBreakBefore w:val="0"/>
              <w:kinsoku/>
              <w:wordWrap/>
              <w:overflowPunct/>
              <w:topLinePunct w:val="0"/>
              <w:bidi w:val="0"/>
              <w:spacing w:line="360" w:lineRule="auto"/>
              <w:ind w:left="0" w:leftChars="0" w:right="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总量控制因子和排放指标：</w:t>
            </w:r>
          </w:p>
          <w:p>
            <w:pPr>
              <w:keepNext w:val="0"/>
              <w:keepLines w:val="0"/>
              <w:pageBreakBefore w:val="0"/>
              <w:kinsoku/>
              <w:wordWrap/>
              <w:overflowPunct/>
              <w:topLinePunct w:val="0"/>
              <w:bidi w:val="0"/>
              <w:spacing w:line="360" w:lineRule="auto"/>
              <w:ind w:left="0" w:leftChars="0" w:right="0"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1.总量控制因子</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大气污染物总量控制因子为：</w:t>
            </w:r>
            <w:r>
              <w:rPr>
                <w:rFonts w:hint="eastAsia" w:ascii="Times New Roman" w:hAnsi="Times New Roman" w:cs="Times New Roman"/>
                <w:color w:val="auto"/>
                <w:sz w:val="24"/>
                <w:szCs w:val="24"/>
                <w:lang w:val="en-US" w:eastAsia="zh-CN"/>
              </w:rPr>
              <w:t>非甲烷总烃</w:t>
            </w:r>
            <w:r>
              <w:rPr>
                <w:rFonts w:hint="default" w:ascii="Times New Roman" w:hAnsi="Times New Roman" w:eastAsia="宋体" w:cs="Times New Roman"/>
                <w:color w:val="auto"/>
                <w:sz w:val="24"/>
                <w:szCs w:val="24"/>
                <w:lang w:eastAsia="zh-CN"/>
              </w:rPr>
              <w:t>。</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水污染物总量控制因子：COD、NH3-N、TP</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SS</w:t>
            </w:r>
            <w:r>
              <w:rPr>
                <w:rFonts w:hint="default" w:ascii="Times New Roman" w:hAnsi="Times New Roman" w:eastAsia="宋体" w:cs="Times New Roman"/>
                <w:color w:val="auto"/>
                <w:sz w:val="24"/>
                <w:szCs w:val="24"/>
              </w:rPr>
              <w:t>；总量考核因子：SS</w:t>
            </w:r>
            <w:r>
              <w:rPr>
                <w:rFonts w:hint="default" w:ascii="Times New Roman" w:hAnsi="Times New Roman" w:eastAsia="宋体" w:cs="Times New Roman"/>
                <w:color w:val="auto"/>
                <w:sz w:val="24"/>
              </w:rPr>
              <w:t>动植物油</w:t>
            </w:r>
            <w:r>
              <w:rPr>
                <w:rFonts w:hint="default" w:ascii="Times New Roman" w:hAnsi="Times New Roman" w:eastAsia="宋体" w:cs="Times New Roman"/>
                <w:color w:val="auto"/>
                <w:sz w:val="24"/>
                <w:szCs w:val="24"/>
                <w:lang w:eastAsia="zh-CN"/>
              </w:rPr>
              <w:t>。</w:t>
            </w:r>
          </w:p>
          <w:p>
            <w:pPr>
              <w:keepNext w:val="0"/>
              <w:keepLines w:val="0"/>
              <w:pageBreakBefore w:val="0"/>
              <w:kinsoku/>
              <w:wordWrap/>
              <w:overflowPunct/>
              <w:topLinePunct w:val="0"/>
              <w:bidi w:val="0"/>
              <w:spacing w:line="360" w:lineRule="auto"/>
              <w:ind w:left="0" w:leftChars="0" w:right="0"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2.总量控制指标</w:t>
            </w:r>
          </w:p>
          <w:p>
            <w:pPr>
              <w:keepNext w:val="0"/>
              <w:keepLines w:val="0"/>
              <w:pageBreakBefore w:val="0"/>
              <w:kinsoku/>
              <w:wordWrap/>
              <w:overflowPunct/>
              <w:topLinePunct w:val="0"/>
              <w:bidi w:val="0"/>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本项目为新建项目，各类污染物建议总量申请指标见下表</w:t>
            </w:r>
          </w:p>
          <w:p>
            <w:pPr>
              <w:keepNext w:val="0"/>
              <w:keepLines w:val="0"/>
              <w:pageBreakBefore w:val="0"/>
              <w:kinsoku/>
              <w:wordWrap/>
              <w:overflowPunct/>
              <w:topLinePunct w:val="0"/>
              <w:bidi w:val="0"/>
              <w:spacing w:line="360" w:lineRule="auto"/>
              <w:ind w:left="0" w:leftChars="0" w:right="0"/>
              <w:jc w:val="center"/>
              <w:outlineLvl w:val="0"/>
              <w:rPr>
                <w:rFonts w:hint="default" w:ascii="Times New Roman" w:hAnsi="Times New Roman" w:eastAsia="宋体" w:cs="Times New Roman"/>
                <w:b/>
                <w:bCs/>
                <w:color w:val="auto"/>
                <w:sz w:val="24"/>
                <w:szCs w:val="24"/>
                <w:highlight w:val="none"/>
              </w:rPr>
            </w:pPr>
          </w:p>
          <w:p>
            <w:pPr>
              <w:keepNext w:val="0"/>
              <w:keepLines w:val="0"/>
              <w:pageBreakBefore w:val="0"/>
              <w:kinsoku/>
              <w:wordWrap/>
              <w:overflowPunct/>
              <w:topLinePunct w:val="0"/>
              <w:bidi w:val="0"/>
              <w:spacing w:line="360" w:lineRule="auto"/>
              <w:ind w:left="0" w:leftChars="0" w:right="0"/>
              <w:jc w:val="center"/>
              <w:outlineLvl w:val="0"/>
              <w:rPr>
                <w:rFonts w:hint="default" w:ascii="Times New Roman" w:hAnsi="Times New Roman" w:eastAsia="宋体" w:cs="Times New Roman"/>
                <w:b/>
                <w:bCs/>
                <w:color w:val="auto"/>
                <w:highlight w:val="yellow"/>
              </w:rPr>
            </w:pPr>
            <w:r>
              <w:rPr>
                <w:rFonts w:hint="default" w:ascii="Times New Roman" w:hAnsi="Times New Roman" w:eastAsia="宋体" w:cs="Times New Roman"/>
                <w:b/>
                <w:bCs/>
                <w:color w:val="auto"/>
                <w:sz w:val="24"/>
                <w:szCs w:val="24"/>
                <w:highlight w:val="none"/>
              </w:rPr>
              <w:t>表3-1</w:t>
            </w:r>
            <w:r>
              <w:rPr>
                <w:rFonts w:hint="eastAsia" w:ascii="Times New Roman" w:hAnsi="Times New Roman"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rPr>
              <w:t xml:space="preserve">  污染物总量控制指标（单位：t/a）</w:t>
            </w:r>
          </w:p>
          <w:tbl>
            <w:tblPr>
              <w:tblStyle w:val="13"/>
              <w:tblW w:w="7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
              <w:gridCol w:w="538"/>
              <w:gridCol w:w="145"/>
              <w:gridCol w:w="773"/>
              <w:gridCol w:w="799"/>
              <w:gridCol w:w="1179"/>
              <w:gridCol w:w="1176"/>
              <w:gridCol w:w="1316"/>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494" w:type="dxa"/>
                  <w:tcBorders>
                    <w:left w:val="nil"/>
                  </w:tcBorders>
                  <w:vAlign w:val="center"/>
                </w:tcPr>
                <w:p>
                  <w:pPr>
                    <w:pStyle w:val="8"/>
                    <w:keepNext w:val="0"/>
                    <w:keepLines w:val="0"/>
                    <w:pageBreakBefore w:val="0"/>
                    <w:kinsoku/>
                    <w:wordWrap/>
                    <w:overflowPunct/>
                    <w:topLinePunct w:val="0"/>
                    <w:bidi w:val="0"/>
                    <w:adjustRightInd w:val="0"/>
                    <w:snapToGrid w:val="0"/>
                    <w:spacing w:after="0" w:line="280" w:lineRule="exact"/>
                    <w:ind w:left="0" w:leftChars="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环境要素</w:t>
                  </w:r>
                </w:p>
              </w:tc>
              <w:tc>
                <w:tcPr>
                  <w:tcW w:w="1456" w:type="dxa"/>
                  <w:gridSpan w:val="3"/>
                  <w:vAlign w:val="center"/>
                </w:tcPr>
                <w:p>
                  <w:pPr>
                    <w:pStyle w:val="8"/>
                    <w:keepNext w:val="0"/>
                    <w:keepLines w:val="0"/>
                    <w:pageBreakBefore w:val="0"/>
                    <w:kinsoku/>
                    <w:wordWrap/>
                    <w:overflowPunct/>
                    <w:topLinePunct w:val="0"/>
                    <w:bidi w:val="0"/>
                    <w:adjustRightInd w:val="0"/>
                    <w:snapToGrid w:val="0"/>
                    <w:spacing w:after="0" w:line="280" w:lineRule="exact"/>
                    <w:ind w:left="0" w:leftChars="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污染物名称</w:t>
                  </w:r>
                </w:p>
              </w:tc>
              <w:tc>
                <w:tcPr>
                  <w:tcW w:w="799" w:type="dxa"/>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产生量（t/a）</w:t>
                  </w:r>
                </w:p>
              </w:tc>
              <w:tc>
                <w:tcPr>
                  <w:tcW w:w="1179" w:type="dxa"/>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消减量（t/a）</w:t>
                  </w:r>
                </w:p>
              </w:tc>
              <w:tc>
                <w:tcPr>
                  <w:tcW w:w="1176" w:type="dxa"/>
                  <w:vAlign w:val="center"/>
                </w:tcPr>
                <w:p>
                  <w:pPr>
                    <w:pStyle w:val="8"/>
                    <w:keepNext w:val="0"/>
                    <w:keepLines w:val="0"/>
                    <w:pageBreakBefore w:val="0"/>
                    <w:kinsoku/>
                    <w:wordWrap/>
                    <w:overflowPunct/>
                    <w:topLinePunct w:val="0"/>
                    <w:bidi w:val="0"/>
                    <w:adjustRightInd w:val="0"/>
                    <w:snapToGrid w:val="0"/>
                    <w:spacing w:after="0" w:line="280" w:lineRule="exact"/>
                    <w:ind w:left="0" w:leftChars="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排放量（t/a）</w:t>
                  </w:r>
                </w:p>
              </w:tc>
              <w:tc>
                <w:tcPr>
                  <w:tcW w:w="1316" w:type="dxa"/>
                  <w:vAlign w:val="center"/>
                </w:tcPr>
                <w:p>
                  <w:pPr>
                    <w:pStyle w:val="8"/>
                    <w:keepNext w:val="0"/>
                    <w:keepLines w:val="0"/>
                    <w:pageBreakBefore w:val="0"/>
                    <w:kinsoku/>
                    <w:wordWrap/>
                    <w:overflowPunct/>
                    <w:topLinePunct w:val="0"/>
                    <w:bidi w:val="0"/>
                    <w:adjustRightInd w:val="0"/>
                    <w:snapToGrid w:val="0"/>
                    <w:spacing w:after="0" w:line="280" w:lineRule="exact"/>
                    <w:ind w:left="0" w:leftChars="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建议申请总量</w:t>
                  </w:r>
                </w:p>
              </w:tc>
              <w:tc>
                <w:tcPr>
                  <w:tcW w:w="1351" w:type="dxa"/>
                  <w:tcBorders>
                    <w:right w:val="nil"/>
                  </w:tcBorders>
                  <w:vAlign w:val="center"/>
                </w:tcPr>
                <w:p>
                  <w:pPr>
                    <w:pStyle w:val="8"/>
                    <w:keepNext w:val="0"/>
                    <w:keepLines w:val="0"/>
                    <w:pageBreakBefore w:val="0"/>
                    <w:kinsoku/>
                    <w:wordWrap/>
                    <w:overflowPunct/>
                    <w:topLinePunct w:val="0"/>
                    <w:bidi w:val="0"/>
                    <w:adjustRightInd w:val="0"/>
                    <w:snapToGrid w:val="0"/>
                    <w:spacing w:after="0" w:line="280" w:lineRule="exact"/>
                    <w:ind w:left="0" w:leftChars="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排入外环境量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494" w:type="dxa"/>
                  <w:vMerge w:val="restart"/>
                  <w:tcBorders>
                    <w:left w:val="nil"/>
                  </w:tcBorders>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538" w:type="dxa"/>
                  <w:vMerge w:val="restart"/>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w:t>
                  </w:r>
                </w:p>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污水</w:t>
                  </w:r>
                </w:p>
              </w:tc>
              <w:tc>
                <w:tcPr>
                  <w:tcW w:w="918" w:type="dxa"/>
                  <w:gridSpan w:val="2"/>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废水量</w:t>
                  </w:r>
                </w:p>
              </w:tc>
              <w:tc>
                <w:tcPr>
                  <w:tcW w:w="79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6000</w:t>
                  </w:r>
                </w:p>
              </w:tc>
              <w:tc>
                <w:tcPr>
                  <w:tcW w:w="117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w:t>
                  </w:r>
                </w:p>
              </w:tc>
              <w:tc>
                <w:tcPr>
                  <w:tcW w:w="1176"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6000</w:t>
                  </w:r>
                </w:p>
              </w:tc>
              <w:tc>
                <w:tcPr>
                  <w:tcW w:w="1316"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6000</w:t>
                  </w:r>
                </w:p>
              </w:tc>
              <w:tc>
                <w:tcPr>
                  <w:tcW w:w="1351" w:type="dxa"/>
                  <w:tcBorders>
                    <w:righ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trPr>
              <w:tc>
                <w:tcPr>
                  <w:tcW w:w="494" w:type="dxa"/>
                  <w:vMerge w:val="continue"/>
                  <w:tcBorders>
                    <w:left w:val="nil"/>
                  </w:tcBorders>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rPr>
                  </w:pPr>
                </w:p>
              </w:tc>
              <w:tc>
                <w:tcPr>
                  <w:tcW w:w="538" w:type="dxa"/>
                  <w:vMerge w:val="continue"/>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lang w:eastAsia="zh-CN"/>
                    </w:rPr>
                  </w:pPr>
                </w:p>
              </w:tc>
              <w:tc>
                <w:tcPr>
                  <w:tcW w:w="918" w:type="dxa"/>
                  <w:gridSpan w:val="2"/>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COD</w:t>
                  </w:r>
                </w:p>
              </w:tc>
              <w:tc>
                <w:tcPr>
                  <w:tcW w:w="79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3</w:t>
                  </w:r>
                </w:p>
              </w:tc>
              <w:tc>
                <w:tcPr>
                  <w:tcW w:w="1179" w:type="dxa"/>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w:t>
                  </w:r>
                </w:p>
              </w:tc>
              <w:tc>
                <w:tcPr>
                  <w:tcW w:w="1176"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3</w:t>
                  </w:r>
                </w:p>
              </w:tc>
              <w:tc>
                <w:tcPr>
                  <w:tcW w:w="1316"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3</w:t>
                  </w:r>
                </w:p>
              </w:tc>
              <w:tc>
                <w:tcPr>
                  <w:tcW w:w="1351" w:type="dxa"/>
                  <w:tcBorders>
                    <w:righ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trPr>
              <w:tc>
                <w:tcPr>
                  <w:tcW w:w="494" w:type="dxa"/>
                  <w:vMerge w:val="continue"/>
                  <w:tcBorders>
                    <w:left w:val="nil"/>
                  </w:tcBorders>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rPr>
                  </w:pPr>
                </w:p>
              </w:tc>
              <w:tc>
                <w:tcPr>
                  <w:tcW w:w="538" w:type="dxa"/>
                  <w:vMerge w:val="continue"/>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rPr>
                  </w:pPr>
                </w:p>
              </w:tc>
              <w:tc>
                <w:tcPr>
                  <w:tcW w:w="918" w:type="dxa"/>
                  <w:gridSpan w:val="2"/>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SS</w:t>
                  </w:r>
                </w:p>
              </w:tc>
              <w:tc>
                <w:tcPr>
                  <w:tcW w:w="79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2.4</w:t>
                  </w:r>
                </w:p>
              </w:tc>
              <w:tc>
                <w:tcPr>
                  <w:tcW w:w="1179" w:type="dxa"/>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w:t>
                  </w:r>
                </w:p>
              </w:tc>
              <w:tc>
                <w:tcPr>
                  <w:tcW w:w="1176"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2.4</w:t>
                  </w:r>
                </w:p>
              </w:tc>
              <w:tc>
                <w:tcPr>
                  <w:tcW w:w="1316"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2.4</w:t>
                  </w:r>
                </w:p>
              </w:tc>
              <w:tc>
                <w:tcPr>
                  <w:tcW w:w="1351" w:type="dxa"/>
                  <w:tcBorders>
                    <w:righ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trPr>
              <w:tc>
                <w:tcPr>
                  <w:tcW w:w="494" w:type="dxa"/>
                  <w:vMerge w:val="continue"/>
                  <w:tcBorders>
                    <w:left w:val="nil"/>
                  </w:tcBorders>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rPr>
                  </w:pPr>
                </w:p>
              </w:tc>
              <w:tc>
                <w:tcPr>
                  <w:tcW w:w="538" w:type="dxa"/>
                  <w:vMerge w:val="continue"/>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rPr>
                  </w:pPr>
                </w:p>
              </w:tc>
              <w:tc>
                <w:tcPr>
                  <w:tcW w:w="918" w:type="dxa"/>
                  <w:gridSpan w:val="2"/>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氨氮</w:t>
                  </w:r>
                </w:p>
              </w:tc>
              <w:tc>
                <w:tcPr>
                  <w:tcW w:w="79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0.27</w:t>
                  </w:r>
                </w:p>
              </w:tc>
              <w:tc>
                <w:tcPr>
                  <w:tcW w:w="1179" w:type="dxa"/>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w:t>
                  </w:r>
                </w:p>
              </w:tc>
              <w:tc>
                <w:tcPr>
                  <w:tcW w:w="1176"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0.27</w:t>
                  </w:r>
                </w:p>
              </w:tc>
              <w:tc>
                <w:tcPr>
                  <w:tcW w:w="1316"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0.27</w:t>
                  </w:r>
                </w:p>
              </w:tc>
              <w:tc>
                <w:tcPr>
                  <w:tcW w:w="1351" w:type="dxa"/>
                  <w:tcBorders>
                    <w:righ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8" w:hRule="atLeast"/>
              </w:trPr>
              <w:tc>
                <w:tcPr>
                  <w:tcW w:w="494" w:type="dxa"/>
                  <w:vMerge w:val="continue"/>
                  <w:tcBorders>
                    <w:left w:val="nil"/>
                  </w:tcBorders>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rPr>
                  </w:pPr>
                </w:p>
              </w:tc>
              <w:tc>
                <w:tcPr>
                  <w:tcW w:w="538" w:type="dxa"/>
                  <w:vMerge w:val="continue"/>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rPr>
                  </w:pPr>
                </w:p>
              </w:tc>
              <w:tc>
                <w:tcPr>
                  <w:tcW w:w="918" w:type="dxa"/>
                  <w:gridSpan w:val="2"/>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总磷</w:t>
                  </w:r>
                </w:p>
              </w:tc>
              <w:tc>
                <w:tcPr>
                  <w:tcW w:w="79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0.048</w:t>
                  </w:r>
                </w:p>
              </w:tc>
              <w:tc>
                <w:tcPr>
                  <w:tcW w:w="1179" w:type="dxa"/>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w:t>
                  </w:r>
                </w:p>
              </w:tc>
              <w:tc>
                <w:tcPr>
                  <w:tcW w:w="1176"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0.048</w:t>
                  </w:r>
                </w:p>
              </w:tc>
              <w:tc>
                <w:tcPr>
                  <w:tcW w:w="1316"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0.048</w:t>
                  </w:r>
                </w:p>
              </w:tc>
              <w:tc>
                <w:tcPr>
                  <w:tcW w:w="1351" w:type="dxa"/>
                  <w:tcBorders>
                    <w:righ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1" w:hRule="atLeast"/>
              </w:trPr>
              <w:tc>
                <w:tcPr>
                  <w:tcW w:w="494" w:type="dxa"/>
                  <w:vMerge w:val="restart"/>
                  <w:tcBorders>
                    <w:left w:val="nil"/>
                  </w:tcBorders>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1456" w:type="dxa"/>
                  <w:gridSpan w:val="3"/>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污染物名称</w:t>
                  </w:r>
                </w:p>
              </w:tc>
              <w:tc>
                <w:tcPr>
                  <w:tcW w:w="799" w:type="dxa"/>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产生量（t/a）</w:t>
                  </w:r>
                </w:p>
              </w:tc>
              <w:tc>
                <w:tcPr>
                  <w:tcW w:w="1179" w:type="dxa"/>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削减量(t/a)</w:t>
                  </w:r>
                </w:p>
              </w:tc>
              <w:tc>
                <w:tcPr>
                  <w:tcW w:w="1176" w:type="dxa"/>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排放量(t/a)</w:t>
                  </w:r>
                </w:p>
              </w:tc>
              <w:tc>
                <w:tcPr>
                  <w:tcW w:w="2667" w:type="dxa"/>
                  <w:gridSpan w:val="2"/>
                  <w:tcBorders>
                    <w:bottom w:val="single" w:color="auto" w:sz="4" w:space="0"/>
                    <w:right w:val="nil"/>
                  </w:tcBorders>
                  <w:vAlign w:val="center"/>
                </w:tcPr>
                <w:p>
                  <w:pPr>
                    <w:pStyle w:val="8"/>
                    <w:keepNext w:val="0"/>
                    <w:keepLines w:val="0"/>
                    <w:pageBreakBefore w:val="0"/>
                    <w:kinsoku/>
                    <w:wordWrap/>
                    <w:overflowPunct/>
                    <w:topLinePunct w:val="0"/>
                    <w:bidi w:val="0"/>
                    <w:adjustRightInd w:val="0"/>
                    <w:snapToGrid w:val="0"/>
                    <w:spacing w:after="0" w:line="280" w:lineRule="exact"/>
                    <w:ind w:left="0" w:leftChars="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建议申请量（t/a)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8" w:hRule="atLeast"/>
              </w:trPr>
              <w:tc>
                <w:tcPr>
                  <w:tcW w:w="494" w:type="dxa"/>
                  <w:vMerge w:val="continue"/>
                  <w:tcBorders>
                    <w:left w:val="nil"/>
                  </w:tcBorders>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rPr>
                  </w:pPr>
                </w:p>
              </w:tc>
              <w:tc>
                <w:tcPr>
                  <w:tcW w:w="683" w:type="dxa"/>
                  <w:gridSpan w:val="2"/>
                  <w:vAlign w:val="center"/>
                </w:tcPr>
                <w:p>
                  <w:pPr>
                    <w:keepNext w:val="0"/>
                    <w:keepLines w:val="0"/>
                    <w:pageBreakBefore w:val="0"/>
                    <w:widowControl/>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有组织</w:t>
                  </w:r>
                </w:p>
              </w:tc>
              <w:tc>
                <w:tcPr>
                  <w:tcW w:w="773" w:type="dxa"/>
                  <w:vAlign w:val="center"/>
                </w:tcPr>
                <w:p>
                  <w:pPr>
                    <w:keepNext w:val="0"/>
                    <w:keepLines w:val="0"/>
                    <w:pageBreakBefore w:val="0"/>
                    <w:widowControl/>
                    <w:kinsoku/>
                    <w:wordWrap/>
                    <w:overflowPunct/>
                    <w:topLinePunct w:val="0"/>
                    <w:bidi w:val="0"/>
                    <w:adjustRightInd w:val="0"/>
                    <w:snapToGrid w:val="0"/>
                    <w:spacing w:line="280" w:lineRule="exact"/>
                    <w:ind w:left="0" w:leftChars="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非甲烷总烃</w:t>
                  </w:r>
                </w:p>
              </w:tc>
              <w:tc>
                <w:tcPr>
                  <w:tcW w:w="799" w:type="dxa"/>
                  <w:vAlign w:val="center"/>
                </w:tcPr>
                <w:p>
                  <w:pPr>
                    <w:keepNext w:val="0"/>
                    <w:keepLines w:val="0"/>
                    <w:pageBreakBefore w:val="0"/>
                    <w:widowControl/>
                    <w:kinsoku/>
                    <w:wordWrap/>
                    <w:overflowPunct/>
                    <w:topLinePunct w:val="0"/>
                    <w:bidi w:val="0"/>
                    <w:ind w:left="0" w:leftChars="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0.838</w:t>
                  </w:r>
                </w:p>
              </w:tc>
              <w:tc>
                <w:tcPr>
                  <w:tcW w:w="117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0.754</w:t>
                  </w:r>
                </w:p>
              </w:tc>
              <w:tc>
                <w:tcPr>
                  <w:tcW w:w="1176"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0.084</w:t>
                  </w:r>
                </w:p>
              </w:tc>
              <w:tc>
                <w:tcPr>
                  <w:tcW w:w="2667" w:type="dxa"/>
                  <w:gridSpan w:val="2"/>
                  <w:tcBorders>
                    <w:right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8" w:hRule="atLeast"/>
              </w:trPr>
              <w:tc>
                <w:tcPr>
                  <w:tcW w:w="494" w:type="dxa"/>
                  <w:vMerge w:val="continue"/>
                  <w:tcBorders>
                    <w:left w:val="nil"/>
                  </w:tcBorders>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rPr>
                  </w:pPr>
                </w:p>
              </w:tc>
              <w:tc>
                <w:tcPr>
                  <w:tcW w:w="683" w:type="dxa"/>
                  <w:gridSpan w:val="2"/>
                  <w:vMerge w:val="restart"/>
                  <w:vAlign w:val="center"/>
                </w:tcPr>
                <w:p>
                  <w:pPr>
                    <w:keepNext w:val="0"/>
                    <w:keepLines w:val="0"/>
                    <w:pageBreakBefore w:val="0"/>
                    <w:widowControl/>
                    <w:kinsoku/>
                    <w:wordWrap/>
                    <w:overflowPunct/>
                    <w:topLinePunct w:val="0"/>
                    <w:bidi w:val="0"/>
                    <w:adjustRightInd w:val="0"/>
                    <w:snapToGrid w:val="0"/>
                    <w:spacing w:line="280" w:lineRule="exact"/>
                    <w:ind w:left="0" w:leftChars="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无组织</w:t>
                  </w:r>
                </w:p>
              </w:tc>
              <w:tc>
                <w:tcPr>
                  <w:tcW w:w="773" w:type="dxa"/>
                  <w:vAlign w:val="center"/>
                </w:tcPr>
                <w:p>
                  <w:pPr>
                    <w:keepNext w:val="0"/>
                    <w:keepLines w:val="0"/>
                    <w:pageBreakBefore w:val="0"/>
                    <w:widowControl/>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非甲烷总烃</w:t>
                  </w:r>
                </w:p>
              </w:tc>
              <w:tc>
                <w:tcPr>
                  <w:tcW w:w="799" w:type="dxa"/>
                  <w:vAlign w:val="center"/>
                </w:tcPr>
                <w:p>
                  <w:pPr>
                    <w:keepNext w:val="0"/>
                    <w:keepLines w:val="0"/>
                    <w:pageBreakBefore w:val="0"/>
                    <w:widowControl/>
                    <w:kinsoku/>
                    <w:wordWrap/>
                    <w:overflowPunct/>
                    <w:topLinePunct w:val="0"/>
                    <w:bidi w:val="0"/>
                    <w:ind w:left="0" w:leftChars="0" w:right="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0.414</w:t>
                  </w:r>
                </w:p>
              </w:tc>
              <w:tc>
                <w:tcPr>
                  <w:tcW w:w="117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0.333</w:t>
                  </w:r>
                </w:p>
              </w:tc>
              <w:tc>
                <w:tcPr>
                  <w:tcW w:w="1176"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0.0811</w:t>
                  </w:r>
                </w:p>
              </w:tc>
              <w:tc>
                <w:tcPr>
                  <w:tcW w:w="2667" w:type="dxa"/>
                  <w:gridSpan w:val="2"/>
                  <w:tcBorders>
                    <w:right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0.0811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94" w:type="dxa"/>
                  <w:vMerge w:val="continue"/>
                  <w:tcBorders>
                    <w:left w:val="nil"/>
                  </w:tcBorders>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rPr>
                  </w:pPr>
                </w:p>
              </w:tc>
              <w:tc>
                <w:tcPr>
                  <w:tcW w:w="683" w:type="dxa"/>
                  <w:gridSpan w:val="2"/>
                  <w:vMerge w:val="continue"/>
                  <w:vAlign w:val="center"/>
                </w:tcPr>
                <w:p>
                  <w:pPr>
                    <w:keepNext w:val="0"/>
                    <w:keepLines w:val="0"/>
                    <w:pageBreakBefore w:val="0"/>
                    <w:widowControl/>
                    <w:kinsoku/>
                    <w:wordWrap/>
                    <w:overflowPunct/>
                    <w:topLinePunct w:val="0"/>
                    <w:bidi w:val="0"/>
                    <w:adjustRightInd w:val="0"/>
                    <w:snapToGrid w:val="0"/>
                    <w:spacing w:line="280" w:lineRule="exact"/>
                    <w:ind w:left="0" w:leftChars="0" w:right="0"/>
                    <w:jc w:val="center"/>
                    <w:rPr>
                      <w:rFonts w:hint="eastAsia" w:ascii="Times New Roman" w:hAnsi="Times New Roman" w:cs="Times New Roman"/>
                      <w:color w:val="auto"/>
                      <w:sz w:val="21"/>
                      <w:szCs w:val="21"/>
                      <w:highlight w:val="none"/>
                      <w:lang w:val="en-US" w:eastAsia="zh-CN"/>
                    </w:rPr>
                  </w:pPr>
                </w:p>
              </w:tc>
              <w:tc>
                <w:tcPr>
                  <w:tcW w:w="773" w:type="dxa"/>
                  <w:vAlign w:val="center"/>
                </w:tcPr>
                <w:p>
                  <w:pPr>
                    <w:keepNext w:val="0"/>
                    <w:keepLines w:val="0"/>
                    <w:pageBreakBefore w:val="0"/>
                    <w:widowControl/>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799" w:type="dxa"/>
                  <w:vAlign w:val="center"/>
                </w:tcPr>
                <w:p>
                  <w:pPr>
                    <w:keepNext w:val="0"/>
                    <w:keepLines w:val="0"/>
                    <w:pageBreakBefore w:val="0"/>
                    <w:widowControl/>
                    <w:kinsoku/>
                    <w:wordWrap/>
                    <w:overflowPunct/>
                    <w:topLinePunct w:val="0"/>
                    <w:bidi w:val="0"/>
                    <w:ind w:left="0" w:leftChars="0" w:right="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0.158</w:t>
                  </w:r>
                </w:p>
              </w:tc>
              <w:tc>
                <w:tcPr>
                  <w:tcW w:w="117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0.1422</w:t>
                  </w:r>
                </w:p>
              </w:tc>
              <w:tc>
                <w:tcPr>
                  <w:tcW w:w="1176"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0.0158</w:t>
                  </w:r>
                </w:p>
              </w:tc>
              <w:tc>
                <w:tcPr>
                  <w:tcW w:w="2667" w:type="dxa"/>
                  <w:gridSpan w:val="2"/>
                  <w:tcBorders>
                    <w:right w:val="nil"/>
                  </w:tcBorders>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0.0158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8" w:hRule="atLeast"/>
              </w:trPr>
              <w:tc>
                <w:tcPr>
                  <w:tcW w:w="494" w:type="dxa"/>
                  <w:vMerge w:val="restart"/>
                  <w:tcBorders>
                    <w:left w:val="nil"/>
                  </w:tcBorders>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固废</w:t>
                  </w:r>
                </w:p>
              </w:tc>
              <w:tc>
                <w:tcPr>
                  <w:tcW w:w="1456" w:type="dxa"/>
                  <w:gridSpan w:val="3"/>
                  <w:vAlign w:val="center"/>
                </w:tcPr>
                <w:p>
                  <w:pPr>
                    <w:keepNext w:val="0"/>
                    <w:keepLines w:val="0"/>
                    <w:pageBreakBefore w:val="0"/>
                    <w:widowControl/>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一般工业固废</w:t>
                  </w:r>
                </w:p>
              </w:tc>
              <w:tc>
                <w:tcPr>
                  <w:tcW w:w="799" w:type="dxa"/>
                  <w:vAlign w:val="center"/>
                </w:tcPr>
                <w:p>
                  <w:pPr>
                    <w:keepNext w:val="0"/>
                    <w:keepLines w:val="0"/>
                    <w:pageBreakBefore w:val="0"/>
                    <w:widowControl/>
                    <w:kinsoku/>
                    <w:wordWrap/>
                    <w:overflowPunct/>
                    <w:topLinePunct w:val="0"/>
                    <w:bidi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6.75</w:t>
                  </w:r>
                </w:p>
              </w:tc>
              <w:tc>
                <w:tcPr>
                  <w:tcW w:w="1179" w:type="dxa"/>
                  <w:vAlign w:val="center"/>
                </w:tcPr>
                <w:p>
                  <w:pPr>
                    <w:keepNext w:val="0"/>
                    <w:keepLines w:val="0"/>
                    <w:pageBreakBefore w:val="0"/>
                    <w:widowControl/>
                    <w:kinsoku/>
                    <w:wordWrap/>
                    <w:overflowPunct/>
                    <w:topLinePunct w:val="0"/>
                    <w:bidi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w:t>
                  </w:r>
                </w:p>
              </w:tc>
              <w:tc>
                <w:tcPr>
                  <w:tcW w:w="1176" w:type="dxa"/>
                  <w:vAlign w:val="center"/>
                </w:tcPr>
                <w:p>
                  <w:pPr>
                    <w:keepNext w:val="0"/>
                    <w:keepLines w:val="0"/>
                    <w:pageBreakBefore w:val="0"/>
                    <w:widowControl/>
                    <w:kinsoku/>
                    <w:wordWrap/>
                    <w:overflowPunct/>
                    <w:topLinePunct w:val="0"/>
                    <w:bidi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6.75</w:t>
                  </w:r>
                </w:p>
              </w:tc>
              <w:tc>
                <w:tcPr>
                  <w:tcW w:w="2667" w:type="dxa"/>
                  <w:gridSpan w:val="2"/>
                  <w:tcBorders>
                    <w:right w:val="nil"/>
                  </w:tcBorders>
                  <w:vAlign w:val="center"/>
                </w:tcPr>
                <w:p>
                  <w:pPr>
                    <w:keepNext w:val="0"/>
                    <w:keepLines w:val="0"/>
                    <w:pageBreakBefore w:val="0"/>
                    <w:widowControl/>
                    <w:kinsoku/>
                    <w:wordWrap/>
                    <w:overflowPunct/>
                    <w:topLinePunct w:val="0"/>
                    <w:bidi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8" w:hRule="atLeast"/>
              </w:trPr>
              <w:tc>
                <w:tcPr>
                  <w:tcW w:w="494" w:type="dxa"/>
                  <w:vMerge w:val="continue"/>
                  <w:tcBorders>
                    <w:left w:val="nil"/>
                  </w:tcBorders>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kern w:val="2"/>
                      <w:sz w:val="21"/>
                      <w:szCs w:val="21"/>
                      <w:lang w:val="en-US" w:eastAsia="zh-CN" w:bidi="ar-SA"/>
                    </w:rPr>
                  </w:pPr>
                </w:p>
              </w:tc>
              <w:tc>
                <w:tcPr>
                  <w:tcW w:w="1456" w:type="dxa"/>
                  <w:gridSpan w:val="3"/>
                  <w:vAlign w:val="center"/>
                </w:tcPr>
                <w:p>
                  <w:pPr>
                    <w:keepNext w:val="0"/>
                    <w:keepLines w:val="0"/>
                    <w:pageBreakBefore w:val="0"/>
                    <w:widowControl/>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危险废物</w:t>
                  </w:r>
                </w:p>
              </w:tc>
              <w:tc>
                <w:tcPr>
                  <w:tcW w:w="799"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vertAlign w:val="baseline"/>
                      <w:lang w:val="en-US" w:eastAsia="zh-CN"/>
                    </w:rPr>
                    <w:t>132.346</w:t>
                  </w:r>
                </w:p>
              </w:tc>
              <w:tc>
                <w:tcPr>
                  <w:tcW w:w="1179" w:type="dxa"/>
                  <w:vAlign w:val="center"/>
                </w:tcPr>
                <w:p>
                  <w:pPr>
                    <w:keepNext w:val="0"/>
                    <w:keepLines w:val="0"/>
                    <w:pageBreakBefore w:val="0"/>
                    <w:widowControl/>
                    <w:kinsoku/>
                    <w:wordWrap/>
                    <w:overflowPunct/>
                    <w:topLinePunct w:val="0"/>
                    <w:bidi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w:t>
                  </w:r>
                </w:p>
              </w:tc>
              <w:tc>
                <w:tcPr>
                  <w:tcW w:w="1176"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vertAlign w:val="baseline"/>
                      <w:lang w:val="en-US" w:eastAsia="zh-CN"/>
                    </w:rPr>
                    <w:t>132.346</w:t>
                  </w:r>
                </w:p>
              </w:tc>
              <w:tc>
                <w:tcPr>
                  <w:tcW w:w="2667" w:type="dxa"/>
                  <w:gridSpan w:val="2"/>
                  <w:tcBorders>
                    <w:right w:val="nil"/>
                  </w:tcBorders>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b w:val="0"/>
                      <w:bCs w:val="0"/>
                      <w:color w:val="auto"/>
                      <w:sz w:val="21"/>
                      <w:szCs w:val="21"/>
                      <w:highlight w:val="none"/>
                      <w:vertAlign w:val="baseline"/>
                      <w:lang w:val="en-US" w:eastAsia="zh-CN"/>
                    </w:rPr>
                    <w:t>132.346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8" w:hRule="atLeast"/>
              </w:trPr>
              <w:tc>
                <w:tcPr>
                  <w:tcW w:w="494" w:type="dxa"/>
                  <w:vMerge w:val="continue"/>
                  <w:tcBorders>
                    <w:left w:val="nil"/>
                  </w:tcBorders>
                  <w:vAlign w:val="center"/>
                </w:tcPr>
                <w:p>
                  <w:pPr>
                    <w:keepNext w:val="0"/>
                    <w:keepLines w:val="0"/>
                    <w:pageBreakBefore w:val="0"/>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kern w:val="2"/>
                      <w:sz w:val="21"/>
                      <w:szCs w:val="21"/>
                      <w:lang w:val="en-US" w:eastAsia="zh-CN" w:bidi="ar-SA"/>
                    </w:rPr>
                  </w:pPr>
                </w:p>
              </w:tc>
              <w:tc>
                <w:tcPr>
                  <w:tcW w:w="1456" w:type="dxa"/>
                  <w:gridSpan w:val="3"/>
                  <w:vAlign w:val="center"/>
                </w:tcPr>
                <w:p>
                  <w:pPr>
                    <w:keepNext w:val="0"/>
                    <w:keepLines w:val="0"/>
                    <w:pageBreakBefore w:val="0"/>
                    <w:widowControl/>
                    <w:kinsoku/>
                    <w:wordWrap/>
                    <w:overflowPunct/>
                    <w:topLinePunct w:val="0"/>
                    <w:bidi w:val="0"/>
                    <w:adjustRightInd w:val="0"/>
                    <w:snapToGrid w:val="0"/>
                    <w:spacing w:line="280" w:lineRule="exact"/>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生活垃圾</w:t>
                  </w:r>
                </w:p>
              </w:tc>
              <w:tc>
                <w:tcPr>
                  <w:tcW w:w="799"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vertAlign w:val="baseline"/>
                      <w:lang w:val="en-US" w:eastAsia="zh-CN"/>
                    </w:rPr>
                    <w:t>75</w:t>
                  </w:r>
                </w:p>
              </w:tc>
              <w:tc>
                <w:tcPr>
                  <w:tcW w:w="1179" w:type="dxa"/>
                  <w:vAlign w:val="center"/>
                </w:tcPr>
                <w:p>
                  <w:pPr>
                    <w:keepNext w:val="0"/>
                    <w:keepLines w:val="0"/>
                    <w:pageBreakBefore w:val="0"/>
                    <w:widowControl/>
                    <w:kinsoku/>
                    <w:wordWrap/>
                    <w:overflowPunct/>
                    <w:topLinePunct w:val="0"/>
                    <w:bidi w:val="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w:t>
                  </w:r>
                </w:p>
              </w:tc>
              <w:tc>
                <w:tcPr>
                  <w:tcW w:w="1176" w:type="dxa"/>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b w:val="0"/>
                      <w:bCs w:val="0"/>
                      <w:color w:val="auto"/>
                      <w:sz w:val="21"/>
                      <w:szCs w:val="21"/>
                      <w:highlight w:val="none"/>
                      <w:vertAlign w:val="baseline"/>
                      <w:lang w:val="en-US" w:eastAsia="zh-CN"/>
                    </w:rPr>
                    <w:t>75</w:t>
                  </w:r>
                </w:p>
              </w:tc>
              <w:tc>
                <w:tcPr>
                  <w:tcW w:w="2667" w:type="dxa"/>
                  <w:gridSpan w:val="2"/>
                  <w:tcBorders>
                    <w:right w:val="nil"/>
                  </w:tcBorders>
                  <w:vAlign w:val="center"/>
                </w:tcPr>
                <w:p>
                  <w:pPr>
                    <w:keepNext w:val="0"/>
                    <w:keepLines w:val="0"/>
                    <w:pageBreakBefore w:val="0"/>
                    <w:numPr>
                      <w:ilvl w:val="0"/>
                      <w:numId w:val="0"/>
                    </w:numPr>
                    <w:kinsoku/>
                    <w:wordWrap/>
                    <w:overflowPunct/>
                    <w:topLinePunct w:val="0"/>
                    <w:bidi w:val="0"/>
                    <w:ind w:left="0" w:leftChars="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b w:val="0"/>
                      <w:bCs w:val="0"/>
                      <w:color w:val="auto"/>
                      <w:sz w:val="21"/>
                      <w:szCs w:val="21"/>
                      <w:highlight w:val="none"/>
                      <w:vertAlign w:val="baseline"/>
                      <w:lang w:val="en-US" w:eastAsia="zh-CN"/>
                    </w:rPr>
                    <w:t>75</w:t>
                  </w:r>
                </w:p>
              </w:tc>
            </w:tr>
          </w:tbl>
          <w:p>
            <w:pPr>
              <w:keepNext w:val="0"/>
              <w:keepLines w:val="0"/>
              <w:pageBreakBefore w:val="0"/>
              <w:kinsoku/>
              <w:wordWrap/>
              <w:overflowPunct/>
              <w:topLinePunct w:val="0"/>
              <w:bidi w:val="0"/>
              <w:spacing w:line="360" w:lineRule="auto"/>
              <w:ind w:left="0" w:leftChars="0" w:righ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注：本项目VOCs排放以非甲烷总烃计。</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3.总量平衡方案：</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废气：VOCs（以非甲烷总烃计）在</w:t>
            </w:r>
            <w:r>
              <w:rPr>
                <w:rFonts w:hint="eastAsia" w:ascii="Times New Roman" w:hAnsi="Times New Roman" w:cs="Times New Roman"/>
                <w:color w:val="auto"/>
                <w:sz w:val="24"/>
                <w:szCs w:val="24"/>
                <w:lang w:val="en-US" w:eastAsia="zh-CN"/>
              </w:rPr>
              <w:t>高新区</w:t>
            </w:r>
            <w:r>
              <w:rPr>
                <w:rFonts w:hint="default" w:ascii="Times New Roman" w:hAnsi="Times New Roman" w:eastAsia="宋体" w:cs="Times New Roman"/>
                <w:color w:val="auto"/>
                <w:sz w:val="24"/>
                <w:szCs w:val="24"/>
              </w:rPr>
              <w:t>内平衡。</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废水：废水污染物在枫桥水质净化厂已核批的总量范围内平衡。</w:t>
            </w:r>
          </w:p>
          <w:p>
            <w:pPr>
              <w:keepNext w:val="0"/>
              <w:keepLines w:val="0"/>
              <w:pageBreakBefore w:val="0"/>
              <w:kinsoku/>
              <w:wordWrap/>
              <w:overflowPunct/>
              <w:topLinePunct w:val="0"/>
              <w:bidi w:val="0"/>
              <w:ind w:left="0" w:leftChars="0" w:right="0"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固废：项目固体废弃物处理处置率100%，排放量为零，不需申请总量</w:t>
            </w:r>
            <w:r>
              <w:rPr>
                <w:rFonts w:hint="eastAsia" w:ascii="Times New Roman" w:hAnsi="Times New Roman" w:cs="Times New Roman"/>
                <w:color w:val="auto"/>
                <w:sz w:val="24"/>
                <w:szCs w:val="24"/>
                <w:lang w:eastAsia="zh-CN"/>
              </w:rPr>
              <w:t>。</w:t>
            </w:r>
          </w:p>
          <w:p>
            <w:pPr>
              <w:keepNext w:val="0"/>
              <w:keepLines w:val="0"/>
              <w:pageBreakBefore w:val="0"/>
              <w:kinsoku/>
              <w:wordWrap/>
              <w:overflowPunct/>
              <w:topLinePunct w:val="0"/>
              <w:bidi w:val="0"/>
              <w:ind w:left="0" w:leftChars="0" w:right="0" w:firstLine="480" w:firstLineChars="200"/>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ind w:left="0" w:leftChars="0" w:right="0" w:firstLine="480" w:firstLineChars="200"/>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ind w:left="0" w:leftChars="0" w:right="0" w:firstLine="480" w:firstLineChars="200"/>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ind w:left="0" w:leftChars="0" w:right="0" w:firstLine="480" w:firstLineChars="200"/>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ind w:left="0" w:leftChars="0" w:right="0" w:firstLine="480" w:firstLineChars="200"/>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ind w:left="0" w:leftChars="0" w:right="0" w:firstLine="480" w:firstLineChars="200"/>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ind w:left="0" w:leftChars="0" w:right="0" w:firstLine="480" w:firstLineChars="200"/>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ind w:left="0" w:leftChars="0" w:right="0" w:firstLine="480" w:firstLineChars="200"/>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ind w:left="0" w:leftChars="0" w:right="0" w:firstLine="480" w:firstLineChars="200"/>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ind w:left="0" w:leftChars="0" w:right="0" w:firstLine="480" w:firstLineChars="200"/>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ind w:left="0" w:leftChars="0" w:right="0" w:firstLine="480" w:firstLineChars="200"/>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ind w:left="0" w:leftChars="0" w:right="0" w:firstLine="480" w:firstLineChars="200"/>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ind w:left="0" w:leftChars="0" w:right="0" w:firstLine="480" w:firstLineChars="200"/>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ind w:left="0" w:leftChars="0" w:right="0" w:firstLine="480" w:firstLineChars="200"/>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ind w:left="0" w:leftChars="0" w:right="0" w:firstLine="480" w:firstLineChars="200"/>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ind w:left="0" w:leftChars="0" w:right="0"/>
              <w:rPr>
                <w:rFonts w:hint="default" w:ascii="Times New Roman" w:hAnsi="Times New Roman" w:eastAsia="宋体" w:cs="Times New Roman"/>
                <w:color w:val="auto"/>
                <w:sz w:val="24"/>
              </w:rPr>
            </w:pPr>
          </w:p>
        </w:tc>
      </w:tr>
    </w:tbl>
    <w:p>
      <w:pPr>
        <w:pStyle w:val="2"/>
        <w:keepNext w:val="0"/>
        <w:keepLines w:val="0"/>
        <w:pageBreakBefore w:val="0"/>
        <w:numPr>
          <w:ilvl w:val="0"/>
          <w:numId w:val="0"/>
        </w:numPr>
        <w:kinsoku/>
        <w:wordWrap/>
        <w:overflowPunct/>
        <w:topLinePunct w:val="0"/>
        <w:bidi w:val="0"/>
        <w:spacing w:before="0" w:after="0"/>
        <w:ind w:left="0" w:leftChars="0" w:right="0" w:rightChars="0"/>
        <w:jc w:val="center"/>
        <w:rPr>
          <w:rFonts w:hint="eastAsia"/>
          <w:b/>
          <w:bCs/>
          <w:sz w:val="30"/>
          <w:szCs w:val="30"/>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val="0"/>
        <w:keepLines w:val="0"/>
        <w:pageBreakBefore w:val="0"/>
        <w:numPr>
          <w:ilvl w:val="0"/>
          <w:numId w:val="0"/>
        </w:numPr>
        <w:kinsoku/>
        <w:wordWrap/>
        <w:overflowPunct/>
        <w:topLinePunct w:val="0"/>
        <w:bidi w:val="0"/>
        <w:spacing w:before="0" w:after="0"/>
        <w:ind w:left="0" w:leftChars="0" w:right="0" w:rightChars="0"/>
        <w:jc w:val="center"/>
        <w:rPr>
          <w:rFonts w:hint="eastAsia" w:ascii="宋体" w:hAnsi="宋体" w:eastAsia="宋体" w:cs="宋体"/>
          <w:b/>
          <w:bCs/>
          <w:snapToGrid w:val="0"/>
          <w:color w:val="000000"/>
          <w:sz w:val="30"/>
          <w:szCs w:val="30"/>
        </w:rPr>
      </w:pPr>
      <w:r>
        <w:rPr>
          <w:rFonts w:hint="eastAsia"/>
          <w:b/>
          <w:bCs/>
          <w:sz w:val="30"/>
          <w:szCs w:val="30"/>
          <w:lang w:eastAsia="zh-CN"/>
        </w:rPr>
        <w:t>四、</w:t>
      </w:r>
      <w:r>
        <w:rPr>
          <w:rFonts w:hint="eastAsia" w:ascii="宋体" w:hAnsi="宋体" w:eastAsia="宋体" w:cs="宋体"/>
          <w:b/>
          <w:bCs/>
          <w:snapToGrid w:val="0"/>
          <w:color w:val="000000"/>
          <w:sz w:val="30"/>
          <w:szCs w:val="30"/>
        </w:rPr>
        <w:t>主要环境影响和保护措施</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
        <w:gridCol w:w="8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348" w:type="dxa"/>
            <w:vAlign w:val="center"/>
          </w:tcPr>
          <w:p>
            <w:pPr>
              <w:keepNext w:val="0"/>
              <w:keepLines w:val="0"/>
              <w:pageBreakBefore w:val="0"/>
              <w:numPr>
                <w:ilvl w:val="0"/>
                <w:numId w:val="0"/>
              </w:numPr>
              <w:kinsoku/>
              <w:wordWrap/>
              <w:overflowPunct/>
              <w:topLinePunct w:val="0"/>
              <w:bidi w:val="0"/>
              <w:ind w:left="0" w:leftChars="0" w:right="0"/>
              <w:jc w:val="center"/>
              <w:rPr>
                <w:rFonts w:hint="eastAsia"/>
                <w:color w:val="auto"/>
                <w:vertAlign w:val="baseline"/>
                <w:lang w:val="en-US" w:eastAsia="zh-CN"/>
              </w:rPr>
            </w:pPr>
            <w:r>
              <w:rPr>
                <w:rFonts w:hint="eastAsia"/>
                <w:color w:val="auto"/>
                <w:sz w:val="24"/>
                <w:szCs w:val="24"/>
                <w:vertAlign w:val="baseline"/>
                <w:lang w:val="en-US" w:eastAsia="zh-CN"/>
              </w:rPr>
              <w:t>施工期环境保护措施</w:t>
            </w:r>
          </w:p>
        </w:tc>
        <w:tc>
          <w:tcPr>
            <w:tcW w:w="8174" w:type="dxa"/>
          </w:tcPr>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color w:val="auto"/>
                <w:lang w:val="en-US" w:eastAsia="zh-CN"/>
              </w:rPr>
            </w:pPr>
            <w:r>
              <w:rPr>
                <w:rFonts w:hint="eastAsia" w:ascii="Times New Roman" w:hAnsi="Times New Roman" w:eastAsia="宋体" w:cs="Times New Roman"/>
                <w:sz w:val="24"/>
                <w:szCs w:val="24"/>
                <w:lang w:val="en-US" w:eastAsia="zh-CN"/>
              </w:rPr>
              <w:t>本项目仅对现有租赁厂房进行简单改造，不涉及土建工程。施工期主要污染物为施工人员的生活污水；设备运输过程汽车的尾气、施工扬尘和装修废气；施工过程噪声主要为设备安装的机械噪声；设备安装过程的废包装材料、厂房改造建筑垃圾以及施工人员的生活垃圾等。施工人员生活污水依托厂区内现有管道接管至污水厂处理；施工过程注意设置围挡，定时洒水抑尘，加强通风；尽量采用低噪声的施工工具，同时尽可能采用施工噪声低的施工方法；固体废物的成分较简单，数量较大，应集中处理，及时清运。同时应加强管理，防止污染物散落，进入大气及水体。本项目施工期时间较短，随着施工结束其环境影响即结束，对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348" w:type="dxa"/>
            <w:vAlign w:val="center"/>
          </w:tcPr>
          <w:p>
            <w:pPr>
              <w:keepNext w:val="0"/>
              <w:keepLines w:val="0"/>
              <w:pageBreakBefore w:val="0"/>
              <w:numPr>
                <w:ilvl w:val="0"/>
                <w:numId w:val="0"/>
              </w:numPr>
              <w:kinsoku/>
              <w:wordWrap/>
              <w:overflowPunct/>
              <w:topLinePunct w:val="0"/>
              <w:bidi w:val="0"/>
              <w:ind w:left="0" w:leftChars="0" w:right="0"/>
              <w:jc w:val="center"/>
              <w:rPr>
                <w:rFonts w:hint="eastAsia"/>
                <w:color w:val="auto"/>
                <w:sz w:val="24"/>
                <w:szCs w:val="24"/>
                <w:vertAlign w:val="baseline"/>
                <w:lang w:val="en-US" w:eastAsia="zh-CN"/>
              </w:rPr>
            </w:pPr>
            <w:r>
              <w:rPr>
                <w:rFonts w:hint="eastAsia"/>
                <w:color w:val="auto"/>
                <w:sz w:val="24"/>
                <w:szCs w:val="24"/>
                <w:vertAlign w:val="baseline"/>
                <w:lang w:val="en-US" w:eastAsia="zh-CN"/>
              </w:rPr>
              <w:t>运营期环境影响和保护措施</w:t>
            </w:r>
          </w:p>
        </w:tc>
        <w:tc>
          <w:tcPr>
            <w:tcW w:w="8174" w:type="dxa"/>
          </w:tcPr>
          <w:p>
            <w:pPr>
              <w:pStyle w:val="2"/>
              <w:keepNext w:val="0"/>
              <w:keepLines w:val="0"/>
              <w:pageBreakBefore w:val="0"/>
              <w:numPr>
                <w:ilvl w:val="0"/>
                <w:numId w:val="0"/>
              </w:numPr>
              <w:kinsoku/>
              <w:wordWrap/>
              <w:overflowPunct/>
              <w:topLinePunct w:val="0"/>
              <w:autoSpaceDE/>
              <w:autoSpaceDN/>
              <w:bidi w:val="0"/>
              <w:adjustRightInd/>
              <w:spacing w:before="0" w:after="0" w:line="360" w:lineRule="auto"/>
              <w:ind w:left="0" w:leftChars="0" w:right="0" w:rightChars="0" w:firstLine="482" w:firstLineChars="20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1、废气</w:t>
            </w:r>
          </w:p>
          <w:p>
            <w:pPr>
              <w:pStyle w:val="2"/>
              <w:keepNext w:val="0"/>
              <w:keepLines w:val="0"/>
              <w:pageBreakBefore w:val="0"/>
              <w:numPr>
                <w:ilvl w:val="0"/>
                <w:numId w:val="0"/>
              </w:numPr>
              <w:kinsoku/>
              <w:wordWrap/>
              <w:overflowPunct/>
              <w:topLinePunct w:val="0"/>
              <w:autoSpaceDE/>
              <w:autoSpaceDN/>
              <w:bidi w:val="0"/>
              <w:adjustRightInd/>
              <w:spacing w:before="0" w:after="0" w:line="360" w:lineRule="auto"/>
              <w:ind w:left="0" w:leftChars="0" w:right="0" w:rightChars="0" w:firstLine="482" w:firstLineChars="20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1.1源强核算</w:t>
            </w:r>
          </w:p>
          <w:p>
            <w:pPr>
              <w:pStyle w:val="2"/>
              <w:keepNext w:val="0"/>
              <w:keepLines w:val="0"/>
              <w:pageBreakBefore w:val="0"/>
              <w:kinsoku/>
              <w:wordWrap/>
              <w:overflowPunct/>
              <w:topLinePunct w:val="0"/>
              <w:autoSpaceDE/>
              <w:autoSpaceDN/>
              <w:bidi w:val="0"/>
              <w:adjustRightInd/>
              <w:spacing w:before="0" w:after="0" w:line="360" w:lineRule="auto"/>
              <w:ind w:left="0" w:leftChars="0" w:right="0"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w:t>
            </w:r>
            <w:r>
              <w:rPr>
                <w:rFonts w:hint="eastAsia" w:ascii="Times New Roman" w:hAnsi="Times New Roman" w:cs="Times New Roman"/>
                <w:sz w:val="24"/>
                <w:szCs w:val="24"/>
                <w:highlight w:val="none"/>
                <w:lang w:val="en-US" w:eastAsia="zh-CN"/>
              </w:rPr>
              <w:t>模具制作工序</w:t>
            </w:r>
          </w:p>
          <w:p>
            <w:pPr>
              <w:pStyle w:val="2"/>
              <w:keepNext w:val="0"/>
              <w:keepLines w:val="0"/>
              <w:pageBreakBefore w:val="0"/>
              <w:kinsoku/>
              <w:wordWrap/>
              <w:overflowPunct/>
              <w:topLinePunct w:val="0"/>
              <w:autoSpaceDE/>
              <w:autoSpaceDN/>
              <w:bidi w:val="0"/>
              <w:adjustRightInd/>
              <w:spacing w:before="0" w:after="0" w:line="360" w:lineRule="auto"/>
              <w:ind w:left="0" w:leftChars="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模具制作过程中需要采用切削液和</w:t>
            </w:r>
            <w:r>
              <w:rPr>
                <w:rFonts w:hint="eastAsia" w:ascii="Times New Roman" w:hAnsi="Times New Roman" w:cs="Times New Roman"/>
                <w:sz w:val="24"/>
                <w:szCs w:val="24"/>
                <w:highlight w:val="none"/>
                <w:lang w:eastAsia="zh-CN"/>
              </w:rPr>
              <w:t>线割油</w:t>
            </w:r>
            <w:r>
              <w:rPr>
                <w:rFonts w:hint="default" w:ascii="Times New Roman" w:hAnsi="Times New Roman" w:eastAsia="宋体" w:cs="Times New Roman"/>
                <w:sz w:val="24"/>
                <w:szCs w:val="24"/>
                <w:highlight w:val="none"/>
              </w:rPr>
              <w:t>对钢材的表面润滑和降温，</w:t>
            </w:r>
            <w:r>
              <w:rPr>
                <w:rFonts w:hint="eastAsia" w:ascii="Times New Roman" w:hAnsi="Times New Roman" w:cs="Times New Roman"/>
                <w:sz w:val="24"/>
                <w:szCs w:val="24"/>
                <w:highlight w:val="none"/>
                <w:lang w:eastAsia="zh-CN"/>
              </w:rPr>
              <w:t>线割油</w:t>
            </w:r>
            <w:r>
              <w:rPr>
                <w:rFonts w:hint="default" w:ascii="Times New Roman" w:hAnsi="Times New Roman" w:eastAsia="宋体" w:cs="Times New Roman"/>
                <w:sz w:val="24"/>
                <w:szCs w:val="24"/>
                <w:highlight w:val="none"/>
              </w:rPr>
              <w:t xml:space="preserve">的年用量为 170kg，切削液年用量为 </w:t>
            </w:r>
            <w:r>
              <w:rPr>
                <w:rFonts w:hint="eastAsia" w:ascii="Times New Roman" w:hAnsi="Times New Roman" w:cs="Times New Roman"/>
                <w:sz w:val="24"/>
                <w:szCs w:val="24"/>
                <w:highlight w:val="none"/>
                <w:lang w:val="en-US" w:eastAsia="zh-CN"/>
              </w:rPr>
              <w:t>1</w:t>
            </w:r>
            <w:r>
              <w:rPr>
                <w:rFonts w:hint="default" w:ascii="Times New Roman" w:hAnsi="Times New Roman" w:eastAsia="宋体" w:cs="Times New Roman"/>
                <w:sz w:val="24"/>
                <w:szCs w:val="24"/>
                <w:highlight w:val="none"/>
              </w:rPr>
              <w:t>50kg，由于摩擦受热，该过程挥发产生油雾（以非甲烷总烃计），根据企业提供资料，</w:t>
            </w:r>
            <w:r>
              <w:rPr>
                <w:rFonts w:hint="eastAsia" w:ascii="Times New Roman" w:hAnsi="Times New Roman" w:cs="Times New Roman"/>
                <w:sz w:val="24"/>
                <w:szCs w:val="24"/>
                <w:highlight w:val="none"/>
                <w:lang w:eastAsia="zh-CN"/>
              </w:rPr>
              <w:t>线割油</w:t>
            </w:r>
            <w:r>
              <w:rPr>
                <w:rFonts w:hint="default" w:ascii="Times New Roman" w:hAnsi="Times New Roman" w:eastAsia="宋体" w:cs="Times New Roman"/>
                <w:sz w:val="24"/>
                <w:szCs w:val="24"/>
                <w:highlight w:val="none"/>
              </w:rPr>
              <w:t>和切削液的 VOCs 含量为 0.2</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%，根据最不利的情况预测，则非甲烷总烃的产生量约为 0.</w:t>
            </w:r>
            <w:r>
              <w:rPr>
                <w:rFonts w:hint="eastAsia" w:ascii="Times New Roman" w:hAnsi="Times New Roman" w:cs="Times New Roman"/>
                <w:sz w:val="24"/>
                <w:szCs w:val="24"/>
                <w:highlight w:val="none"/>
                <w:lang w:val="en-US" w:eastAsia="zh-CN"/>
              </w:rPr>
              <w:t>00064</w:t>
            </w:r>
            <w:r>
              <w:rPr>
                <w:rFonts w:hint="default" w:ascii="Times New Roman" w:hAnsi="Times New Roman" w:eastAsia="宋体" w:cs="Times New Roman"/>
                <w:sz w:val="24"/>
                <w:szCs w:val="24"/>
                <w:highlight w:val="none"/>
              </w:rPr>
              <w:t>t/a</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油雾净化器回收率90%，则无组织</w:t>
            </w:r>
            <w:r>
              <w:rPr>
                <w:rFonts w:hint="default" w:ascii="Times New Roman" w:hAnsi="Times New Roman" w:eastAsia="宋体" w:cs="Times New Roman"/>
                <w:sz w:val="24"/>
                <w:szCs w:val="24"/>
                <w:highlight w:val="none"/>
              </w:rPr>
              <w:t>非甲烷总烃</w:t>
            </w:r>
            <w:r>
              <w:rPr>
                <w:rFonts w:hint="eastAsia" w:ascii="Times New Roman" w:hAnsi="Times New Roman" w:cs="Times New Roman"/>
                <w:sz w:val="24"/>
                <w:szCs w:val="24"/>
                <w:highlight w:val="none"/>
                <w:lang w:val="en-US" w:eastAsia="zh-CN"/>
              </w:rPr>
              <w:t>排放量为0.000064t/a</w:t>
            </w:r>
            <w:r>
              <w:rPr>
                <w:rFonts w:hint="default" w:ascii="Times New Roman" w:hAnsi="Times New Roman" w:eastAsia="宋体" w:cs="Times New Roman"/>
                <w:sz w:val="24"/>
                <w:szCs w:val="24"/>
                <w:highlight w:val="none"/>
              </w:rPr>
              <w:t>。</w:t>
            </w:r>
          </w:p>
          <w:p>
            <w:pPr>
              <w:pStyle w:val="2"/>
              <w:keepNext w:val="0"/>
              <w:keepLines w:val="0"/>
              <w:pageBreakBefore w:val="0"/>
              <w:kinsoku/>
              <w:wordWrap/>
              <w:overflowPunct/>
              <w:topLinePunct w:val="0"/>
              <w:autoSpaceDE/>
              <w:autoSpaceDN/>
              <w:bidi w:val="0"/>
              <w:adjustRightInd/>
              <w:spacing w:before="0" w:after="0" w:line="360" w:lineRule="auto"/>
              <w:ind w:left="0" w:leftChars="0" w:right="0"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模具制作过程中需使用磨床对模具进行打磨，打磨过程中产生颗粒物，需要打磨的模具钢材共</w:t>
            </w:r>
            <w:r>
              <w:rPr>
                <w:rFonts w:hint="eastAsia" w:ascii="Times New Roman" w:hAnsi="Times New Roman" w:cs="Times New Roman"/>
                <w:color w:val="auto"/>
                <w:kern w:val="0"/>
                <w:sz w:val="24"/>
                <w:highlight w:val="none"/>
                <w:lang w:val="en-US" w:eastAsia="zh-CN"/>
              </w:rPr>
              <w:t xml:space="preserve">15854 </w:t>
            </w:r>
            <w:r>
              <w:rPr>
                <w:rFonts w:hint="default" w:ascii="Times New Roman" w:hAnsi="Times New Roman" w:eastAsia="宋体" w:cs="Times New Roman"/>
                <w:color w:val="auto"/>
                <w:kern w:val="0"/>
                <w:sz w:val="24"/>
                <w:highlight w:val="none"/>
                <w:lang w:eastAsia="zh-CN"/>
              </w:rPr>
              <w:t>kg，</w:t>
            </w:r>
            <w:r>
              <w:rPr>
                <w:rFonts w:hint="default" w:ascii="Times New Roman" w:hAnsi="Times New Roman" w:eastAsia="宋体" w:cs="Times New Roman"/>
                <w:sz w:val="24"/>
                <w:szCs w:val="24"/>
                <w:highlight w:val="none"/>
              </w:rPr>
              <w:t>类比同类项目，打磨产生的颗粒物按 1%计，则产生量为</w:t>
            </w:r>
            <w:r>
              <w:rPr>
                <w:rFonts w:hint="eastAsia" w:ascii="Times New Roman" w:hAnsi="Times New Roman" w:cs="Times New Roman"/>
                <w:sz w:val="24"/>
                <w:szCs w:val="24"/>
                <w:highlight w:val="none"/>
                <w:lang w:val="en-US" w:eastAsia="zh-CN"/>
              </w:rPr>
              <w:t>0.158</w:t>
            </w:r>
            <w:r>
              <w:rPr>
                <w:rFonts w:hint="default" w:ascii="Times New Roman" w:hAnsi="Times New Roman" w:eastAsia="宋体" w:cs="Times New Roman"/>
                <w:sz w:val="24"/>
                <w:szCs w:val="24"/>
                <w:highlight w:val="none"/>
              </w:rPr>
              <w:t>t/a。</w:t>
            </w:r>
            <w:r>
              <w:rPr>
                <w:rFonts w:hint="eastAsia" w:ascii="Times New Roman" w:hAnsi="Times New Roman" w:cs="Times New Roman"/>
                <w:sz w:val="24"/>
                <w:szCs w:val="24"/>
                <w:highlight w:val="none"/>
                <w:lang w:val="en-US" w:eastAsia="zh-CN"/>
              </w:rPr>
              <w:t>经过滤网过滤沉降后无组织排放，过滤效率为90%，则无组织颗粒物排放量为0.0158t/a。</w:t>
            </w:r>
          </w:p>
          <w:p>
            <w:pPr>
              <w:pStyle w:val="2"/>
              <w:keepNext w:val="0"/>
              <w:keepLines w:val="0"/>
              <w:pageBreakBefore w:val="0"/>
              <w:kinsoku/>
              <w:wordWrap/>
              <w:overflowPunct/>
              <w:topLinePunct w:val="0"/>
              <w:autoSpaceDE/>
              <w:autoSpaceDN/>
              <w:bidi w:val="0"/>
              <w:adjustRightInd/>
              <w:spacing w:before="0" w:after="0" w:line="360" w:lineRule="auto"/>
              <w:ind w:left="0" w:leftChars="0" w:right="0"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w:t>
            </w:r>
            <w:r>
              <w:rPr>
                <w:rFonts w:hint="eastAsia" w:ascii="Times New Roman" w:hAnsi="Times New Roman" w:cs="Times New Roman"/>
                <w:sz w:val="24"/>
                <w:szCs w:val="24"/>
                <w:highlight w:val="none"/>
                <w:lang w:val="en-US" w:eastAsia="zh-CN"/>
              </w:rPr>
              <w:t>冲压</w:t>
            </w:r>
          </w:p>
          <w:p>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冲压过程中需要用到矿物拉伸油，该过程摩擦生热产生非甲烷总烃，矿物拉伸油的 VOCs 含量为 0.4</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%，年用量为 </w:t>
            </w:r>
            <w:r>
              <w:rPr>
                <w:rFonts w:hint="eastAsia" w:ascii="Times New Roman" w:hAnsi="Times New Roman" w:cs="Times New Roman"/>
                <w:sz w:val="24"/>
                <w:szCs w:val="24"/>
                <w:highlight w:val="none"/>
                <w:lang w:val="en-US" w:eastAsia="zh-CN"/>
              </w:rPr>
              <w:t>240</w:t>
            </w:r>
            <w:r>
              <w:rPr>
                <w:rFonts w:hint="default" w:ascii="Times New Roman" w:hAnsi="Times New Roman" w:eastAsia="宋体" w:cs="Times New Roman"/>
                <w:sz w:val="24"/>
                <w:szCs w:val="24"/>
                <w:highlight w:val="none"/>
              </w:rPr>
              <w:t>0</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kg，则产生非甲烷总烃 0.00</w:t>
            </w:r>
            <w:r>
              <w:rPr>
                <w:rFonts w:hint="eastAsia" w:ascii="Times New Roman" w:hAnsi="Times New Roman" w:cs="Times New Roman"/>
                <w:sz w:val="24"/>
                <w:szCs w:val="24"/>
                <w:highlight w:val="none"/>
                <w:lang w:val="en-US" w:eastAsia="zh-CN"/>
              </w:rPr>
              <w:t>96</w:t>
            </w:r>
            <w:r>
              <w:rPr>
                <w:rFonts w:hint="default" w:ascii="Times New Roman" w:hAnsi="Times New Roman" w:eastAsia="宋体" w:cs="Times New Roman"/>
                <w:sz w:val="24"/>
                <w:szCs w:val="24"/>
                <w:highlight w:val="none"/>
              </w:rPr>
              <w:t>t/a</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油雾净化器回收率90%，则无组织</w:t>
            </w:r>
            <w:r>
              <w:rPr>
                <w:rFonts w:hint="default" w:ascii="Times New Roman" w:hAnsi="Times New Roman" w:eastAsia="宋体" w:cs="Times New Roman"/>
                <w:sz w:val="24"/>
                <w:szCs w:val="24"/>
                <w:highlight w:val="none"/>
              </w:rPr>
              <w:t>非甲烷总烃</w:t>
            </w:r>
            <w:r>
              <w:rPr>
                <w:rFonts w:hint="eastAsia" w:ascii="Times New Roman" w:hAnsi="Times New Roman" w:cs="Times New Roman"/>
                <w:sz w:val="24"/>
                <w:szCs w:val="24"/>
                <w:highlight w:val="none"/>
                <w:lang w:val="en-US" w:eastAsia="zh-CN"/>
              </w:rPr>
              <w:t>排放量为0.00096t/a</w:t>
            </w:r>
            <w:r>
              <w:rPr>
                <w:rFonts w:hint="default" w:ascii="Times New Roman" w:hAnsi="Times New Roman" w:eastAsia="宋体" w:cs="Times New Roman"/>
                <w:sz w:val="24"/>
                <w:szCs w:val="24"/>
                <w:highlight w:val="none"/>
              </w:rPr>
              <w:t>。</w:t>
            </w:r>
          </w:p>
          <w:p>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eastAsia="zh-CN"/>
              </w:rPr>
              <w:t>）</w:t>
            </w:r>
            <w:r>
              <w:rPr>
                <w:rFonts w:hint="eastAsia" w:ascii="Times New Roman" w:hAnsi="Times New Roman" w:cs="Times New Roman"/>
                <w:sz w:val="24"/>
                <w:szCs w:val="24"/>
                <w:highlight w:val="none"/>
                <w:lang w:val="en-US" w:eastAsia="zh-CN"/>
              </w:rPr>
              <w:t>碳氢清洗</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冲压产品需要通过碳氢真空清洗机和超声波清洗机清除表面油渍，将产品烘干之后通过蒸馏将碳氢和油分离，产品烘干和碳氢冷凝过程产生非甲烷总烃。碳氢的年用量为</w:t>
            </w:r>
            <w:r>
              <w:rPr>
                <w:rFonts w:hint="eastAsia" w:ascii="Times New Roman" w:hAnsi="Times New Roman" w:cs="Times New Roman"/>
                <w:sz w:val="24"/>
                <w:szCs w:val="24"/>
                <w:highlight w:val="none"/>
                <w:lang w:val="en-US" w:eastAsia="zh-CN"/>
              </w:rPr>
              <w:t xml:space="preserve">1500 </w:t>
            </w:r>
            <w:r>
              <w:rPr>
                <w:rFonts w:hint="default" w:ascii="Times New Roman" w:hAnsi="Times New Roman" w:eastAsia="宋体" w:cs="Times New Roman"/>
                <w:sz w:val="24"/>
                <w:szCs w:val="24"/>
                <w:highlight w:val="none"/>
              </w:rPr>
              <w:t>kg，VOCs 含量为 727g/L</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碳氢密度为0.74g/cm</w:t>
            </w:r>
            <w:r>
              <w:rPr>
                <w:rFonts w:hint="eastAsia" w:ascii="Times New Roman" w:hAnsi="Times New Roman" w:cs="Times New Roman"/>
                <w:sz w:val="24"/>
                <w:szCs w:val="24"/>
                <w:highlight w:val="none"/>
                <w:vertAlign w:val="superscript"/>
                <w:lang w:val="en-US" w:eastAsia="zh-CN"/>
              </w:rPr>
              <w:t>3</w:t>
            </w:r>
            <w:r>
              <w:rPr>
                <w:rFonts w:hint="eastAsia" w:ascii="Times New Roman" w:hAnsi="Times New Roman" w:cs="Times New Roman"/>
                <w:sz w:val="24"/>
                <w:szCs w:val="24"/>
                <w:highlight w:val="none"/>
                <w:lang w:eastAsia="zh-CN"/>
              </w:rPr>
              <w:t>），</w:t>
            </w:r>
            <w:r>
              <w:rPr>
                <w:rFonts w:hint="default" w:ascii="Times New Roman" w:hAnsi="Times New Roman" w:eastAsia="宋体" w:cs="Times New Roman"/>
                <w:sz w:val="24"/>
                <w:szCs w:val="24"/>
                <w:highlight w:val="none"/>
              </w:rPr>
              <w:t>非甲烷总烃产生量约为</w:t>
            </w:r>
            <w:r>
              <w:rPr>
                <w:rFonts w:hint="default" w:ascii="Times New Roman" w:hAnsi="Times New Roman" w:cs="Times New Roman"/>
                <w:sz w:val="24"/>
                <w:szCs w:val="24"/>
                <w:highlight w:val="none"/>
                <w:lang w:val="en-US" w:eastAsia="zh-CN"/>
              </w:rPr>
              <w:t>1.47</w:t>
            </w:r>
            <w:r>
              <w:rPr>
                <w:rFonts w:hint="default" w:ascii="Times New Roman" w:hAnsi="Times New Roman" w:eastAsia="宋体" w:cs="Times New Roman"/>
                <w:sz w:val="24"/>
                <w:szCs w:val="24"/>
                <w:highlight w:val="none"/>
              </w:rPr>
              <w:t>t/a，</w:t>
            </w:r>
            <w:r>
              <w:rPr>
                <w:rFonts w:hint="default" w:ascii="Times New Roman" w:hAnsi="Times New Roman" w:cs="Times New Roman"/>
                <w:color w:val="auto"/>
                <w:kern w:val="0"/>
                <w:sz w:val="24"/>
                <w:highlight w:val="none"/>
                <w:lang w:val="en-US" w:eastAsia="zh-CN"/>
              </w:rPr>
              <w:t>在</w:t>
            </w:r>
            <w:r>
              <w:rPr>
                <w:rFonts w:hint="default" w:ascii="Times New Roman" w:hAnsi="Times New Roman" w:cs="Times New Roman"/>
                <w:color w:val="auto"/>
                <w:kern w:val="0"/>
                <w:sz w:val="24"/>
                <w:szCs w:val="24"/>
                <w:highlight w:val="none"/>
                <w:lang w:val="en-US" w:eastAsia="zh-CN"/>
              </w:rPr>
              <w:t>设备上方设</w:t>
            </w:r>
            <w:r>
              <w:rPr>
                <w:rFonts w:hint="default" w:ascii="Times New Roman" w:hAnsi="Times New Roman" w:cs="Times New Roman"/>
                <w:color w:val="auto"/>
                <w:kern w:val="0"/>
                <w:sz w:val="24"/>
                <w:highlight w:val="none"/>
                <w:lang w:val="en-US" w:eastAsia="zh-CN"/>
              </w:rPr>
              <w:t>置集气罩，</w:t>
            </w:r>
            <w:r>
              <w:rPr>
                <w:rFonts w:hint="default" w:ascii="Times New Roman" w:hAnsi="Times New Roman" w:cs="Times New Roman"/>
                <w:sz w:val="24"/>
                <w:szCs w:val="24"/>
                <w:highlight w:val="none"/>
                <w:lang w:val="en-US" w:eastAsia="zh-CN"/>
              </w:rPr>
              <w:t>其中882kg废气通过集气罩收集后由双级活性炭装置处理</w:t>
            </w:r>
            <w:r>
              <w:rPr>
                <w:rFonts w:hint="default" w:ascii="Times New Roman" w:hAnsi="Times New Roman" w:eastAsia="宋体" w:cs="Times New Roman"/>
                <w:sz w:val="24"/>
                <w:szCs w:val="24"/>
                <w:highlight w:val="none"/>
              </w:rPr>
              <w:t>，</w:t>
            </w:r>
            <w:r>
              <w:rPr>
                <w:rFonts w:hint="default" w:ascii="Times New Roman" w:hAnsi="Times New Roman" w:cs="Times New Roman"/>
                <w:color w:val="auto"/>
                <w:kern w:val="0"/>
                <w:sz w:val="24"/>
                <w:highlight w:val="none"/>
              </w:rPr>
              <w:t>捕集率为9</w:t>
            </w:r>
            <w:r>
              <w:rPr>
                <w:rFonts w:hint="default" w:ascii="Times New Roman" w:hAnsi="Times New Roman" w:cs="Times New Roman"/>
                <w:color w:val="auto"/>
                <w:kern w:val="0"/>
                <w:sz w:val="24"/>
                <w:highlight w:val="none"/>
                <w:lang w:val="en-US" w:eastAsia="zh-CN"/>
              </w:rPr>
              <w:t>5</w:t>
            </w:r>
            <w:r>
              <w:rPr>
                <w:rFonts w:hint="default" w:ascii="Times New Roman" w:hAnsi="Times New Roman" w:cs="Times New Roman"/>
                <w:color w:val="auto"/>
                <w:kern w:val="0"/>
                <w:sz w:val="24"/>
                <w:highlight w:val="none"/>
              </w:rPr>
              <w:t>%，收集风量为 5000m</w:t>
            </w:r>
            <w:r>
              <w:rPr>
                <w:rFonts w:hint="default" w:ascii="Times New Roman" w:hAnsi="Times New Roman" w:cs="Times New Roman"/>
                <w:color w:val="auto"/>
                <w:kern w:val="0"/>
                <w:sz w:val="24"/>
                <w:highlight w:val="none"/>
                <w:vertAlign w:val="superscript"/>
              </w:rPr>
              <w:t>3</w:t>
            </w:r>
            <w:r>
              <w:rPr>
                <w:rFonts w:hint="default" w:ascii="Times New Roman" w:hAnsi="Times New Roman" w:cs="Times New Roman"/>
                <w:color w:val="auto"/>
                <w:kern w:val="0"/>
                <w:sz w:val="24"/>
                <w:highlight w:val="none"/>
              </w:rPr>
              <w:t>/h，处理效率为 90%，</w:t>
            </w:r>
            <w:r>
              <w:rPr>
                <w:rFonts w:hint="default" w:ascii="Times New Roman" w:hAnsi="Times New Roman" w:cs="Times New Roman"/>
                <w:sz w:val="24"/>
                <w:szCs w:val="24"/>
                <w:highlight w:val="none"/>
                <w:lang w:val="en-US" w:eastAsia="zh-CN"/>
              </w:rPr>
              <w:t>尾气通过15米高1#排气筒排放</w:t>
            </w:r>
            <w:r>
              <w:rPr>
                <w:rFonts w:hint="eastAsia" w:hAnsi="宋体"/>
                <w:color w:val="auto"/>
                <w:kern w:val="0"/>
                <w:sz w:val="24"/>
                <w:highlight w:val="none"/>
              </w:rPr>
              <w:t>，未捕集的废气在车间内无组织排放</w:t>
            </w:r>
            <w:r>
              <w:rPr>
                <w:rFonts w:hint="default" w:ascii="Times New Roman" w:hAnsi="Times New Roman" w:cs="Times New Roman"/>
                <w:sz w:val="24"/>
                <w:szCs w:val="24"/>
                <w:highlight w:val="none"/>
                <w:lang w:val="en-US" w:eastAsia="zh-CN"/>
              </w:rPr>
              <w:t>。</w:t>
            </w:r>
            <w:r>
              <w:rPr>
                <w:rFonts w:hint="default" w:ascii="Times New Roman" w:hAnsi="Times New Roman" w:eastAsia="宋体" w:cs="Times New Roman"/>
                <w:sz w:val="24"/>
                <w:szCs w:val="24"/>
                <w:highlight w:val="none"/>
              </w:rPr>
              <w:t xml:space="preserve">可加强车间通风处理（碳氢最终回收量为 </w:t>
            </w:r>
            <w:r>
              <w:rPr>
                <w:rFonts w:hint="default" w:ascii="Times New Roman" w:hAnsi="Times New Roman" w:cs="Times New Roman"/>
                <w:sz w:val="24"/>
                <w:szCs w:val="24"/>
                <w:highlight w:val="none"/>
                <w:lang w:val="en-US" w:eastAsia="zh-CN"/>
              </w:rPr>
              <w:t xml:space="preserve">588 </w:t>
            </w:r>
            <w:r>
              <w:rPr>
                <w:rFonts w:hint="default" w:ascii="Times New Roman" w:hAnsi="Times New Roman" w:eastAsia="宋体" w:cs="Times New Roman"/>
                <w:sz w:val="24"/>
                <w:szCs w:val="24"/>
                <w:highlight w:val="none"/>
              </w:rPr>
              <w:t>kg，回收率约为</w:t>
            </w:r>
            <w:r>
              <w:rPr>
                <w:rFonts w:hint="default" w:ascii="Times New Roman" w:hAnsi="Times New Roman" w:cs="Times New Roman"/>
                <w:sz w:val="24"/>
                <w:szCs w:val="24"/>
                <w:highlight w:val="none"/>
                <w:lang w:val="en-US" w:eastAsia="zh-CN"/>
              </w:rPr>
              <w:t>40</w:t>
            </w:r>
            <w:r>
              <w:rPr>
                <w:rFonts w:hint="default" w:ascii="Times New Roman" w:hAnsi="Times New Roman" w:eastAsia="宋体" w:cs="Times New Roman"/>
                <w:sz w:val="24"/>
                <w:szCs w:val="24"/>
                <w:highlight w:val="none"/>
              </w:rPr>
              <w:t>%，回收率取自冷凝后碳氢与年用量的比值，系数类比同类项目）</w:t>
            </w:r>
            <w:r>
              <w:rPr>
                <w:rFonts w:hint="default" w:ascii="Times New Roman" w:hAnsi="Times New Roman" w:eastAsia="宋体" w:cs="Times New Roman"/>
                <w:sz w:val="24"/>
                <w:szCs w:val="24"/>
                <w:highlight w:val="none"/>
                <w:lang w:eastAsia="zh-CN"/>
              </w:rPr>
              <w:t>。</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lang w:eastAsia="zh-CN"/>
              </w:rPr>
              <w:t>）</w:t>
            </w:r>
            <w:r>
              <w:rPr>
                <w:rFonts w:hint="eastAsia" w:ascii="Times New Roman" w:hAnsi="Times New Roman" w:cs="Times New Roman"/>
                <w:sz w:val="24"/>
                <w:szCs w:val="24"/>
                <w:highlight w:val="none"/>
                <w:lang w:val="en-US" w:eastAsia="zh-CN"/>
              </w:rPr>
              <w:t>抛光清洗</w:t>
            </w:r>
          </w:p>
          <w:p>
            <w:pPr>
              <w:pStyle w:val="2"/>
              <w:keepNext w:val="0"/>
              <w:keepLines w:val="0"/>
              <w:pageBreakBefore w:val="0"/>
              <w:kinsoku/>
              <w:wordWrap/>
              <w:overflowPunct/>
              <w:topLinePunct w:val="0"/>
              <w:bidi w:val="0"/>
              <w:spacing w:before="0" w:after="0" w:line="360" w:lineRule="auto"/>
              <w:ind w:left="0" w:leftChars="0" w:right="0"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 xml:space="preserve">抛光清洗过程中需要加入光亮剂，光亮剂的 VOCs 含量为 24%，年用量 </w:t>
            </w:r>
            <w:r>
              <w:rPr>
                <w:rFonts w:hint="eastAsia" w:ascii="Times New Roman" w:hAnsi="Times New Roman" w:cs="Times New Roman"/>
                <w:sz w:val="24"/>
                <w:szCs w:val="24"/>
                <w:highlight w:val="none"/>
                <w:lang w:val="en-US" w:eastAsia="zh-CN"/>
              </w:rPr>
              <w:t>15</w:t>
            </w:r>
            <w:r>
              <w:rPr>
                <w:rFonts w:hint="default" w:ascii="Times New Roman" w:hAnsi="Times New Roman" w:eastAsia="宋体" w:cs="Times New Roman"/>
                <w:sz w:val="24"/>
                <w:szCs w:val="24"/>
                <w:highlight w:val="none"/>
              </w:rPr>
              <w:t>00kg，则非甲烷总烃产生量为0.</w:t>
            </w:r>
            <w:r>
              <w:rPr>
                <w:rFonts w:hint="eastAsia" w:ascii="Times New Roman" w:hAnsi="Times New Roman" w:cs="Times New Roman"/>
                <w:sz w:val="24"/>
                <w:szCs w:val="24"/>
                <w:highlight w:val="none"/>
                <w:lang w:val="en-US" w:eastAsia="zh-CN"/>
              </w:rPr>
              <w:t xml:space="preserve">36 </w:t>
            </w:r>
            <w:r>
              <w:rPr>
                <w:rFonts w:hint="default" w:ascii="Times New Roman" w:hAnsi="Times New Roman" w:eastAsia="宋体" w:cs="Times New Roman"/>
                <w:sz w:val="24"/>
                <w:szCs w:val="24"/>
                <w:highlight w:val="none"/>
              </w:rPr>
              <w:t>t/a</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油雾净化器回收率90%，则无组织</w:t>
            </w:r>
            <w:r>
              <w:rPr>
                <w:rFonts w:hint="default" w:ascii="Times New Roman" w:hAnsi="Times New Roman" w:eastAsia="宋体" w:cs="Times New Roman"/>
                <w:sz w:val="24"/>
                <w:szCs w:val="24"/>
                <w:highlight w:val="none"/>
              </w:rPr>
              <w:t>非甲烷总烃</w:t>
            </w:r>
            <w:r>
              <w:rPr>
                <w:rFonts w:hint="eastAsia" w:ascii="Times New Roman" w:hAnsi="Times New Roman" w:cs="Times New Roman"/>
                <w:sz w:val="24"/>
                <w:szCs w:val="24"/>
                <w:highlight w:val="none"/>
                <w:lang w:val="en-US" w:eastAsia="zh-CN"/>
              </w:rPr>
              <w:t>排放量为0.036t/a</w:t>
            </w:r>
            <w:r>
              <w:rPr>
                <w:rFonts w:hint="default" w:ascii="Times New Roman" w:hAnsi="Times New Roman" w:eastAsia="宋体" w:cs="Times New Roman"/>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w:t>
            </w:r>
            <w:r>
              <w:rPr>
                <w:rFonts w:hint="eastAsia" w:ascii="Times New Roman" w:hAnsi="Times New Roman" w:cs="Times New Roman"/>
                <w:sz w:val="24"/>
                <w:szCs w:val="24"/>
                <w:highlight w:val="none"/>
                <w:lang w:val="en-US" w:eastAsia="zh-CN"/>
              </w:rPr>
              <w:t>VOCs物料平衡</w:t>
            </w:r>
            <w:r>
              <w:rPr>
                <w:rFonts w:hint="default" w:ascii="Times New Roman" w:hAnsi="Times New Roman" w:eastAsia="宋体" w:cs="Times New Roman"/>
                <w:sz w:val="24"/>
                <w:szCs w:val="24"/>
                <w:highlight w:val="none"/>
              </w:rPr>
              <w:t>图4-</w:t>
            </w:r>
            <w:r>
              <w:rPr>
                <w:rFonts w:hint="eastAsia" w:ascii="Times New Roman" w:hAnsi="Times New Roman" w:cs="Times New Roman"/>
                <w:sz w:val="24"/>
                <w:szCs w:val="24"/>
                <w:highlight w:val="none"/>
                <w:lang w:val="en-US" w:eastAsia="zh-CN"/>
              </w:rPr>
              <w:t>2</w:t>
            </w:r>
            <w:r>
              <w:rPr>
                <w:rFonts w:hint="default" w:ascii="Times New Roman" w:hAnsi="Times New Roman" w:eastAsia="宋体" w:cs="Times New Roman"/>
                <w:sz w:val="24"/>
                <w:szCs w:val="24"/>
                <w:highlight w:val="none"/>
              </w:rPr>
              <w:t>所示。</w:t>
            </w:r>
          </w:p>
          <w:p>
            <w:pPr>
              <w:pStyle w:val="2"/>
              <w:keepNext w:val="0"/>
              <w:keepLines w:val="0"/>
              <w:pageBreakBefore w:val="0"/>
              <w:kinsoku/>
              <w:wordWrap/>
              <w:overflowPunct/>
              <w:topLinePunct w:val="0"/>
              <w:bidi w:val="0"/>
              <w:spacing w:before="0" w:after="0"/>
              <w:ind w:left="0" w:leftChars="0" w:right="0"/>
              <w:rPr>
                <w:rFonts w:hint="default" w:ascii="Times New Roman" w:hAnsi="Times New Roman" w:eastAsia="宋体" w:cs="Times New Roman"/>
                <w:highlight w:val="none"/>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column">
                        <wp:posOffset>2656840</wp:posOffset>
                      </wp:positionH>
                      <wp:positionV relativeFrom="paragraph">
                        <wp:posOffset>3761105</wp:posOffset>
                      </wp:positionV>
                      <wp:extent cx="1819275" cy="9525"/>
                      <wp:effectExtent l="0" t="0" r="0" b="0"/>
                      <wp:wrapNone/>
                      <wp:docPr id="58" name="直接连接符 58"/>
                      <wp:cNvGraphicFramePr/>
                      <a:graphic xmlns:a="http://schemas.openxmlformats.org/drawingml/2006/main">
                        <a:graphicData uri="http://schemas.microsoft.com/office/word/2010/wordprocessingShape">
                          <wps:wsp>
                            <wps:cNvCnPr/>
                            <wps:spPr>
                              <a:xfrm>
                                <a:off x="4020820" y="8395335"/>
                                <a:ext cx="18192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9.2pt;margin-top:296.15pt;height:0.75pt;width:143.25pt;z-index:251664384;mso-width-relative:page;mso-height-relative:page;" filled="f" stroked="t" coordsize="21600,21600" o:gfxdata="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8YEy2QAAAAsBAAAPAAAAAAAAAAEAIAAAACIAAABkcnMvZG93bnJldi54bWxQ&#10;SwECFAAUAAAACACHTuJA43MTcfYBAADCAwAADgAAAAAAAAABACAAAAAoAQAAZHJzL2Uyb0RvYy54&#10;bWxQSwUGAAAAAAYABgBZAQAAkAUAAAAA&#10;">
                      <v:fill on="f" focussize="0,0"/>
                      <v:stroke weight="0.5pt" color="#000000 [3213]" miterlimit="8" joinstyle="miter"/>
                      <v:imagedata o:title=""/>
                      <o:lock v:ext="edit" aspectratio="f"/>
                    </v:lin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column">
                        <wp:posOffset>4476115</wp:posOffset>
                      </wp:positionH>
                      <wp:positionV relativeFrom="paragraph">
                        <wp:posOffset>2456180</wp:posOffset>
                      </wp:positionV>
                      <wp:extent cx="9525" cy="1304925"/>
                      <wp:effectExtent l="48260" t="0" r="56515" b="9525"/>
                      <wp:wrapNone/>
                      <wp:docPr id="59" name="直接箭头连接符 59"/>
                      <wp:cNvGraphicFramePr/>
                      <a:graphic xmlns:a="http://schemas.openxmlformats.org/drawingml/2006/main">
                        <a:graphicData uri="http://schemas.microsoft.com/office/word/2010/wordprocessingShape">
                          <wps:wsp>
                            <wps:cNvCnPr/>
                            <wps:spPr>
                              <a:xfrm flipH="1" flipV="1">
                                <a:off x="5840095" y="7080885"/>
                                <a:ext cx="9525" cy="13049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52.45pt;margin-top:193.4pt;height:102.75pt;width:0.75pt;z-index:251665408;mso-width-relative:page;mso-height-relative:page;" filled="f" stroked="t" coordsize="21600,21600" o:gfxdata="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O5o&#10;1NkAAAALAQAADwAAAAAAAAABACAAAAAiAAAAZHJzL2Rvd25yZXYueG1sUEsBAhQAFAAAAAgAh07i&#10;QOOleKAhAgAAAwQAAA4AAAAAAAAAAQAgAAAAKAEAAGRycy9lMm9Eb2MueG1sUEsFBgAAAAAGAAYA&#10;WQEAALsFAAAAAA==&#10;">
                      <v:fill on="f" focussize="0,0"/>
                      <v:stroke weight="0.5pt" color="#000000 [3213]" miterlimit="8" joinstyle="miter" endarrow="open"/>
                      <v:imagedata o:title=""/>
                      <o:lock v:ext="edit" aspectratio="f"/>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column">
                        <wp:posOffset>2628265</wp:posOffset>
                      </wp:positionH>
                      <wp:positionV relativeFrom="paragraph">
                        <wp:posOffset>3732530</wp:posOffset>
                      </wp:positionV>
                      <wp:extent cx="0" cy="400050"/>
                      <wp:effectExtent l="48895" t="0" r="65405" b="0"/>
                      <wp:wrapNone/>
                      <wp:docPr id="57" name="直接箭头连接符 57"/>
                      <wp:cNvGraphicFramePr/>
                      <a:graphic xmlns:a="http://schemas.openxmlformats.org/drawingml/2006/main">
                        <a:graphicData uri="http://schemas.microsoft.com/office/word/2010/wordprocessingShape">
                          <wps:wsp>
                            <wps:cNvCnPr/>
                            <wps:spPr>
                              <a:xfrm flipV="1">
                                <a:off x="3992245" y="8357235"/>
                                <a:ext cx="0" cy="400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06.95pt;margin-top:293.9pt;height:31.5pt;width:0pt;z-index:251663360;mso-width-relative:page;mso-height-relative:page;" filled="f" stroked="t" coordsize="21600,21600" o:gfxdata="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wkjQQ2QAAAAsB&#10;AAAPAAAAAAAAAAEAIAAAACIAAABkcnMvZG93bnJldi54bWxQSwECFAAUAAAACACHTuJAK1sNQxoC&#10;AAD1AwAADgAAAAAAAAABACAAAAAoAQAAZHJzL2Uyb0RvYy54bWxQSwUGAAAAAAYABgBZAQAAtAUA&#10;AAAA&#10;">
                      <v:fill on="f" focussize="0,0"/>
                      <v:stroke weight="0.5pt" color="#000000 [3213]" miterlimit="8" joinstyle="miter" endarrow="open"/>
                      <v:imagedata o:title=""/>
                      <o:lock v:ext="edit" aspectratio="f"/>
                    </v:shape>
                  </w:pict>
                </mc:Fallback>
              </mc:AlternateContent>
            </w:r>
            <w:r>
              <w:rPr>
                <w:sz w:val="18"/>
                <w:highlight w:val="none"/>
              </w:rPr>
              <mc:AlternateContent>
                <mc:Choice Requires="wpc">
                  <w:drawing>
                    <wp:inline distT="0" distB="0" distL="114300" distR="114300">
                      <wp:extent cx="5123815" cy="4694555"/>
                      <wp:effectExtent l="0" t="0" r="635" b="12065"/>
                      <wp:docPr id="8" name="画布 8"/>
                      <wp:cNvGraphicFramePr/>
                      <a:graphic xmlns:a="http://schemas.openxmlformats.org/drawingml/2006/main">
                        <a:graphicData uri="http://schemas.microsoft.com/office/word/2010/wordprocessingCanvas">
                          <wpc:wpc>
                            <wpc:bg/>
                            <wpc:whole>
                              <a:ln>
                                <a:noFill/>
                              </a:ln>
                            </wpc:whole>
                            <wps:wsp>
                              <wps:cNvPr id="9" name="文本框 9"/>
                              <wps:cNvSpPr txBox="1"/>
                              <wps:spPr>
                                <a:xfrm>
                                  <a:off x="112395" y="572770"/>
                                  <a:ext cx="1125220" cy="476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线割油</w:t>
                                    </w:r>
                                    <w:r>
                                      <w:rPr>
                                        <w:rFonts w:hint="default" w:ascii="Times New Roman" w:hAnsi="Times New Roman" w:cs="Times New Roman"/>
                                        <w:lang w:val="en-US" w:eastAsia="zh-CN"/>
                                      </w:rPr>
                                      <w:t>VOCs含量0.</w:t>
                                    </w:r>
                                    <w:r>
                                      <w:rPr>
                                        <w:rFonts w:hint="eastAsia" w:ascii="Times New Roman" w:hAnsi="Times New Roman" w:cs="Times New Roman"/>
                                        <w:lang w:val="en-US" w:eastAsia="zh-CN"/>
                                      </w:rPr>
                                      <w:t>000</w:t>
                                    </w:r>
                                    <w:r>
                                      <w:rPr>
                                        <w:rFonts w:hint="default" w:ascii="Times New Roman" w:hAnsi="Times New Roman" w:cs="Times New Roman"/>
                                        <w:lang w:val="en-US" w:eastAsia="zh-CN"/>
                                      </w:rPr>
                                      <w:t>34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2933700" y="607695"/>
                                  <a:ext cx="766445" cy="466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进入废气</w:t>
                                    </w:r>
                                  </w:p>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0.000034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1574800" y="556260"/>
                                  <a:ext cx="982345" cy="5403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油雾净化器回收</w:t>
                                    </w:r>
                                    <w:r>
                                      <w:rPr>
                                        <w:rFonts w:hint="default" w:ascii="Times New Roman" w:hAnsi="Times New Roman" w:cs="Times New Roman"/>
                                        <w:lang w:val="en-US" w:eastAsia="zh-CN"/>
                                      </w:rPr>
                                      <w:t>0.</w:t>
                                    </w:r>
                                    <w:r>
                                      <w:rPr>
                                        <w:rFonts w:hint="eastAsia" w:ascii="Times New Roman" w:hAnsi="Times New Roman" w:cs="Times New Roman"/>
                                        <w:lang w:val="en-US" w:eastAsia="zh-CN"/>
                                      </w:rPr>
                                      <w:t>000</w:t>
                                    </w:r>
                                    <w:r>
                                      <w:rPr>
                                        <w:rFonts w:hint="default" w:ascii="Times New Roman" w:hAnsi="Times New Roman" w:cs="Times New Roman"/>
                                        <w:lang w:val="en-US" w:eastAsia="zh-CN"/>
                                      </w:rPr>
                                      <w:t>306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127635" y="1487805"/>
                                  <a:ext cx="1125220" cy="4673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切削液</w:t>
                                    </w:r>
                                    <w:r>
                                      <w:rPr>
                                        <w:rFonts w:hint="default" w:ascii="Times New Roman" w:hAnsi="Times New Roman" w:cs="Times New Roman"/>
                                        <w:lang w:val="en-US" w:eastAsia="zh-CN"/>
                                      </w:rPr>
                                      <w:t>VOCs含量0.</w:t>
                                    </w:r>
                                    <w:r>
                                      <w:rPr>
                                        <w:rFonts w:hint="eastAsia" w:ascii="Times New Roman" w:hAnsi="Times New Roman" w:cs="Times New Roman"/>
                                        <w:lang w:val="en-US" w:eastAsia="zh-CN"/>
                                      </w:rPr>
                                      <w:t>0003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2905760" y="1526540"/>
                                  <a:ext cx="771525" cy="4584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进入废气</w:t>
                                    </w:r>
                                  </w:p>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0.00003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2"/>
                              <wps:cNvSpPr txBox="1"/>
                              <wps:spPr>
                                <a:xfrm>
                                  <a:off x="1648460" y="1468755"/>
                                  <a:ext cx="912495" cy="502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油雾净化器</w:t>
                                    </w:r>
                                  </w:p>
                                  <w:p>
                                    <w:pPr>
                                      <w:jc w:val="center"/>
                                      <w:rPr>
                                        <w:rFonts w:hint="default" w:eastAsia="宋体"/>
                                        <w:lang w:val="en-US" w:eastAsia="zh-CN"/>
                                      </w:rPr>
                                    </w:pPr>
                                    <w:r>
                                      <w:rPr>
                                        <w:rFonts w:hint="eastAsia"/>
                                        <w:lang w:val="en-US" w:eastAsia="zh-CN"/>
                                      </w:rPr>
                                      <w:t>回收</w:t>
                                    </w:r>
                                    <w:r>
                                      <w:rPr>
                                        <w:rFonts w:hint="eastAsia" w:ascii="Times New Roman" w:hAnsi="Times New Roman" w:cs="Times New Roman"/>
                                        <w:lang w:val="en-US" w:eastAsia="zh-CN"/>
                                      </w:rPr>
                                      <w:t>0.00027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文本框 35"/>
                              <wps:cNvSpPr txBox="1"/>
                              <wps:spPr>
                                <a:xfrm>
                                  <a:off x="57785" y="2334895"/>
                                  <a:ext cx="1220470" cy="4686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矿物拉伸</w:t>
                                    </w:r>
                                    <w:r>
                                      <w:rPr>
                                        <w:rFonts w:hint="default" w:ascii="Times New Roman" w:hAnsi="Times New Roman" w:cs="Times New Roman"/>
                                        <w:lang w:val="en-US" w:eastAsia="zh-CN"/>
                                      </w:rPr>
                                      <w:t>油VOCs含量0.</w:t>
                                    </w:r>
                                    <w:r>
                                      <w:rPr>
                                        <w:rFonts w:hint="eastAsia" w:ascii="Times New Roman" w:hAnsi="Times New Roman" w:cs="Times New Roman"/>
                                        <w:lang w:val="en-US" w:eastAsia="zh-CN"/>
                                      </w:rPr>
                                      <w:t>0096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文本框 37"/>
                              <wps:cNvSpPr txBox="1"/>
                              <wps:spPr>
                                <a:xfrm>
                                  <a:off x="2919095" y="2383155"/>
                                  <a:ext cx="779145" cy="4457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进入废气0.00096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文本框 39"/>
                              <wps:cNvSpPr txBox="1"/>
                              <wps:spPr>
                                <a:xfrm>
                                  <a:off x="84455" y="3192780"/>
                                  <a:ext cx="1220470" cy="4495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光亮剂</w:t>
                                    </w:r>
                                    <w:r>
                                      <w:rPr>
                                        <w:rFonts w:hint="default" w:ascii="Times New Roman" w:hAnsi="Times New Roman" w:cs="Times New Roman"/>
                                        <w:lang w:val="en-US" w:eastAsia="zh-CN"/>
                                      </w:rPr>
                                      <w:t>VOCs含量0.</w:t>
                                    </w:r>
                                    <w:r>
                                      <w:rPr>
                                        <w:rFonts w:hint="eastAsia" w:ascii="Times New Roman" w:hAnsi="Times New Roman" w:cs="Times New Roman"/>
                                        <w:lang w:val="en-US" w:eastAsia="zh-CN"/>
                                      </w:rPr>
                                      <w:t>36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文本框 46"/>
                              <wps:cNvSpPr txBox="1"/>
                              <wps:spPr>
                                <a:xfrm>
                                  <a:off x="1659890" y="2364740"/>
                                  <a:ext cx="942340" cy="4800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油雾净化器</w:t>
                                    </w:r>
                                  </w:p>
                                  <w:p>
                                    <w:pPr>
                                      <w:jc w:val="center"/>
                                      <w:rPr>
                                        <w:rFonts w:hint="default" w:eastAsia="宋体"/>
                                        <w:lang w:val="en-US" w:eastAsia="zh-CN"/>
                                      </w:rPr>
                                    </w:pPr>
                                    <w:r>
                                      <w:rPr>
                                        <w:rFonts w:hint="eastAsia"/>
                                        <w:lang w:val="en-US" w:eastAsia="zh-CN"/>
                                      </w:rPr>
                                      <w:t>回收</w:t>
                                    </w:r>
                                    <w:r>
                                      <w:rPr>
                                        <w:rFonts w:hint="default" w:ascii="Times New Roman" w:hAnsi="Times New Roman" w:cs="Times New Roman"/>
                                        <w:lang w:val="en-US" w:eastAsia="zh-CN"/>
                                      </w:rPr>
                                      <w:t>0.</w:t>
                                    </w:r>
                                    <w:r>
                                      <w:rPr>
                                        <w:rFonts w:hint="eastAsia" w:ascii="Times New Roman" w:hAnsi="Times New Roman" w:cs="Times New Roman"/>
                                        <w:lang w:val="en-US" w:eastAsia="zh-CN"/>
                                      </w:rPr>
                                      <w:t>00864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文本框 49"/>
                              <wps:cNvSpPr txBox="1"/>
                              <wps:spPr>
                                <a:xfrm>
                                  <a:off x="2921000" y="3187700"/>
                                  <a:ext cx="725170" cy="4533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进入废气0.036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文本框 51"/>
                              <wps:cNvSpPr txBox="1"/>
                              <wps:spPr>
                                <a:xfrm>
                                  <a:off x="1653540" y="3142615"/>
                                  <a:ext cx="937895" cy="5099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油雾净化器回收</w:t>
                                    </w:r>
                                    <w:r>
                                      <w:rPr>
                                        <w:rFonts w:hint="default" w:ascii="Times New Roman" w:hAnsi="Times New Roman" w:cs="Times New Roman"/>
                                        <w:lang w:val="en-US" w:eastAsia="zh-CN"/>
                                      </w:rPr>
                                      <w:t>0.</w:t>
                                    </w:r>
                                    <w:r>
                                      <w:rPr>
                                        <w:rFonts w:hint="eastAsia" w:ascii="Times New Roman" w:hAnsi="Times New Roman" w:cs="Times New Roman"/>
                                        <w:lang w:val="en-US" w:eastAsia="zh-CN"/>
                                      </w:rPr>
                                      <w:t>324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文本框 53"/>
                              <wps:cNvSpPr txBox="1"/>
                              <wps:spPr>
                                <a:xfrm>
                                  <a:off x="101600" y="3912235"/>
                                  <a:ext cx="1220470" cy="4495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碳氢清洗剂</w:t>
                                    </w:r>
                                    <w:r>
                                      <w:rPr>
                                        <w:rFonts w:hint="default" w:ascii="Times New Roman" w:hAnsi="Times New Roman" w:cs="Times New Roman"/>
                                        <w:lang w:val="en-US" w:eastAsia="zh-CN"/>
                                      </w:rPr>
                                      <w:t>VOCs含量</w:t>
                                    </w:r>
                                    <w:r>
                                      <w:rPr>
                                        <w:rFonts w:hint="eastAsia" w:ascii="Times New Roman" w:hAnsi="Times New Roman" w:cs="Times New Roman"/>
                                        <w:lang w:val="en-US" w:eastAsia="zh-CN"/>
                                      </w:rPr>
                                      <w:t>1.47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文本框 54"/>
                              <wps:cNvSpPr txBox="1"/>
                              <wps:spPr>
                                <a:xfrm>
                                  <a:off x="1738630" y="3886835"/>
                                  <a:ext cx="709930" cy="474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进入废气0.882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直接箭头连接符 56"/>
                              <wps:cNvCnPr/>
                              <wps:spPr>
                                <a:xfrm>
                                  <a:off x="1348740" y="4128135"/>
                                  <a:ext cx="383540" cy="4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直接箭头连接符 12"/>
                              <wps:cNvCnPr>
                                <a:stCxn id="14" idx="3"/>
                              </wps:cNvCnPr>
                              <wps:spPr>
                                <a:xfrm flipV="1">
                                  <a:off x="3700145" y="835025"/>
                                  <a:ext cx="198755"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直接箭头连接符 22"/>
                              <wps:cNvCnPr/>
                              <wps:spPr>
                                <a:xfrm flipV="1">
                                  <a:off x="3656330" y="3415030"/>
                                  <a:ext cx="226060" cy="1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直接箭头连接符 23"/>
                              <wps:cNvCnPr/>
                              <wps:spPr>
                                <a:xfrm flipV="1">
                                  <a:off x="3696970" y="2586990"/>
                                  <a:ext cx="198755"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直接箭头连接符 24"/>
                              <wps:cNvCnPr/>
                              <wps:spPr>
                                <a:xfrm flipV="1">
                                  <a:off x="3683635" y="1747520"/>
                                  <a:ext cx="198755"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直接连接符 30"/>
                              <wps:cNvCnPr/>
                              <wps:spPr>
                                <a:xfrm>
                                  <a:off x="3883025" y="849630"/>
                                  <a:ext cx="15875" cy="2580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3890645" y="2152650"/>
                                  <a:ext cx="158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文本框 33"/>
                              <wps:cNvSpPr txBox="1"/>
                              <wps:spPr>
                                <a:xfrm>
                                  <a:off x="4060825" y="1933575"/>
                                  <a:ext cx="981075" cy="466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车间内无组织排放0.0811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直接箭头连接符 34"/>
                              <wps:cNvCnPr/>
                              <wps:spPr>
                                <a:xfrm flipV="1">
                                  <a:off x="2472055" y="4104640"/>
                                  <a:ext cx="29781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 name="文本框 38"/>
                              <wps:cNvSpPr txBox="1"/>
                              <wps:spPr>
                                <a:xfrm>
                                  <a:off x="2782570" y="3811905"/>
                                  <a:ext cx="920115" cy="850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集气罩收集</w:t>
                                    </w:r>
                                    <w:r>
                                      <w:rPr>
                                        <w:rFonts w:hint="eastAsia" w:ascii="Times New Roman" w:hAnsi="Times New Roman" w:cs="Times New Roman"/>
                                        <w:lang w:val="en-US" w:eastAsia="zh-CN"/>
                                      </w:rPr>
                                      <w:t>经双级活性炭吸附处理0.754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直接箭头连接符 40"/>
                              <wps:cNvCnPr>
                                <a:endCxn id="25" idx="1"/>
                              </wps:cNvCnPr>
                              <wps:spPr>
                                <a:xfrm flipV="1">
                                  <a:off x="1249680" y="826770"/>
                                  <a:ext cx="32512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直接箭头连接符 41"/>
                              <wps:cNvCnPr/>
                              <wps:spPr>
                                <a:xfrm flipV="1">
                                  <a:off x="1314450" y="3434080"/>
                                  <a:ext cx="32512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 name="直接箭头连接符 42"/>
                              <wps:cNvCnPr/>
                              <wps:spPr>
                                <a:xfrm flipV="1">
                                  <a:off x="1316355" y="2602230"/>
                                  <a:ext cx="32512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 name="直接箭头连接符 43"/>
                              <wps:cNvCnPr/>
                              <wps:spPr>
                                <a:xfrm flipV="1">
                                  <a:off x="1278255" y="1738630"/>
                                  <a:ext cx="32512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4" name="直接箭头连接符 44"/>
                              <wps:cNvCnPr/>
                              <wps:spPr>
                                <a:xfrm flipV="1">
                                  <a:off x="2600960" y="3434080"/>
                                  <a:ext cx="32512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flipV="1">
                                  <a:off x="2618105" y="2626360"/>
                                  <a:ext cx="32512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7" name="直接箭头连接符 47"/>
                              <wps:cNvCnPr/>
                              <wps:spPr>
                                <a:xfrm flipV="1">
                                  <a:off x="2580005" y="1722755"/>
                                  <a:ext cx="32512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8" name="直接箭头连接符 48"/>
                              <wps:cNvCnPr/>
                              <wps:spPr>
                                <a:xfrm flipV="1">
                                  <a:off x="2589530" y="827405"/>
                                  <a:ext cx="32512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直接箭头连接符 11"/>
                              <wps:cNvCnPr/>
                              <wps:spPr>
                                <a:xfrm>
                                  <a:off x="1504315" y="4132580"/>
                                  <a:ext cx="9525" cy="2654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文本框 27"/>
                              <wps:cNvSpPr txBox="1"/>
                              <wps:spPr>
                                <a:xfrm>
                                  <a:off x="1236980" y="4418330"/>
                                  <a:ext cx="112903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回用0.588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文本框 36"/>
                              <wps:cNvSpPr txBox="1"/>
                              <wps:spPr>
                                <a:xfrm>
                                  <a:off x="4118610" y="3848735"/>
                                  <a:ext cx="995045" cy="5029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有组织排放0.0882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直接箭头连接符 50"/>
                              <wps:cNvCnPr/>
                              <wps:spPr>
                                <a:xfrm flipV="1">
                                  <a:off x="3713480" y="4106545"/>
                                  <a:ext cx="324485" cy="1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文本框 60"/>
                              <wps:cNvSpPr txBox="1"/>
                              <wps:spPr>
                                <a:xfrm>
                                  <a:off x="4503420" y="2808605"/>
                                  <a:ext cx="620395" cy="6642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未收集废气0.0441</w:t>
                                    </w:r>
                                  </w:p>
                                  <w:p>
                                    <w:pPr>
                                      <w:rPr>
                                        <w:rFonts w:hint="default" w:eastAsia="宋体"/>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369.65pt;width:403.45pt;" coordsize="5123815,4694555" editas="canvas" o:gfxdata="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">
                      <o:lock v:ext="edit" aspectratio="f"/>
                      <v:shape id="_x0000_s1026" o:spid="_x0000_s1026" style="position:absolute;left:0;top:0;height:4694555;width:5123815;" filled="f" stroked="f" coordsize="21600,21600" o:gfxdata="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">
                        <v:fill on="f" focussize="0,0"/>
                        <v:stroke on="f"/>
                        <v:imagedata o:title=""/>
                        <o:lock v:ext="edit" aspectratio="f"/>
                      </v:shape>
                      <v:shape id="_x0000_s1026" o:spid="_x0000_s1026" o:spt="202" type="#_x0000_t202" style="position:absolute;left:112395;top:572770;height:476250;width:1125220;" fillcolor="#FFFFFF [3201]" filled="t" stroked="t" coordsize="21600,21600" o:gfxdata="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8zaW&#10;LtQAAAAFAQAADwAAAAAAAAABACAAAAAiAAAAZHJzL2Rvd25yZXYueG1sUEsBAhQAFAAAAAgAh07i&#10;QDuidwtfAgAAwQQAAA4AAAAAAAAAAQAgAAAAIwEAAGRycy9lMm9Eb2MueG1sUEsFBgAAAAAGAAYA&#10;WQEAAPQFAAAAAA==&#10;">
                        <v:fill on="t" focussize="0,0"/>
                        <v:stroke weight="0.5pt" color="#000000 [3204]"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线割油</w:t>
                              </w:r>
                              <w:r>
                                <w:rPr>
                                  <w:rFonts w:hint="default" w:ascii="Times New Roman" w:hAnsi="Times New Roman" w:cs="Times New Roman"/>
                                  <w:lang w:val="en-US" w:eastAsia="zh-CN"/>
                                </w:rPr>
                                <w:t>VOCs含量0.</w:t>
                              </w:r>
                              <w:r>
                                <w:rPr>
                                  <w:rFonts w:hint="eastAsia" w:ascii="Times New Roman" w:hAnsi="Times New Roman" w:cs="Times New Roman"/>
                                  <w:lang w:val="en-US" w:eastAsia="zh-CN"/>
                                </w:rPr>
                                <w:t>000</w:t>
                              </w:r>
                              <w:r>
                                <w:rPr>
                                  <w:rFonts w:hint="default" w:ascii="Times New Roman" w:hAnsi="Times New Roman" w:cs="Times New Roman"/>
                                  <w:lang w:val="en-US" w:eastAsia="zh-CN"/>
                                </w:rPr>
                                <w:t>34</w:t>
                              </w:r>
                            </w:p>
                          </w:txbxContent>
                        </v:textbox>
                      </v:shape>
                      <v:shape id="_x0000_s1026" o:spid="_x0000_s1026" o:spt="202" type="#_x0000_t202" style="position:absolute;left:2933700;top:607695;height:466725;width:766445;" fillcolor="#FFFFFF [3201]" filled="t" stroked="t" coordsize="21600,21600" o:gfxdata="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8zaWLtQAAAAFAQAADwAAAAAAAAABACAAAAAiAAAAZHJzL2Rvd25yZXYueG1sUEsBAhQAFAAA&#10;AAgAh07iQKkevftlAgAAwwQAAA4AAAAAAAAAAQAgAAAAIwEAAGRycy9lMm9Eb2MueG1sUEsFBgAA&#10;AAAGAAYAWQEAAPoFAAAAAA==&#10;">
                        <v:fill on="t" focussize="0,0"/>
                        <v:stroke weight="0.5pt" color="#000000 [3204]" joinstyle="round"/>
                        <v:imagedata o:title=""/>
                        <o:lock v:ext="edit" aspectratio="f"/>
                        <v:textbox>
                          <w:txbxContent>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进入废气</w:t>
                              </w:r>
                            </w:p>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0.000034</w:t>
                              </w:r>
                            </w:p>
                          </w:txbxContent>
                        </v:textbox>
                      </v:shape>
                      <v:shape id="_x0000_s1026" o:spid="_x0000_s1026" o:spt="202" type="#_x0000_t202" style="position:absolute;left:1574800;top:556260;height:540385;width:982345;" fillcolor="#FFFFFF [3201]" filled="t" stroked="f" coordsize="21600,21600" o:gfxdata="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kW3P3SAAAA&#10;BQEAAA8AAAAAAAAAAQAgAAAAIgAAAGRycy9kb3ducmV2LnhtbFBLAQIUABQAAAAIAIdO4kA4mRhV&#10;XAIAAJsEAAAOAAAAAAAAAAEAIAAAACEBAABkcnMvZTJvRG9jLnhtbFBLBQYAAAAABgAGAFkBAADv&#10;BQAAAAA=&#10;">
                        <v:fill on="t" focussize="0,0"/>
                        <v:stroke on="f" weight="0.5pt"/>
                        <v:imagedata o:title=""/>
                        <o:lock v:ext="edit" aspectratio="f"/>
                        <v:textbox>
                          <w:txbxContent>
                            <w:p>
                              <w:pPr>
                                <w:rPr>
                                  <w:rFonts w:hint="default" w:eastAsia="宋体"/>
                                  <w:lang w:val="en-US" w:eastAsia="zh-CN"/>
                                </w:rPr>
                              </w:pPr>
                              <w:r>
                                <w:rPr>
                                  <w:rFonts w:hint="eastAsia"/>
                                  <w:lang w:val="en-US" w:eastAsia="zh-CN"/>
                                </w:rPr>
                                <w:t>油雾净化器回收</w:t>
                              </w:r>
                              <w:r>
                                <w:rPr>
                                  <w:rFonts w:hint="default" w:ascii="Times New Roman" w:hAnsi="Times New Roman" w:cs="Times New Roman"/>
                                  <w:lang w:val="en-US" w:eastAsia="zh-CN"/>
                                </w:rPr>
                                <w:t>0.</w:t>
                              </w:r>
                              <w:r>
                                <w:rPr>
                                  <w:rFonts w:hint="eastAsia" w:ascii="Times New Roman" w:hAnsi="Times New Roman" w:cs="Times New Roman"/>
                                  <w:lang w:val="en-US" w:eastAsia="zh-CN"/>
                                </w:rPr>
                                <w:t>000</w:t>
                              </w:r>
                              <w:r>
                                <w:rPr>
                                  <w:rFonts w:hint="default" w:ascii="Times New Roman" w:hAnsi="Times New Roman" w:cs="Times New Roman"/>
                                  <w:lang w:val="en-US" w:eastAsia="zh-CN"/>
                                </w:rPr>
                                <w:t>306</w:t>
                              </w:r>
                            </w:p>
                          </w:txbxContent>
                        </v:textbox>
                      </v:shape>
                      <v:shape id="_x0000_s1026" o:spid="_x0000_s1026" o:spt="202" type="#_x0000_t202" style="position:absolute;left:127635;top:1487805;height:467360;width:1125220;" fillcolor="#FFFFFF [3201]" filled="t" stroked="t" coordsize="21600,21600" o:gfxdata="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zNpYu1AAAAAUBAAAPAAAAAAAAAAEAIAAAACIAAABkcnMvZG93bnJldi54bWxQSwECFAAUAAAA&#10;CACHTuJA76fSFmQCAADEBAAADgAAAAAAAAABACAAAAAjAQAAZHJzL2Uyb0RvYy54bWxQSwUGAAAA&#10;AAYABgBZAQAA+QUAAAAA&#10;">
                        <v:fill on="t" focussize="0,0"/>
                        <v:stroke weight="0.5pt" color="#000000 [3204]"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切削液</w:t>
                              </w:r>
                              <w:r>
                                <w:rPr>
                                  <w:rFonts w:hint="default" w:ascii="Times New Roman" w:hAnsi="Times New Roman" w:cs="Times New Roman"/>
                                  <w:lang w:val="en-US" w:eastAsia="zh-CN"/>
                                </w:rPr>
                                <w:t>VOCs含量0.</w:t>
                              </w:r>
                              <w:r>
                                <w:rPr>
                                  <w:rFonts w:hint="eastAsia" w:ascii="Times New Roman" w:hAnsi="Times New Roman" w:cs="Times New Roman"/>
                                  <w:lang w:val="en-US" w:eastAsia="zh-CN"/>
                                </w:rPr>
                                <w:t>0003</w:t>
                              </w:r>
                            </w:p>
                          </w:txbxContent>
                        </v:textbox>
                      </v:shape>
                      <v:shape id="_x0000_s1026" o:spid="_x0000_s1026" o:spt="202" type="#_x0000_t202" style="position:absolute;left:2905760;top:1526540;height:458470;width:771525;" fillcolor="#FFFFFF [3201]" filled="t" stroked="t" coordsize="21600,21600" o:gfxdata="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8zaWLtQAAAAFAQAADwAAAAAAAAABACAAAAAiAAAAZHJzL2Rvd25yZXYueG1sUEsBAhQAFAAA&#10;AAgAh07iQH1H2JllAgAAxAQAAA4AAAAAAAAAAQAgAAAAIwEAAGRycy9lMm9Eb2MueG1sUEsFBgAA&#10;AAAGAAYAWQEAAPoFAAAAAA==&#10;">
                        <v:fill on="t" focussize="0,0"/>
                        <v:stroke weight="0.5pt" color="#000000 [3204]" joinstyle="round"/>
                        <v:imagedata o:title=""/>
                        <o:lock v:ext="edit" aspectratio="f"/>
                        <v:textbox>
                          <w:txbxContent>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进入废气</w:t>
                              </w:r>
                            </w:p>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0.00003</w:t>
                              </w:r>
                            </w:p>
                          </w:txbxContent>
                        </v:textbox>
                      </v:shape>
                      <v:shape id="_x0000_s1026" o:spid="_x0000_s1026" o:spt="202" type="#_x0000_t202" style="position:absolute;left:1648460;top:1468755;height:502920;width:912495;" fillcolor="#FFFFFF [3201]" filled="t" stroked="f" coordsize="21600,21600" o:gfxdata="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Rbc/dIA&#10;AAAFAQAADwAAAAAAAAABACAAAAAiAAAAZHJzL2Rvd25yZXYueG1sUEsBAhQAFAAAAAgAh07iQCQ0&#10;chReAgAAnAQAAA4AAAAAAAAAAQAgAAAAIQEAAGRycy9lMm9Eb2MueG1sUEsFBgAAAAAGAAYAWQEA&#10;APEFAAAAAA==&#10;">
                        <v:fill on="t" focussize="0,0"/>
                        <v:stroke on="f" weight="0.5pt"/>
                        <v:imagedata o:title=""/>
                        <o:lock v:ext="edit" aspectratio="f"/>
                        <v:textbox>
                          <w:txbxContent>
                            <w:p>
                              <w:pPr>
                                <w:jc w:val="center"/>
                                <w:rPr>
                                  <w:rFonts w:hint="eastAsia"/>
                                  <w:lang w:val="en-US" w:eastAsia="zh-CN"/>
                                </w:rPr>
                              </w:pPr>
                              <w:r>
                                <w:rPr>
                                  <w:rFonts w:hint="eastAsia"/>
                                  <w:lang w:val="en-US" w:eastAsia="zh-CN"/>
                                </w:rPr>
                                <w:t>油雾净化器</w:t>
                              </w:r>
                            </w:p>
                            <w:p>
                              <w:pPr>
                                <w:jc w:val="center"/>
                                <w:rPr>
                                  <w:rFonts w:hint="default" w:eastAsia="宋体"/>
                                  <w:lang w:val="en-US" w:eastAsia="zh-CN"/>
                                </w:rPr>
                              </w:pPr>
                              <w:r>
                                <w:rPr>
                                  <w:rFonts w:hint="eastAsia"/>
                                  <w:lang w:val="en-US" w:eastAsia="zh-CN"/>
                                </w:rPr>
                                <w:t>回收</w:t>
                              </w:r>
                              <w:r>
                                <w:rPr>
                                  <w:rFonts w:hint="eastAsia" w:ascii="Times New Roman" w:hAnsi="Times New Roman" w:cs="Times New Roman"/>
                                  <w:lang w:val="en-US" w:eastAsia="zh-CN"/>
                                </w:rPr>
                                <w:t>0.00027</w:t>
                              </w:r>
                            </w:p>
                          </w:txbxContent>
                        </v:textbox>
                      </v:shape>
                      <v:shape id="_x0000_s1026" o:spid="_x0000_s1026" o:spt="202" type="#_x0000_t202" style="position:absolute;left:57785;top:2334895;height:468630;width:1220470;" fillcolor="#FFFFFF [3201]" filled="t" stroked="t" coordsize="21600,21600" o:gfxdata="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zNpYu1AAAAAUBAAAPAAAAAAAAAAEAIAAAACIAAABkcnMvZG93bnJldi54bWxQSwECFAAU&#10;AAAACACHTuJAkLaRuGcCAADDBAAADgAAAAAAAAABACAAAAAjAQAAZHJzL2Uyb0RvYy54bWxQSwUG&#10;AAAAAAYABgBZAQAA/AUAAAAA&#10;">
                        <v:fill on="t" focussize="0,0"/>
                        <v:stroke weight="0.5pt" color="#000000 [3204]"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矿物拉伸</w:t>
                              </w:r>
                              <w:r>
                                <w:rPr>
                                  <w:rFonts w:hint="default" w:ascii="Times New Roman" w:hAnsi="Times New Roman" w:cs="Times New Roman"/>
                                  <w:lang w:val="en-US" w:eastAsia="zh-CN"/>
                                </w:rPr>
                                <w:t>油VOCs含量0.</w:t>
                              </w:r>
                              <w:r>
                                <w:rPr>
                                  <w:rFonts w:hint="eastAsia" w:ascii="Times New Roman" w:hAnsi="Times New Roman" w:cs="Times New Roman"/>
                                  <w:lang w:val="en-US" w:eastAsia="zh-CN"/>
                                </w:rPr>
                                <w:t>0096</w:t>
                              </w:r>
                            </w:p>
                          </w:txbxContent>
                        </v:textbox>
                      </v:shape>
                      <v:shape id="_x0000_s1026" o:spid="_x0000_s1026" o:spt="202" type="#_x0000_t202" style="position:absolute;left:2919095;top:2383155;height:445770;width:779145;" fillcolor="#FFFFFF [3201]" filled="t" stroked="t" coordsize="21600,21600" o:gfxdata="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zNpYu1AAAAAUBAAAPAAAAAAAAAAEAIAAAACIAAABkcnMvZG93bnJldi54bWxQSwECFAAUAAAA&#10;CACHTuJAVrfXb2QCAADEBAAADgAAAAAAAAABACAAAAAjAQAAZHJzL2Uyb0RvYy54bWxQSwUGAAAA&#10;AAYABgBZAQAA+QUAAAAA&#10;">
                        <v:fill on="t" focussize="0,0"/>
                        <v:stroke weight="0.5pt" color="#000000 [3204]"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进入废气0.00096</w:t>
                              </w:r>
                            </w:p>
                          </w:txbxContent>
                        </v:textbox>
                      </v:shape>
                      <v:shape id="_x0000_s1026" o:spid="_x0000_s1026" o:spt="202" type="#_x0000_t202" style="position:absolute;left:84455;top:3192780;height:449580;width:1220470;" fillcolor="#FFFFFF [3201]" filled="t" stroked="t" coordsize="21600,21600" o:gfxdata="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8zaWLtQAAAAFAQAADwAAAAAAAAABACAAAAAiAAAAZHJzL2Rvd25yZXYueG1sUEsBAhQAFAAA&#10;AAgAh07iQNV1jrllAgAAwwQAAA4AAAAAAAAAAQAgAAAAIwEAAGRycy9lMm9Eb2MueG1sUEsFBgAA&#10;AAAGAAYAWQEAAPoFAAAAAA==&#10;">
                        <v:fill on="t" focussize="0,0"/>
                        <v:stroke weight="0.5pt" color="#000000 [3204]"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光亮剂</w:t>
                              </w:r>
                              <w:r>
                                <w:rPr>
                                  <w:rFonts w:hint="default" w:ascii="Times New Roman" w:hAnsi="Times New Roman" w:cs="Times New Roman"/>
                                  <w:lang w:val="en-US" w:eastAsia="zh-CN"/>
                                </w:rPr>
                                <w:t>VOCs含量0.</w:t>
                              </w:r>
                              <w:r>
                                <w:rPr>
                                  <w:rFonts w:hint="eastAsia" w:ascii="Times New Roman" w:hAnsi="Times New Roman" w:cs="Times New Roman"/>
                                  <w:lang w:val="en-US" w:eastAsia="zh-CN"/>
                                </w:rPr>
                                <w:t>36</w:t>
                              </w:r>
                            </w:p>
                          </w:txbxContent>
                        </v:textbox>
                      </v:shape>
                      <v:shape id="_x0000_s1026" o:spid="_x0000_s1026" o:spt="202" type="#_x0000_t202" style="position:absolute;left:1659890;top:2364740;height:480060;width:942340;" fillcolor="#FFFFFF [3201]" filled="t" stroked="f" coordsize="21600,21600" o:gfxdata="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kW3P3SAAAA&#10;BQEAAA8AAAAAAAAAAQAgAAAAIgAAAGRycy9kb3ducmV2LnhtbFBLAQIUABQAAAAIAIdO4kB+FSH8&#10;XAIAAJwEAAAOAAAAAAAAAAEAIAAAACEBAABkcnMvZTJvRG9jLnhtbFBLBQYAAAAABgAGAFkBAADv&#10;BQAAAAA=&#10;">
                        <v:fill on="t" focussize="0,0"/>
                        <v:stroke on="f" weight="0.5pt"/>
                        <v:imagedata o:title=""/>
                        <o:lock v:ext="edit" aspectratio="f"/>
                        <v:textbox>
                          <w:txbxContent>
                            <w:p>
                              <w:pPr>
                                <w:jc w:val="center"/>
                                <w:rPr>
                                  <w:rFonts w:hint="eastAsia"/>
                                  <w:lang w:val="en-US" w:eastAsia="zh-CN"/>
                                </w:rPr>
                              </w:pPr>
                              <w:r>
                                <w:rPr>
                                  <w:rFonts w:hint="eastAsia"/>
                                  <w:lang w:val="en-US" w:eastAsia="zh-CN"/>
                                </w:rPr>
                                <w:t>油雾净化器</w:t>
                              </w:r>
                            </w:p>
                            <w:p>
                              <w:pPr>
                                <w:jc w:val="center"/>
                                <w:rPr>
                                  <w:rFonts w:hint="default" w:eastAsia="宋体"/>
                                  <w:lang w:val="en-US" w:eastAsia="zh-CN"/>
                                </w:rPr>
                              </w:pPr>
                              <w:r>
                                <w:rPr>
                                  <w:rFonts w:hint="eastAsia"/>
                                  <w:lang w:val="en-US" w:eastAsia="zh-CN"/>
                                </w:rPr>
                                <w:t>回收</w:t>
                              </w:r>
                              <w:r>
                                <w:rPr>
                                  <w:rFonts w:hint="default" w:ascii="Times New Roman" w:hAnsi="Times New Roman" w:cs="Times New Roman"/>
                                  <w:lang w:val="en-US" w:eastAsia="zh-CN"/>
                                </w:rPr>
                                <w:t>0.</w:t>
                              </w:r>
                              <w:r>
                                <w:rPr>
                                  <w:rFonts w:hint="eastAsia" w:ascii="Times New Roman" w:hAnsi="Times New Roman" w:cs="Times New Roman"/>
                                  <w:lang w:val="en-US" w:eastAsia="zh-CN"/>
                                </w:rPr>
                                <w:t>00864</w:t>
                              </w:r>
                            </w:p>
                          </w:txbxContent>
                        </v:textbox>
                      </v:shape>
                      <v:shape id="_x0000_s1026" o:spid="_x0000_s1026" o:spt="202" type="#_x0000_t202" style="position:absolute;left:2921000;top:3187700;height:453390;width:725170;" fillcolor="#FFFFFF [3201]" filled="t" stroked="t" coordsize="21600,21600" o:gfxdata="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M2li7UAAAABQEAAA8AAAAAAAAAAQAgAAAAIgAAAGRycy9kb3ducmV2LnhtbFBLAQIUABQA&#10;AAAIAIdO4kCcNEzDZgIAAMQEAAAOAAAAAAAAAAEAIAAAACMBAABkcnMvZTJvRG9jLnhtbFBLBQYA&#10;AAAABgAGAFkBAAD7BQAAAAA=&#10;">
                        <v:fill on="t" focussize="0,0"/>
                        <v:stroke weight="0.5pt" color="#000000 [3204]"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进入废气0.036</w:t>
                              </w:r>
                            </w:p>
                          </w:txbxContent>
                        </v:textbox>
                      </v:shape>
                      <v:shape id="_x0000_s1026" o:spid="_x0000_s1026" o:spt="202" type="#_x0000_t202" style="position:absolute;left:1653540;top:3142615;height:509905;width:937895;" fillcolor="#FFFFFF [3201]" filled="t" stroked="f" coordsize="21600,21600" o:gfxdata="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Rbc/dIA&#10;AAAFAQAADwAAAAAAAAABACAAAAAiAAAAZHJzL2Rvd25yZXYueG1sUEsBAhQAFAAAAAgAh07iQG38&#10;fVheAgAAnAQAAA4AAAAAAAAAAQAgAAAAIQEAAGRycy9lMm9Eb2MueG1sUEsFBgAAAAAGAAYAWQEA&#10;APEFAAAAAA==&#10;">
                        <v:fill on="t" focussize="0,0"/>
                        <v:stroke on="f" weight="0.5pt"/>
                        <v:imagedata o:title=""/>
                        <o:lock v:ext="edit" aspectratio="f"/>
                        <v:textbox>
                          <w:txbxContent>
                            <w:p>
                              <w:pPr>
                                <w:rPr>
                                  <w:rFonts w:hint="default" w:eastAsia="宋体"/>
                                  <w:lang w:val="en-US" w:eastAsia="zh-CN"/>
                                </w:rPr>
                              </w:pPr>
                              <w:r>
                                <w:rPr>
                                  <w:rFonts w:hint="eastAsia"/>
                                  <w:lang w:val="en-US" w:eastAsia="zh-CN"/>
                                </w:rPr>
                                <w:t>油雾净化器回收</w:t>
                              </w:r>
                              <w:r>
                                <w:rPr>
                                  <w:rFonts w:hint="default" w:ascii="Times New Roman" w:hAnsi="Times New Roman" w:cs="Times New Roman"/>
                                  <w:lang w:val="en-US" w:eastAsia="zh-CN"/>
                                </w:rPr>
                                <w:t>0.</w:t>
                              </w:r>
                              <w:r>
                                <w:rPr>
                                  <w:rFonts w:hint="eastAsia" w:ascii="Times New Roman" w:hAnsi="Times New Roman" w:cs="Times New Roman"/>
                                  <w:lang w:val="en-US" w:eastAsia="zh-CN"/>
                                </w:rPr>
                                <w:t>324</w:t>
                              </w:r>
                            </w:p>
                          </w:txbxContent>
                        </v:textbox>
                      </v:shape>
                      <v:shape id="_x0000_s1026" o:spid="_x0000_s1026" o:spt="202" type="#_x0000_t202" style="position:absolute;left:101600;top:3912235;height:449580;width:1220470;" fillcolor="#FFFFFF [3201]" filled="t" stroked="t" coordsize="21600,21600" o:gfxdata="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zNpYu1AAAAAUBAAAPAAAAAAAAAAEAIAAAACIAAABkcnMvZG93bnJldi54bWxQSwECFAAU&#10;AAAACACHTuJAx+gJV2cCAADEBAAADgAAAAAAAAABACAAAAAjAQAAZHJzL2Uyb0RvYy54bWxQSwUG&#10;AAAAAAYABgBZAQAA/AUAAAAA&#10;">
                        <v:fill on="t" focussize="0,0"/>
                        <v:stroke weight="0.5pt" color="#000000 [3204]"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碳氢清洗剂</w:t>
                              </w:r>
                              <w:r>
                                <w:rPr>
                                  <w:rFonts w:hint="default" w:ascii="Times New Roman" w:hAnsi="Times New Roman" w:cs="Times New Roman"/>
                                  <w:lang w:val="en-US" w:eastAsia="zh-CN"/>
                                </w:rPr>
                                <w:t>VOCs含量</w:t>
                              </w:r>
                              <w:r>
                                <w:rPr>
                                  <w:rFonts w:hint="eastAsia" w:ascii="Times New Roman" w:hAnsi="Times New Roman" w:cs="Times New Roman"/>
                                  <w:lang w:val="en-US" w:eastAsia="zh-CN"/>
                                </w:rPr>
                                <w:t>1.47</w:t>
                              </w:r>
                            </w:p>
                          </w:txbxContent>
                        </v:textbox>
                      </v:shape>
                      <v:shape id="_x0000_s1026" o:spid="_x0000_s1026" o:spt="202" type="#_x0000_t202" style="position:absolute;left:1738630;top:3886835;height:474980;width:709930;" fillcolor="#FFFFFF [3201]" filled="t" stroked="t" coordsize="21600,21600" o:gfxdata="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8zaWLtQAAAAFAQAADwAAAAAAAAABACAAAAAiAAAAZHJzL2Rvd25yZXYueG1sUEsBAhQAFAAA&#10;AAgAh07iQA2XRyZlAgAAxAQAAA4AAAAAAAAAAQAgAAAAIwEAAGRycy9lMm9Eb2MueG1sUEsFBgAA&#10;AAAGAAYAWQEAAPoFAAAAAA==&#10;">
                        <v:fill on="t" focussize="0,0"/>
                        <v:stroke weight="0.5pt" color="#000000 [3204]"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进入废气0.882</w:t>
                              </w:r>
                            </w:p>
                          </w:txbxContent>
                        </v:textbox>
                      </v:shape>
                      <v:shape id="_x0000_s1026" o:spid="_x0000_s1026" o:spt="32" type="#_x0000_t32" style="position:absolute;left:1348740;top:4128135;height:4445;width:383540;" filled="f" stroked="t" coordsize="21600,21600" o:gfxdata="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bINLC1gAAAAUBAAAPAAAAAAAAAAEA&#10;IAAAACIAAABkcnMvZG93bnJldi54bWxQSwECFAAUAAAACACHTuJAKkg0xRECAADuAwAADgAAAAAA&#10;AAABACAAAAAlAQAAZHJzL2Uyb0RvYy54bWxQSwUGAAAAAAYABgBZAQAAqAUAAAAA&#10;">
                        <v:fill on="f" focussize="0,0"/>
                        <v:stroke weight="0.5pt" color="#000000 [3213]" miterlimit="8" joinstyle="miter" endarrow="open"/>
                        <v:imagedata o:title=""/>
                        <o:lock v:ext="edit" aspectratio="f"/>
                      </v:shape>
                      <v:shape id="_x0000_s1026" o:spid="_x0000_s1026" o:spt="32" type="#_x0000_t32" style="position:absolute;left:3700145;top:835025;flip:y;height:6350;width:198755;" filled="f" stroked="t" coordsize="21600,21600" o:gfxdata="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7yuO&#10;JdYAAAAFAQAADwAAAAAAAAABACAAAAAiAAAAZHJzL2Rvd25yZXYueG1sUEsBAhQAFAAAAAgAh07i&#10;QCMXd84kAgAAHgQAAA4AAAAAAAAAAQAgAAAAJQEAAGRycy9lMm9Eb2MueG1sUEsFBgAAAAAGAAYA&#10;WQEAALsFAAAAAA==&#10;">
                        <v:fill on="f" focussize="0,0"/>
                        <v:stroke weight="0.5pt" color="#000000 [3213]" miterlimit="8" joinstyle="miter" endarrow="open"/>
                        <v:imagedata o:title=""/>
                        <o:lock v:ext="edit" aspectratio="f"/>
                      </v:shape>
                      <v:shape id="_x0000_s1026" o:spid="_x0000_s1026" o:spt="32" type="#_x0000_t32" style="position:absolute;left:3656330;top:3415030;flip:y;height:1905;width:226060;" filled="f" stroked="t" coordsize="21600,21600" o:gfxdata="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vK44l1gAAAAUBAAAPAAAA&#10;AAAAAAEAIAAAACIAAABkcnMvZG93bnJldi54bWxQSwECFAAUAAAACACHTuJAjk8BmxcCAAD4AwAA&#10;DgAAAAAAAAABACAAAAAlAQAAZHJzL2Uyb0RvYy54bWxQSwUGAAAAAAYABgBZAQAArgUAAAAA&#10;">
                        <v:fill on="f" focussize="0,0"/>
                        <v:stroke weight="0.5pt" color="#000000 [3213]" miterlimit="8" joinstyle="miter" endarrow="open"/>
                        <v:imagedata o:title=""/>
                        <o:lock v:ext="edit" aspectratio="f"/>
                      </v:shape>
                      <v:shape id="_x0000_s1026" o:spid="_x0000_s1026" o:spt="32" type="#_x0000_t32" style="position:absolute;left:3696970;top:2586990;flip:y;height:6350;width:198755;" filled="f" stroked="t" coordsize="21600,21600" o:gfxdata="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8rjiXWAAAABQEAAA8A&#10;AAAAAAAAAQAgAAAAIgAAAGRycy9kb3ducmV2LnhtbFBLAQIUABQAAAAIAIdO4kDnLzanGQIAAPgD&#10;AAAOAAAAAAAAAAEAIAAAACUBAABkcnMvZTJvRG9jLnhtbFBLBQYAAAAABgAGAFkBAACwBQAAAAA=&#10;">
                        <v:fill on="f" focussize="0,0"/>
                        <v:stroke weight="0.5pt" color="#000000 [3213]" miterlimit="8" joinstyle="miter" endarrow="open"/>
                        <v:imagedata o:title=""/>
                        <o:lock v:ext="edit" aspectratio="f"/>
                      </v:shape>
                      <v:shape id="_x0000_s1026" o:spid="_x0000_s1026" o:spt="32" type="#_x0000_t32" style="position:absolute;left:3683635;top:1747520;flip:y;height:6350;width:198755;" filled="f" stroked="t" coordsize="21600,21600" o:gfxdata="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yuOJdYAAAAFAQAADwAA&#10;AAAAAAABACAAAAAiAAAAZHJzL2Rvd25yZXYueG1sUEsBAhQAFAAAAAgAh07iQKQ2TWcYAgAA+AMA&#10;AA4AAAAAAAAAAQAgAAAAJQEAAGRycy9lMm9Eb2MueG1sUEsFBgAAAAAGAAYAWQEAAK8FAAAAAA==&#10;">
                        <v:fill on="f" focussize="0,0"/>
                        <v:stroke weight="0.5pt" color="#000000 [3213]" miterlimit="8" joinstyle="miter" endarrow="open"/>
                        <v:imagedata o:title=""/>
                        <o:lock v:ext="edit" aspectratio="f"/>
                      </v:shape>
                      <v:line id="_x0000_s1026" o:spid="_x0000_s1026" o:spt="20" style="position:absolute;left:3883025;top:849630;height:2580640;width:15875;" filled="f" stroked="t" coordsize="21600,21600" o:gfxdata="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qjaBvUAAAABQEAAA8AAAAAAAAAAQAgAAAAIgAAAGRycy9kb3ducmV2LnhtbFBLAQIUABQA&#10;AAAIAIdO4kA6X1Mm9AEAAMIDAAAOAAAAAAAAAAEAIAAAACMBAABkcnMvZTJvRG9jLnhtbFBLBQYA&#10;AAAABgAGAFkBAACJBQAAAAA=&#10;">
                        <v:fill on="f" focussize="0,0"/>
                        <v:stroke weight="0.5pt" color="#000000 [3213]" miterlimit="8" joinstyle="miter"/>
                        <v:imagedata o:title=""/>
                        <o:lock v:ext="edit" aspectratio="f"/>
                      </v:line>
                      <v:shape id="_x0000_s1026" o:spid="_x0000_s1026" o:spt="32" type="#_x0000_t32" style="position:absolute;left:3890645;top:2152650;height:0;width:158750;" filled="f" stroked="t" coordsize="21600,21600" o:gfxdata="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sg0sLWAAAABQEAAA8AAAAAAAAAAQAg&#10;AAAAIgAAAGRycy9kb3ducmV2LnhtbFBLAQIUABQAAAAIAIdO4kDt4hOtEAIAAOsDAAAOAAAAAAAA&#10;AAEAIAAAACUBAABkcnMvZTJvRG9jLnhtbFBLBQYAAAAABgAGAFkBAACnBQAAAAA=&#10;">
                        <v:fill on="f" focussize="0,0"/>
                        <v:stroke weight="0.5pt" color="#000000 [3213]" miterlimit="8" joinstyle="miter" endarrow="open"/>
                        <v:imagedata o:title=""/>
                        <o:lock v:ext="edit" aspectratio="f"/>
                      </v:shape>
                      <v:shape id="_x0000_s1026" o:spid="_x0000_s1026" o:spt="202" type="#_x0000_t202" style="position:absolute;left:4060825;top:1933575;height:466725;width:981075;" fillcolor="#FFFFFF [3201]" filled="t" stroked="t" coordsize="21600,21600" o:gfxdata="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zNpYu1AAAAAUBAAAPAAAAAAAAAAEAIAAAACIAAABkcnMvZG93bnJldi54bWxQSwECFAAUAAAA&#10;CACHTuJAbWlNv2QCAADEBAAADgAAAAAAAAABACAAAAAjAQAAZHJzL2Uyb0RvYy54bWxQSwUGAAAA&#10;AAYABgBZAQAA+QUAAAAA&#10;">
                        <v:fill on="t" focussize="0,0"/>
                        <v:stroke weight="0.5pt" color="#000000 [3204]"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车间内无组织排放0.0811</w:t>
                              </w:r>
                            </w:p>
                          </w:txbxContent>
                        </v:textbox>
                      </v:shape>
                      <v:shape id="_x0000_s1026" o:spid="_x0000_s1026" o:spt="32" type="#_x0000_t32" style="position:absolute;left:2472055;top:4104640;flip:y;height:3810;width:297815;" filled="f" stroked="t" coordsize="21600,21600" o:gfxdata="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yuOJdYAAAAFAQAA&#10;DwAAAAAAAAABACAAAAAiAAAAZHJzL2Rvd25yZXYueG1sUEsBAhQAFAAAAAgAh07iQDM6lmUbAgAA&#10;+AMAAA4AAAAAAAAAAQAgAAAAJQEAAGRycy9lMm9Eb2MueG1sUEsFBgAAAAAGAAYAWQEAALIFAAAA&#10;AA==&#10;">
                        <v:fill on="f" focussize="0,0"/>
                        <v:stroke weight="0.5pt" color="#000000 [3213]" miterlimit="8" joinstyle="miter" endarrow="open"/>
                        <v:imagedata o:title=""/>
                        <o:lock v:ext="edit" aspectratio="f"/>
                      </v:shape>
                      <v:shape id="_x0000_s1026" o:spid="_x0000_s1026" o:spt="202" type="#_x0000_t202" style="position:absolute;left:2782570;top:3811905;height:850900;width:920115;" fillcolor="#FFFFFF [3201]" filled="t" stroked="t" coordsize="21600,21600" o:gfxdata="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8zaWLtQAAAAFAQAADwAAAAAAAAABACAAAAAiAAAAZHJzL2Rvd25yZXYueG1sUEsBAhQAFAAA&#10;AAgAh07iQE31J0hlAgAAxAQAAA4AAAAAAAAAAQAgAAAAIwEAAGRycy9lMm9Eb2MueG1sUEsFBgAA&#10;AAAGAAYAWQEAAPoFAAAAAA==&#10;">
                        <v:fill on="t" focussize="0,0"/>
                        <v:stroke weight="0.5pt" color="#000000 [3204]" joinstyle="round"/>
                        <v:imagedata o:title=""/>
                        <o:lock v:ext="edit" aspectratio="f"/>
                        <v:textbox>
                          <w:txbxContent>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集气罩收集</w:t>
                              </w:r>
                              <w:r>
                                <w:rPr>
                                  <w:rFonts w:hint="eastAsia" w:ascii="Times New Roman" w:hAnsi="Times New Roman" w:cs="Times New Roman"/>
                                  <w:lang w:val="en-US" w:eastAsia="zh-CN"/>
                                </w:rPr>
                                <w:t>经双级活性炭吸附处理0.754</w:t>
                              </w:r>
                            </w:p>
                          </w:txbxContent>
                        </v:textbox>
                      </v:shape>
                      <v:shape id="_x0000_s1026" o:spid="_x0000_s1026" o:spt="32" type="#_x0000_t32" style="position:absolute;left:1249680;top:826770;flip:y;height:2540;width:325120;" filled="f" stroked="t" coordsize="21600,21600" o:gfxdata="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8rjiXWAAAABQEAAA8AAAAAAAAAAQAgAAAAIgAAAGRycy9kb3ducmV2LnhtbFBLAQIUABQAAAAI&#10;AIdO4kA5u53sKAIAAB8EAAAOAAAAAAAAAAEAIAAAACUBAABkcnMvZTJvRG9jLnhtbFBLBQYAAAAA&#10;BgAGAFkBAAC/BQAAAAA=&#10;">
                        <v:fill on="f" focussize="0,0"/>
                        <v:stroke weight="0.5pt" color="#000000 [3213]" miterlimit="8" joinstyle="miter" endarrow="open"/>
                        <v:imagedata o:title=""/>
                        <o:lock v:ext="edit" aspectratio="f"/>
                      </v:shape>
                      <v:shape id="_x0000_s1026" o:spid="_x0000_s1026" o:spt="32" type="#_x0000_t32" style="position:absolute;left:1314450;top:3434080;flip:y;height:2540;width:325120;" filled="f" stroked="t" coordsize="21600,21600" o:gfxdata="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8rjiXWAAAABQEAAA8A&#10;AAAAAAAAAQAgAAAAIgAAAGRycy9kb3ducmV2LnhtbFBLAQIUABQAAAAIAIdO4kDh7p45GQIAAPgD&#10;AAAOAAAAAAAAAAEAIAAAACUBAABkcnMvZTJvRG9jLnhtbFBLBQYAAAAABgAGAFkBAACwBQAAAAA=&#10;">
                        <v:fill on="f" focussize="0,0"/>
                        <v:stroke weight="0.5pt" color="#000000 [3213]" miterlimit="8" joinstyle="miter" endarrow="open"/>
                        <v:imagedata o:title=""/>
                        <o:lock v:ext="edit" aspectratio="f"/>
                      </v:shape>
                      <v:shape id="_x0000_s1026" o:spid="_x0000_s1026" o:spt="32" type="#_x0000_t32" style="position:absolute;left:1316355;top:2602230;flip:y;height:2540;width:325120;" filled="f" stroked="t" coordsize="21600,21600" o:gfxdata="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8rjiXWAAAABQEAAA8A&#10;AAAAAAAAAQAgAAAAIgAAAGRycy9kb3ducmV2LnhtbFBLAQIUABQAAAAIAIdO4kAyMjEHGQIAAPgD&#10;AAAOAAAAAAAAAAEAIAAAACUBAABkcnMvZTJvRG9jLnhtbFBLBQYAAAAABgAGAFkBAACwBQAAAAA=&#10;">
                        <v:fill on="f" focussize="0,0"/>
                        <v:stroke weight="0.5pt" color="#000000 [3213]" miterlimit="8" joinstyle="miter" endarrow="open"/>
                        <v:imagedata o:title=""/>
                        <o:lock v:ext="edit" aspectratio="f"/>
                      </v:shape>
                      <v:shape id="_x0000_s1026" o:spid="_x0000_s1026" o:spt="32" type="#_x0000_t32" style="position:absolute;left:1278255;top:1738630;flip:y;height:2540;width:325120;" filled="f" stroked="t" coordsize="21600,21600" o:gfxdata="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K44l1gAAAAUBAAAP&#10;AAAAAAAAAAEAIAAAACIAAABkcnMvZG93bnJldi54bWxQSwECFAAUAAAACACHTuJAR7QR2xoCAAD4&#10;AwAADgAAAAAAAAABACAAAAAlAQAAZHJzL2Uyb0RvYy54bWxQSwUGAAAAAAYABgBZAQAAsQUAAAAA&#10;">
                        <v:fill on="f" focussize="0,0"/>
                        <v:stroke weight="0.5pt" color="#000000 [3213]" miterlimit="8" joinstyle="miter" endarrow="open"/>
                        <v:imagedata o:title=""/>
                        <o:lock v:ext="edit" aspectratio="f"/>
                      </v:shape>
                      <v:shape id="_x0000_s1026" o:spid="_x0000_s1026" o:spt="32" type="#_x0000_t32" style="position:absolute;left:2600960;top:3434080;flip:y;height:2540;width:325120;" filled="f" stroked="t" coordsize="21600,21600" o:gfxdata="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K44l1gAAAAUBAAAP&#10;AAAAAAAAAAEAIAAAACIAAABkcnMvZG93bnJldi54bWxQSwECFAAUAAAACACHTuJA4XGIeBoCAAD4&#10;AwAADgAAAAAAAAABACAAAAAlAQAAZHJzL2Uyb0RvYy54bWxQSwUGAAAAAAYABgBZAQAAsQUAAAAA&#10;">
                        <v:fill on="f" focussize="0,0"/>
                        <v:stroke weight="0.5pt" color="#000000 [3213]" miterlimit="8" joinstyle="miter" endarrow="open"/>
                        <v:imagedata o:title=""/>
                        <o:lock v:ext="edit" aspectratio="f"/>
                      </v:shape>
                      <v:shape id="_x0000_s1026" o:spid="_x0000_s1026" o:spt="32" type="#_x0000_t32" style="position:absolute;left:2618105;top:2626360;flip:y;height:2540;width:325120;" filled="f" stroked="t" coordsize="21600,21600" o:gfxdata="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yuOJdYAAAAFAQAADwAA&#10;AAAAAAABACAAAAAiAAAAZHJzL2Rvd25yZXYueG1sUEsBAhQAFAAAAAgAh07iQBExdZ8YAgAA+AMA&#10;AA4AAAAAAAAAAQAgAAAAJQEAAGRycy9lMm9Eb2MueG1sUEsFBgAAAAAGAAYAWQEAAK8FAAAAAA==&#10;">
                        <v:fill on="f" focussize="0,0"/>
                        <v:stroke weight="0.5pt" color="#000000 [3213]" miterlimit="8" joinstyle="miter" endarrow="open"/>
                        <v:imagedata o:title=""/>
                        <o:lock v:ext="edit" aspectratio="f"/>
                      </v:shape>
                      <v:shape id="_x0000_s1026" o:spid="_x0000_s1026" o:spt="32" type="#_x0000_t32" style="position:absolute;left:2580005;top:1722755;flip:y;height:2540;width:325120;" filled="f" stroked="t" coordsize="21600,21600" o:gfxdata="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8rjiXWAAAABQEA&#10;AA8AAAAAAAAAAQAgAAAAIgAAAGRycy9kb3ducmV2LnhtbFBLAQIUABQAAAAIAIdO4kAq5Xc7HAIA&#10;APgDAAAOAAAAAAAAAAEAIAAAACUBAABkcnMvZTJvRG9jLnhtbFBLBQYAAAAABgAGAFkBAACzBQAA&#10;AAA=&#10;">
                        <v:fill on="f" focussize="0,0"/>
                        <v:stroke weight="0.5pt" color="#000000 [3213]" miterlimit="8" joinstyle="miter" endarrow="open"/>
                        <v:imagedata o:title=""/>
                        <o:lock v:ext="edit" aspectratio="f"/>
                      </v:shape>
                      <v:shape id="_x0000_s1026" o:spid="_x0000_s1026" o:spt="32" type="#_x0000_t32" style="position:absolute;left:2589530;top:827405;flip:y;height:2540;width:325120;" filled="f" stroked="t" coordsize="21600,21600" o:gfxdata="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K44l1gAAAAUBAAAP&#10;AAAAAAAAAAEAIAAAACIAAABkcnMvZG93bnJldi54bWxQSwECFAAUAAAACACHTuJAFKd1sxoCAAD3&#10;AwAADgAAAAAAAAABACAAAAAlAQAAZHJzL2Uyb0RvYy54bWxQSwUGAAAAAAYABgBZAQAAsQUAAAAA&#10;">
                        <v:fill on="f" focussize="0,0"/>
                        <v:stroke weight="0.5pt" color="#000000 [3213]" miterlimit="8" joinstyle="miter" endarrow="open"/>
                        <v:imagedata o:title=""/>
                        <o:lock v:ext="edit" aspectratio="f"/>
                      </v:shape>
                      <v:shape id="_x0000_s1026" o:spid="_x0000_s1026" o:spt="32" type="#_x0000_t32" style="position:absolute;left:1504315;top:4132580;height:265430;width:9525;" filled="f" stroked="t" coordsize="21600,21600" o:gfxdata="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INLC1gAAAAUBAAAPAAAAAAAA&#10;AAEAIAAAACIAAABkcnMvZG93bnJldi54bWxQSwECFAAUAAAACACHTuJAX1h7rxQCAADuAwAADgAA&#10;AAAAAAABACAAAAAlAQAAZHJzL2Uyb0RvYy54bWxQSwUGAAAAAAYABgBZAQAAqwUAAAAA&#10;">
                        <v:fill on="f" focussize="0,0"/>
                        <v:stroke weight="0.5pt" color="#000000 [3213]" miterlimit="8" joinstyle="miter" endarrow="open"/>
                        <v:imagedata o:title=""/>
                        <o:lock v:ext="edit" aspectratio="f"/>
                      </v:shape>
                      <v:shape id="_x0000_s1026" o:spid="_x0000_s1026" o:spt="202" type="#_x0000_t202" style="position:absolute;left:1236980;top:4418330;height:257175;width:1129030;" fillcolor="#FFFFFF [3201]" filled="t" stroked="t" coordsize="21600,21600" o:gfxdata="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zNpYu1AAAAAUBAAAPAAAAAAAAAAEAIAAAACIAAABkcnMvZG93bnJldi54bWxQSwECFAAUAAAA&#10;CACHTuJAej2MM2QCAADFBAAADgAAAAAAAAABACAAAAAjAQAAZHJzL2Uyb0RvYy54bWxQSwUGAAAA&#10;AAYABgBZAQAA+QUAAAAA&#10;">
                        <v:fill on="t" focussize="0,0"/>
                        <v:stroke weight="0.5pt" color="#000000 [3204]"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回用0.588</w:t>
                              </w:r>
                            </w:p>
                          </w:txbxContent>
                        </v:textbox>
                      </v:shape>
                      <v:shape id="_x0000_s1026" o:spid="_x0000_s1026" o:spt="202" type="#_x0000_t202" style="position:absolute;left:4118610;top:3848735;height:502920;width:995045;" fillcolor="#FFFFFF [3201]" filled="t" stroked="t" coordsize="21600,21600" o:gfxdata="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8zaWLtQAAAAFAQAADwAAAAAAAAABACAAAAAiAAAAZHJzL2Rvd25yZXYueG1sUEsBAhQA&#10;FAAAAAgAh07iQB4w6XVoAgAAxAQAAA4AAAAAAAAAAQAgAAAAIwEAAGRycy9lMm9Eb2MueG1sUEsF&#10;BgAAAAAGAAYAWQEAAP0FAAAAAA==&#10;">
                        <v:fill on="t" focussize="0,0"/>
                        <v:stroke weight="0.5pt" color="#000000 [3204]" joinstyle="round"/>
                        <v:imagedata o:title=""/>
                        <o:lock v:ext="edit" aspectratio="f"/>
                        <v:textbox>
                          <w:txbxContent>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有组织排放0.0882</w:t>
                              </w:r>
                            </w:p>
                          </w:txbxContent>
                        </v:textbox>
                      </v:shape>
                      <v:shape id="_x0000_s1026" o:spid="_x0000_s1026" o:spt="32" type="#_x0000_t32" style="position:absolute;left:3713480;top:4106545;flip:y;height:1270;width:324485;" filled="f" stroked="t" coordsize="21600,21600" o:gfxdata="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8rjiXWAAAABQEAAA8A&#10;AAAAAAAAAQAgAAAAIgAAAGRycy9kb3ducmV2LnhtbFBLAQIUABQAAAAIAIdO4kDrNE3nGQIAAPgD&#10;AAAOAAAAAAAAAAEAIAAAACUBAABkcnMvZTJvRG9jLnhtbFBLBQYAAAAABgAGAFkBAACwBQAAAAA=&#10;">
                        <v:fill on="f" focussize="0,0"/>
                        <v:stroke weight="0.5pt" color="#000000 [3213]" miterlimit="8" joinstyle="miter" endarrow="open"/>
                        <v:imagedata o:title=""/>
                        <o:lock v:ext="edit" aspectratio="f"/>
                      </v:shape>
                      <v:shape id="_x0000_s1026" o:spid="_x0000_s1026" o:spt="202" type="#_x0000_t202" style="position:absolute;left:4503420;top:2808605;height:664210;width:620395;" fillcolor="#FFFFFF [3201]" filled="t" stroked="f" coordsize="21600,21600" o:gfxdata="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JFtz90gAA&#10;AAUBAAAPAAAAAAAAAAEAIAAAACIAAABkcnMvZG93bnJldi54bWxQSwECFAAUAAAACACHTuJAI/mH&#10;g10CAACcBAAADgAAAAAAAAABACAAAAAhAQAAZHJzL2Uyb0RvYy54bWxQSwUGAAAAAAYABgBZAQAA&#10;8AUAAAAA&#10;">
                        <v:fill on="t" focussize="0,0"/>
                        <v:stroke on="f" weight="0.5pt"/>
                        <v:imagedata o:title=""/>
                        <o:lock v:ext="edit" aspectratio="f"/>
                        <v:textbox>
                          <w:txbxContent>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未收集废气0.0441</w:t>
                              </w:r>
                            </w:p>
                            <w:p>
                              <w:pPr>
                                <w:rPr>
                                  <w:rFonts w:hint="default" w:eastAsia="宋体"/>
                                  <w:lang w:val="en-US" w:eastAsia="zh-CN"/>
                                </w:rPr>
                              </w:pPr>
                            </w:p>
                          </w:txbxContent>
                        </v:textbox>
                      </v:shape>
                      <w10:wrap type="none"/>
                      <w10:anchorlock/>
                    </v:group>
                  </w:pict>
                </mc:Fallback>
              </mc:AlternateContent>
            </w:r>
          </w:p>
          <w:p>
            <w:pPr>
              <w:pStyle w:val="2"/>
              <w:keepNext w:val="0"/>
              <w:keepLines w:val="0"/>
              <w:pageBreakBefore w:val="0"/>
              <w:kinsoku/>
              <w:wordWrap/>
              <w:overflowPunct/>
              <w:topLinePunct w:val="0"/>
              <w:bidi w:val="0"/>
              <w:spacing w:before="0" w:after="0"/>
              <w:ind w:left="0" w:leftChars="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color w:val="auto"/>
                <w:sz w:val="21"/>
                <w:szCs w:val="21"/>
                <w:highlight w:val="none"/>
              </w:rPr>
              <w:t>图4-</w:t>
            </w:r>
            <w:r>
              <w:rPr>
                <w:rFonts w:hint="eastAsia" w:ascii="Times New Roman" w:hAnsi="Times New Roman" w:cs="Times New Roman"/>
                <w:b/>
                <w:color w:val="auto"/>
                <w:sz w:val="21"/>
                <w:szCs w:val="21"/>
                <w:highlight w:val="none"/>
                <w:lang w:val="en-US" w:eastAsia="zh-CN"/>
              </w:rPr>
              <w:t>2</w:t>
            </w:r>
            <w:r>
              <w:rPr>
                <w:rFonts w:hint="default" w:ascii="Times New Roman" w:hAnsi="Times New Roman" w:eastAsia="宋体"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rPr>
              <w:t>本项目</w:t>
            </w:r>
            <w:r>
              <w:rPr>
                <w:rFonts w:hint="eastAsia" w:ascii="Times New Roman" w:hAnsi="Times New Roman" w:eastAsia="宋体" w:cs="Times New Roman"/>
                <w:b/>
                <w:color w:val="auto"/>
                <w:sz w:val="21"/>
                <w:szCs w:val="21"/>
                <w:highlight w:val="none"/>
                <w:lang w:val="en-US" w:eastAsia="zh-CN"/>
              </w:rPr>
              <w:t>VOCs物料平衡</w:t>
            </w:r>
            <w:r>
              <w:rPr>
                <w:rFonts w:hint="default" w:ascii="Times New Roman" w:hAnsi="Times New Roman" w:eastAsia="宋体" w:cs="Times New Roman"/>
                <w:b/>
                <w:color w:val="auto"/>
                <w:sz w:val="21"/>
                <w:szCs w:val="21"/>
                <w:highlight w:val="none"/>
              </w:rPr>
              <w:t>图</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本项目废气产排情况如下：</w:t>
            </w:r>
          </w:p>
          <w:p>
            <w:pPr>
              <w:keepNext w:val="0"/>
              <w:keepLines w:val="0"/>
              <w:pageBreakBefore w:val="0"/>
              <w:kinsoku/>
              <w:wordWrap/>
              <w:overflowPunct/>
              <w:topLinePunct w:val="0"/>
              <w:bidi w:val="0"/>
              <w:spacing w:line="360" w:lineRule="auto"/>
              <w:ind w:left="0" w:leftChars="0" w:right="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表4-</w:t>
            </w:r>
            <w:r>
              <w:rPr>
                <w:rFonts w:hint="eastAsia" w:ascii="Times New Roman" w:hAnsi="Times New Roman" w:cs="Times New Roman"/>
                <w:b/>
                <w:bCs/>
                <w:color w:val="auto"/>
                <w:sz w:val="24"/>
                <w:highlight w:val="none"/>
                <w:lang w:val="en-US" w:eastAsia="zh-CN"/>
              </w:rPr>
              <w:t>1</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本项目有组织废气污染源强及排放情况一览表</w:t>
            </w:r>
          </w:p>
          <w:tbl>
            <w:tblPr>
              <w:tblStyle w:val="13"/>
              <w:tblW w:w="81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7"/>
              <w:gridCol w:w="514"/>
              <w:gridCol w:w="696"/>
              <w:gridCol w:w="549"/>
              <w:gridCol w:w="600"/>
              <w:gridCol w:w="630"/>
              <w:gridCol w:w="630"/>
              <w:gridCol w:w="630"/>
              <w:gridCol w:w="870"/>
              <w:gridCol w:w="670"/>
              <w:gridCol w:w="670"/>
              <w:gridCol w:w="670"/>
              <w:gridCol w:w="5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427" w:type="dxa"/>
                  <w:vMerge w:val="restart"/>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污染源</w:t>
                  </w:r>
                </w:p>
              </w:tc>
              <w:tc>
                <w:tcPr>
                  <w:tcW w:w="514" w:type="dxa"/>
                  <w:vMerge w:val="restart"/>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w:t>
                  </w:r>
                </w:p>
              </w:tc>
              <w:tc>
                <w:tcPr>
                  <w:tcW w:w="696" w:type="dxa"/>
                  <w:vMerge w:val="restart"/>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废气量m</w:t>
                  </w:r>
                  <w:r>
                    <w:rPr>
                      <w:rFonts w:hint="default" w:ascii="Times New Roman" w:hAnsi="Times New Roman" w:eastAsia="宋体" w:cs="Times New Roman"/>
                      <w:b/>
                      <w:bCs/>
                      <w:color w:val="auto"/>
                      <w:szCs w:val="21"/>
                      <w:highlight w:val="none"/>
                      <w:vertAlign w:val="superscript"/>
                    </w:rPr>
                    <w:t>3</w:t>
                  </w:r>
                  <w:r>
                    <w:rPr>
                      <w:rFonts w:hint="default" w:ascii="Times New Roman" w:hAnsi="Times New Roman" w:eastAsia="宋体" w:cs="Times New Roman"/>
                      <w:b/>
                      <w:bCs/>
                      <w:color w:val="auto"/>
                      <w:szCs w:val="21"/>
                      <w:highlight w:val="none"/>
                    </w:rPr>
                    <w:t>/h</w:t>
                  </w:r>
                </w:p>
              </w:tc>
              <w:tc>
                <w:tcPr>
                  <w:tcW w:w="549" w:type="dxa"/>
                  <w:vMerge w:val="restart"/>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排放温度℃</w:t>
                  </w:r>
                </w:p>
              </w:tc>
              <w:tc>
                <w:tcPr>
                  <w:tcW w:w="600" w:type="dxa"/>
                  <w:vMerge w:val="restart"/>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排口直径cm</w:t>
                  </w:r>
                </w:p>
              </w:tc>
              <w:tc>
                <w:tcPr>
                  <w:tcW w:w="1890" w:type="dxa"/>
                  <w:gridSpan w:val="3"/>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污染物产生</w:t>
                  </w:r>
                </w:p>
              </w:tc>
              <w:tc>
                <w:tcPr>
                  <w:tcW w:w="870" w:type="dxa"/>
                  <w:vMerge w:val="restart"/>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治理措施</w:t>
                  </w:r>
                </w:p>
              </w:tc>
              <w:tc>
                <w:tcPr>
                  <w:tcW w:w="2010" w:type="dxa"/>
                  <w:gridSpan w:val="3"/>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污染物排放</w:t>
                  </w:r>
                </w:p>
              </w:tc>
              <w:tc>
                <w:tcPr>
                  <w:tcW w:w="550" w:type="dxa"/>
                  <w:vMerge w:val="restart"/>
                  <w:vAlign w:val="center"/>
                </w:tcPr>
                <w:p>
                  <w:pPr>
                    <w:keepNext w:val="0"/>
                    <w:keepLines w:val="0"/>
                    <w:pageBreakBefore w:val="0"/>
                    <w:widowControl/>
                    <w:kinsoku/>
                    <w:wordWrap/>
                    <w:overflowPunct/>
                    <w:topLinePunct w:val="0"/>
                    <w:bidi w:val="0"/>
                    <w:ind w:left="0" w:leftChars="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工作时间h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427" w:type="dxa"/>
                  <w:vMerge w:val="continue"/>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bCs/>
                      <w:color w:val="auto"/>
                      <w:szCs w:val="21"/>
                      <w:highlight w:val="none"/>
                    </w:rPr>
                  </w:pPr>
                </w:p>
              </w:tc>
              <w:tc>
                <w:tcPr>
                  <w:tcW w:w="514" w:type="dxa"/>
                  <w:vMerge w:val="continue"/>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bCs/>
                      <w:color w:val="auto"/>
                      <w:szCs w:val="21"/>
                      <w:highlight w:val="none"/>
                    </w:rPr>
                  </w:pPr>
                </w:p>
              </w:tc>
              <w:tc>
                <w:tcPr>
                  <w:tcW w:w="696" w:type="dxa"/>
                  <w:vMerge w:val="continue"/>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bCs/>
                      <w:color w:val="auto"/>
                      <w:szCs w:val="21"/>
                      <w:highlight w:val="none"/>
                    </w:rPr>
                  </w:pPr>
                </w:p>
              </w:tc>
              <w:tc>
                <w:tcPr>
                  <w:tcW w:w="549" w:type="dxa"/>
                  <w:vMerge w:val="continue"/>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bCs/>
                      <w:color w:val="auto"/>
                      <w:szCs w:val="21"/>
                      <w:highlight w:val="none"/>
                    </w:rPr>
                  </w:pPr>
                </w:p>
              </w:tc>
              <w:tc>
                <w:tcPr>
                  <w:tcW w:w="600" w:type="dxa"/>
                  <w:vMerge w:val="continue"/>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bCs/>
                      <w:color w:val="auto"/>
                      <w:szCs w:val="21"/>
                      <w:highlight w:val="none"/>
                    </w:rPr>
                  </w:pPr>
                </w:p>
              </w:tc>
              <w:tc>
                <w:tcPr>
                  <w:tcW w:w="630" w:type="dxa"/>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产生浓度mg/m</w:t>
                  </w:r>
                  <w:r>
                    <w:rPr>
                      <w:rFonts w:hint="default" w:ascii="Times New Roman" w:hAnsi="Times New Roman" w:eastAsia="宋体" w:cs="Times New Roman"/>
                      <w:b/>
                      <w:bCs/>
                      <w:color w:val="auto"/>
                      <w:szCs w:val="21"/>
                      <w:highlight w:val="none"/>
                      <w:vertAlign w:val="superscript"/>
                    </w:rPr>
                    <w:t>3</w:t>
                  </w:r>
                </w:p>
              </w:tc>
              <w:tc>
                <w:tcPr>
                  <w:tcW w:w="630" w:type="dxa"/>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产生速率kg/h</w:t>
                  </w:r>
                </w:p>
              </w:tc>
              <w:tc>
                <w:tcPr>
                  <w:tcW w:w="630" w:type="dxa"/>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产生量t/a</w:t>
                  </w:r>
                </w:p>
              </w:tc>
              <w:tc>
                <w:tcPr>
                  <w:tcW w:w="870" w:type="dxa"/>
                  <w:vMerge w:val="continue"/>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bCs/>
                      <w:color w:val="auto"/>
                      <w:szCs w:val="21"/>
                      <w:highlight w:val="none"/>
                    </w:rPr>
                  </w:pPr>
                </w:p>
              </w:tc>
              <w:tc>
                <w:tcPr>
                  <w:tcW w:w="670" w:type="dxa"/>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排放浓度mg/m</w:t>
                  </w:r>
                  <w:r>
                    <w:rPr>
                      <w:rFonts w:hint="default" w:ascii="Times New Roman" w:hAnsi="Times New Roman" w:eastAsia="宋体" w:cs="Times New Roman"/>
                      <w:b/>
                      <w:bCs/>
                      <w:color w:val="auto"/>
                      <w:szCs w:val="21"/>
                      <w:highlight w:val="none"/>
                      <w:vertAlign w:val="superscript"/>
                    </w:rPr>
                    <w:t>3</w:t>
                  </w:r>
                </w:p>
              </w:tc>
              <w:tc>
                <w:tcPr>
                  <w:tcW w:w="670" w:type="dxa"/>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排放速率kg/h</w:t>
                  </w:r>
                </w:p>
              </w:tc>
              <w:tc>
                <w:tcPr>
                  <w:tcW w:w="670" w:type="dxa"/>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排放量t/a</w:t>
                  </w:r>
                </w:p>
              </w:tc>
              <w:tc>
                <w:tcPr>
                  <w:tcW w:w="550" w:type="dxa"/>
                  <w:vMerge w:val="continue"/>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bCs/>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27" w:type="dxa"/>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rPr>
                    <w:t>#排气筒</w:t>
                  </w:r>
                </w:p>
              </w:tc>
              <w:tc>
                <w:tcPr>
                  <w:tcW w:w="514" w:type="dxa"/>
                  <w:vAlign w:val="center"/>
                </w:tcPr>
                <w:p>
                  <w:pPr>
                    <w:keepNext w:val="0"/>
                    <w:keepLines w:val="0"/>
                    <w:pageBreakBefore w:val="0"/>
                    <w:kinsoku/>
                    <w:wordWrap/>
                    <w:overflowPunct/>
                    <w:topLinePunct w:val="0"/>
                    <w:bidi w:val="0"/>
                    <w:spacing w:line="240" w:lineRule="exact"/>
                    <w:ind w:left="0" w:leftChars="0" w:right="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非甲烷总烃</w:t>
                  </w:r>
                </w:p>
              </w:tc>
              <w:tc>
                <w:tcPr>
                  <w:tcW w:w="696" w:type="dxa"/>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Cs w:val="21"/>
                      <w:highlight w:val="none"/>
                      <w:lang w:val="en-US" w:eastAsia="zh-CN"/>
                    </w:rPr>
                    <w:t>5000</w:t>
                  </w:r>
                </w:p>
              </w:tc>
              <w:tc>
                <w:tcPr>
                  <w:tcW w:w="549" w:type="dxa"/>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25</w:t>
                  </w:r>
                </w:p>
              </w:tc>
              <w:tc>
                <w:tcPr>
                  <w:tcW w:w="600" w:type="dxa"/>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60</w:t>
                  </w:r>
                </w:p>
              </w:tc>
              <w:tc>
                <w:tcPr>
                  <w:tcW w:w="630" w:type="dxa"/>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41.9</w:t>
                  </w:r>
                </w:p>
              </w:tc>
              <w:tc>
                <w:tcPr>
                  <w:tcW w:w="630" w:type="dxa"/>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0.21</w:t>
                  </w:r>
                </w:p>
              </w:tc>
              <w:tc>
                <w:tcPr>
                  <w:tcW w:w="630" w:type="dxa"/>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0.838</w:t>
                  </w:r>
                </w:p>
              </w:tc>
              <w:tc>
                <w:tcPr>
                  <w:tcW w:w="870" w:type="dxa"/>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集气罩收集+双级活性炭吸附装置通过15米高的1#排气筒排放</w:t>
                  </w:r>
                </w:p>
              </w:tc>
              <w:tc>
                <w:tcPr>
                  <w:tcW w:w="670" w:type="dxa"/>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4.19</w:t>
                  </w:r>
                </w:p>
              </w:tc>
              <w:tc>
                <w:tcPr>
                  <w:tcW w:w="670" w:type="dxa"/>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0.021</w:t>
                  </w:r>
                </w:p>
              </w:tc>
              <w:tc>
                <w:tcPr>
                  <w:tcW w:w="670" w:type="dxa"/>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0.084</w:t>
                  </w:r>
                </w:p>
              </w:tc>
              <w:tc>
                <w:tcPr>
                  <w:tcW w:w="550" w:type="dxa"/>
                  <w:vAlign w:val="center"/>
                </w:tcPr>
                <w:p>
                  <w:pPr>
                    <w:keepNext w:val="0"/>
                    <w:keepLines w:val="0"/>
                    <w:pageBreakBefore w:val="0"/>
                    <w:kinsoku/>
                    <w:wordWrap/>
                    <w:overflowPunct/>
                    <w:topLinePunct w:val="0"/>
                    <w:bidi w:val="0"/>
                    <w:spacing w:line="240" w:lineRule="exact"/>
                    <w:ind w:left="0" w:leftChars="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40</w:t>
                  </w:r>
                  <w:r>
                    <w:rPr>
                      <w:rFonts w:hint="default" w:ascii="Times New Roman" w:hAnsi="Times New Roman" w:eastAsia="宋体" w:cs="Times New Roman"/>
                      <w:color w:val="auto"/>
                      <w:szCs w:val="21"/>
                      <w:highlight w:val="none"/>
                      <w:lang w:val="en-US" w:eastAsia="zh-CN"/>
                    </w:rPr>
                    <w:t>00</w:t>
                  </w:r>
                </w:p>
              </w:tc>
            </w:tr>
          </w:tbl>
          <w:p>
            <w:pPr>
              <w:keepNext w:val="0"/>
              <w:keepLines w:val="0"/>
              <w:pageBreakBefore w:val="0"/>
              <w:kinsoku/>
              <w:wordWrap/>
              <w:overflowPunct/>
              <w:topLinePunct w:val="0"/>
              <w:bidi w:val="0"/>
              <w:spacing w:line="240" w:lineRule="auto"/>
              <w:ind w:left="0" w:leftChars="0" w:right="0" w:firstLine="482" w:firstLineChars="200"/>
              <w:rPr>
                <w:rFonts w:hint="default" w:ascii="Times New Roman" w:hAnsi="Times New Roman" w:eastAsia="宋体" w:cs="Times New Roman"/>
                <w:b/>
                <w:bCs/>
                <w:color w:val="auto"/>
                <w:sz w:val="24"/>
                <w:highlight w:val="none"/>
              </w:rPr>
            </w:pPr>
          </w:p>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表4-</w:t>
            </w:r>
            <w:r>
              <w:rPr>
                <w:rFonts w:hint="eastAsia" w:ascii="Times New Roman" w:hAnsi="Times New Roman"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本项目无组织废气污染源强及排放情况一览表</w:t>
            </w:r>
          </w:p>
          <w:tbl>
            <w:tblPr>
              <w:tblStyle w:val="13"/>
              <w:tblW w:w="79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058"/>
              <w:gridCol w:w="1401"/>
              <w:gridCol w:w="955"/>
              <w:gridCol w:w="1005"/>
              <w:gridCol w:w="701"/>
              <w:gridCol w:w="701"/>
              <w:gridCol w:w="701"/>
              <w:gridCol w:w="7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24" w:type="dxa"/>
                  <w:vAlign w:val="center"/>
                </w:tcPr>
                <w:p>
                  <w:pPr>
                    <w:keepNext w:val="0"/>
                    <w:keepLines w:val="0"/>
                    <w:pageBreakBefore w:val="0"/>
                    <w:tabs>
                      <w:tab w:val="left" w:pos="360"/>
                      <w:tab w:val="left" w:pos="540"/>
                    </w:tabs>
                    <w:kinsoku/>
                    <w:wordWrap/>
                    <w:overflowPunct/>
                    <w:topLinePunct w:val="0"/>
                    <w:bidi w:val="0"/>
                    <w:spacing w:line="240" w:lineRule="auto"/>
                    <w:ind w:left="0" w:leftChars="0" w:right="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编号</w:t>
                  </w:r>
                </w:p>
              </w:tc>
              <w:tc>
                <w:tcPr>
                  <w:tcW w:w="1058" w:type="dxa"/>
                  <w:vAlign w:val="center"/>
                </w:tcPr>
                <w:p>
                  <w:pPr>
                    <w:keepNext w:val="0"/>
                    <w:keepLines w:val="0"/>
                    <w:pageBreakBefore w:val="0"/>
                    <w:tabs>
                      <w:tab w:val="left" w:pos="360"/>
                      <w:tab w:val="left" w:pos="540"/>
                    </w:tabs>
                    <w:kinsoku/>
                    <w:wordWrap/>
                    <w:overflowPunct/>
                    <w:topLinePunct w:val="0"/>
                    <w:bidi w:val="0"/>
                    <w:spacing w:line="240" w:lineRule="auto"/>
                    <w:ind w:left="0" w:leftChars="0" w:right="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污染源</w:t>
                  </w:r>
                </w:p>
              </w:tc>
              <w:tc>
                <w:tcPr>
                  <w:tcW w:w="1401" w:type="dxa"/>
                  <w:vAlign w:val="center"/>
                </w:tcPr>
                <w:p>
                  <w:pPr>
                    <w:keepNext w:val="0"/>
                    <w:keepLines w:val="0"/>
                    <w:pageBreakBefore w:val="0"/>
                    <w:tabs>
                      <w:tab w:val="left" w:pos="360"/>
                      <w:tab w:val="left" w:pos="540"/>
                    </w:tabs>
                    <w:kinsoku/>
                    <w:wordWrap/>
                    <w:overflowPunct/>
                    <w:topLinePunct w:val="0"/>
                    <w:bidi w:val="0"/>
                    <w:spacing w:line="240" w:lineRule="auto"/>
                    <w:ind w:left="0" w:leftChars="0" w:right="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污染工序</w:t>
                  </w:r>
                </w:p>
              </w:tc>
              <w:tc>
                <w:tcPr>
                  <w:tcW w:w="955" w:type="dxa"/>
                  <w:vAlign w:val="center"/>
                </w:tcPr>
                <w:p>
                  <w:pPr>
                    <w:keepNext w:val="0"/>
                    <w:keepLines w:val="0"/>
                    <w:pageBreakBefore w:val="0"/>
                    <w:tabs>
                      <w:tab w:val="left" w:pos="360"/>
                      <w:tab w:val="left" w:pos="540"/>
                    </w:tabs>
                    <w:kinsoku/>
                    <w:wordWrap/>
                    <w:overflowPunct/>
                    <w:topLinePunct w:val="0"/>
                    <w:bidi w:val="0"/>
                    <w:spacing w:line="240" w:lineRule="auto"/>
                    <w:ind w:left="0" w:leftChars="0" w:right="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污染因子</w:t>
                  </w:r>
                </w:p>
              </w:tc>
              <w:tc>
                <w:tcPr>
                  <w:tcW w:w="1005" w:type="dxa"/>
                  <w:vAlign w:val="center"/>
                </w:tcPr>
                <w:p>
                  <w:pPr>
                    <w:keepNext w:val="0"/>
                    <w:keepLines w:val="0"/>
                    <w:pageBreakBefore w:val="0"/>
                    <w:tabs>
                      <w:tab w:val="left" w:pos="360"/>
                      <w:tab w:val="left" w:pos="540"/>
                    </w:tabs>
                    <w:kinsoku/>
                    <w:wordWrap/>
                    <w:overflowPunct/>
                    <w:topLinePunct w:val="0"/>
                    <w:bidi w:val="0"/>
                    <w:spacing w:line="240" w:lineRule="auto"/>
                    <w:ind w:left="0" w:leftChars="0" w:right="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污染物排放量t/a</w:t>
                  </w:r>
                </w:p>
              </w:tc>
              <w:tc>
                <w:tcPr>
                  <w:tcW w:w="701" w:type="dxa"/>
                  <w:vAlign w:val="center"/>
                </w:tcPr>
                <w:p>
                  <w:pPr>
                    <w:keepNext w:val="0"/>
                    <w:keepLines w:val="0"/>
                    <w:pageBreakBefore w:val="0"/>
                    <w:tabs>
                      <w:tab w:val="left" w:pos="360"/>
                      <w:tab w:val="left" w:pos="540"/>
                    </w:tabs>
                    <w:kinsoku/>
                    <w:wordWrap/>
                    <w:overflowPunct/>
                    <w:topLinePunct w:val="0"/>
                    <w:bidi w:val="0"/>
                    <w:spacing w:line="240" w:lineRule="auto"/>
                    <w:ind w:left="0" w:leftChars="0" w:right="0"/>
                    <w:jc w:val="center"/>
                    <w:rPr>
                      <w:rFonts w:hint="default" w:ascii="Times New Roman" w:hAnsi="Times New Roman" w:eastAsia="宋体" w:cs="Times New Roman"/>
                      <w:b/>
                      <w:color w:val="auto"/>
                      <w:highlight w:val="none"/>
                      <w:lang w:val="en-US" w:eastAsia="zh-CN"/>
                    </w:rPr>
                  </w:pPr>
                  <w:r>
                    <w:rPr>
                      <w:rFonts w:hint="eastAsia" w:ascii="Times New Roman" w:hAnsi="Times New Roman" w:cs="Times New Roman"/>
                      <w:b/>
                      <w:color w:val="auto"/>
                      <w:highlight w:val="none"/>
                      <w:lang w:val="en-US" w:eastAsia="zh-CN"/>
                    </w:rPr>
                    <w:t>面源长度m</w:t>
                  </w:r>
                </w:p>
              </w:tc>
              <w:tc>
                <w:tcPr>
                  <w:tcW w:w="701" w:type="dxa"/>
                  <w:vAlign w:val="center"/>
                </w:tcPr>
                <w:p>
                  <w:pPr>
                    <w:keepNext w:val="0"/>
                    <w:keepLines w:val="0"/>
                    <w:pageBreakBefore w:val="0"/>
                    <w:tabs>
                      <w:tab w:val="left" w:pos="360"/>
                      <w:tab w:val="left" w:pos="540"/>
                    </w:tabs>
                    <w:kinsoku/>
                    <w:wordWrap/>
                    <w:overflowPunct/>
                    <w:topLinePunct w:val="0"/>
                    <w:bidi w:val="0"/>
                    <w:spacing w:line="240" w:lineRule="auto"/>
                    <w:ind w:left="0" w:leftChars="0" w:right="0"/>
                    <w:jc w:val="center"/>
                    <w:rPr>
                      <w:rFonts w:hint="default" w:ascii="Times New Roman" w:hAnsi="Times New Roman" w:eastAsia="宋体" w:cs="Times New Roman"/>
                      <w:b/>
                      <w:color w:val="auto"/>
                      <w:highlight w:val="none"/>
                      <w:lang w:val="en-US" w:eastAsia="zh-CN"/>
                    </w:rPr>
                  </w:pPr>
                  <w:r>
                    <w:rPr>
                      <w:rFonts w:hint="eastAsia" w:ascii="Times New Roman" w:hAnsi="Times New Roman" w:cs="Times New Roman"/>
                      <w:b/>
                      <w:color w:val="auto"/>
                      <w:highlight w:val="none"/>
                      <w:lang w:val="en-US" w:eastAsia="zh-CN"/>
                    </w:rPr>
                    <w:t>面源宽度m</w:t>
                  </w:r>
                </w:p>
              </w:tc>
              <w:tc>
                <w:tcPr>
                  <w:tcW w:w="701" w:type="dxa"/>
                  <w:vAlign w:val="center"/>
                </w:tcPr>
                <w:p>
                  <w:pPr>
                    <w:keepNext w:val="0"/>
                    <w:keepLines w:val="0"/>
                    <w:pageBreakBefore w:val="0"/>
                    <w:tabs>
                      <w:tab w:val="left" w:pos="360"/>
                      <w:tab w:val="left" w:pos="540"/>
                    </w:tabs>
                    <w:kinsoku/>
                    <w:wordWrap/>
                    <w:overflowPunct/>
                    <w:topLinePunct w:val="0"/>
                    <w:bidi w:val="0"/>
                    <w:spacing w:line="240" w:lineRule="auto"/>
                    <w:ind w:left="0" w:leftChars="0" w:right="0"/>
                    <w:jc w:val="center"/>
                    <w:rPr>
                      <w:rFonts w:hint="default" w:ascii="Times New Roman" w:hAnsi="Times New Roman" w:eastAsia="宋体" w:cs="Times New Roman"/>
                      <w:b/>
                      <w:color w:val="auto"/>
                      <w:highlight w:val="none"/>
                      <w:lang w:val="en-US" w:eastAsia="zh-CN"/>
                    </w:rPr>
                  </w:pPr>
                  <w:r>
                    <w:rPr>
                      <w:rFonts w:hint="eastAsia" w:ascii="Times New Roman" w:hAnsi="Times New Roman" w:cs="Times New Roman"/>
                      <w:b/>
                      <w:color w:val="auto"/>
                      <w:highlight w:val="none"/>
                      <w:lang w:val="en-US" w:eastAsia="zh-CN"/>
                    </w:rPr>
                    <w:t>面源高度m</w:t>
                  </w:r>
                </w:p>
              </w:tc>
              <w:tc>
                <w:tcPr>
                  <w:tcW w:w="701" w:type="dxa"/>
                  <w:vAlign w:val="center"/>
                </w:tcPr>
                <w:p>
                  <w:pPr>
                    <w:keepNext w:val="0"/>
                    <w:keepLines w:val="0"/>
                    <w:pageBreakBefore w:val="0"/>
                    <w:tabs>
                      <w:tab w:val="left" w:pos="360"/>
                      <w:tab w:val="left" w:pos="540"/>
                    </w:tabs>
                    <w:kinsoku/>
                    <w:wordWrap/>
                    <w:overflowPunct/>
                    <w:topLinePunct w:val="0"/>
                    <w:bidi w:val="0"/>
                    <w:spacing w:line="240" w:lineRule="auto"/>
                    <w:ind w:left="0" w:leftChars="0" w:right="0" w:rightChars="0"/>
                    <w:jc w:val="center"/>
                    <w:rPr>
                      <w:rFonts w:hint="default" w:ascii="Times New Roman" w:hAnsi="Times New Roman" w:eastAsia="宋体" w:cs="Times New Roman"/>
                      <w:b/>
                      <w:color w:val="auto"/>
                      <w:highlight w:val="none"/>
                      <w:lang w:val="en-US" w:eastAsia="zh-CN"/>
                    </w:rPr>
                  </w:pPr>
                  <w:r>
                    <w:rPr>
                      <w:rFonts w:hint="default" w:ascii="Times New Roman" w:hAnsi="Times New Roman" w:eastAsia="宋体" w:cs="Times New Roman"/>
                      <w:b/>
                      <w:color w:val="auto"/>
                      <w:highlight w:val="none"/>
                      <w:lang w:eastAsia="zh-CN"/>
                    </w:rPr>
                    <w:t>工作时间</w:t>
                  </w:r>
                  <w:r>
                    <w:rPr>
                      <w:rFonts w:hint="eastAsia" w:ascii="Times New Roman" w:hAnsi="Times New Roman" w:cs="Times New Roman"/>
                      <w:b/>
                      <w:color w:val="auto"/>
                      <w:highlight w:val="none"/>
                      <w:lang w:val="en-US" w:eastAsia="zh-CN"/>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4" w:type="dxa"/>
                  <w:vAlign w:val="center"/>
                </w:tcPr>
                <w:p>
                  <w:pPr>
                    <w:keepNext w:val="0"/>
                    <w:keepLines w:val="0"/>
                    <w:pageBreakBefore w:val="0"/>
                    <w:tabs>
                      <w:tab w:val="left" w:pos="360"/>
                      <w:tab w:val="left" w:pos="540"/>
                    </w:tabs>
                    <w:kinsoku/>
                    <w:wordWrap/>
                    <w:overflowPunct/>
                    <w:topLinePunct w:val="0"/>
                    <w:bidi w:val="0"/>
                    <w:spacing w:line="240" w:lineRule="auto"/>
                    <w:ind w:left="0" w:leftChars="0" w:right="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G1</w:t>
                  </w:r>
                  <w:r>
                    <w:rPr>
                      <w:rFonts w:hint="eastAsia" w:ascii="Times New Roman" w:hAnsi="Times New Roman" w:cs="Times New Roman"/>
                      <w:color w:val="auto"/>
                      <w:highlight w:val="none"/>
                      <w:lang w:eastAsia="zh-CN"/>
                    </w:rPr>
                    <w:t>、</w:t>
                  </w:r>
                  <w:r>
                    <w:rPr>
                      <w:rFonts w:hint="default" w:ascii="Times New Roman" w:hAnsi="Times New Roman" w:eastAsia="宋体" w:cs="Times New Roman"/>
                      <w:color w:val="auto"/>
                      <w:highlight w:val="none"/>
                    </w:rPr>
                    <w:t>G</w:t>
                  </w:r>
                  <w:r>
                    <w:rPr>
                      <w:rFonts w:hint="eastAsia"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rPr>
                    <w:t>G</w:t>
                  </w:r>
                  <w:r>
                    <w:rPr>
                      <w:rFonts w:hint="eastAsia" w:ascii="Times New Roman" w:hAnsi="Times New Roman"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rPr>
                    <w:t>G</w:t>
                  </w:r>
                  <w:r>
                    <w:rPr>
                      <w:rFonts w:hint="eastAsia" w:ascii="Times New Roman" w:hAnsi="Times New Roman" w:cs="Times New Roman"/>
                      <w:color w:val="auto"/>
                      <w:highlight w:val="none"/>
                      <w:lang w:val="en-US" w:eastAsia="zh-CN"/>
                    </w:rPr>
                    <w:t>6</w:t>
                  </w:r>
                </w:p>
              </w:tc>
              <w:tc>
                <w:tcPr>
                  <w:tcW w:w="1058" w:type="dxa"/>
                  <w:vMerge w:val="restart"/>
                  <w:vAlign w:val="center"/>
                </w:tcPr>
                <w:p>
                  <w:pPr>
                    <w:keepNext w:val="0"/>
                    <w:keepLines w:val="0"/>
                    <w:pageBreakBefore w:val="0"/>
                    <w:kinsoku/>
                    <w:wordWrap/>
                    <w:overflowPunct/>
                    <w:topLinePunct w:val="0"/>
                    <w:bidi w:val="0"/>
                    <w:snapToGrid w:val="0"/>
                    <w:spacing w:line="240" w:lineRule="auto"/>
                    <w:ind w:left="0" w:leftChars="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厂界无组织</w:t>
                  </w:r>
                </w:p>
              </w:tc>
              <w:tc>
                <w:tcPr>
                  <w:tcW w:w="1401" w:type="dxa"/>
                  <w:vAlign w:val="center"/>
                </w:tcPr>
                <w:p>
                  <w:pPr>
                    <w:keepNext w:val="0"/>
                    <w:keepLines w:val="0"/>
                    <w:pageBreakBefore w:val="0"/>
                    <w:tabs>
                      <w:tab w:val="left" w:pos="360"/>
                      <w:tab w:val="left" w:pos="540"/>
                    </w:tabs>
                    <w:kinsoku/>
                    <w:wordWrap/>
                    <w:overflowPunct/>
                    <w:topLinePunct w:val="0"/>
                    <w:bidi w:val="0"/>
                    <w:spacing w:line="240" w:lineRule="auto"/>
                    <w:ind w:left="0" w:leftChars="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模具制作、</w:t>
                  </w:r>
                </w:p>
                <w:p>
                  <w:pPr>
                    <w:keepNext w:val="0"/>
                    <w:keepLines w:val="0"/>
                    <w:pageBreakBefore w:val="0"/>
                    <w:tabs>
                      <w:tab w:val="left" w:pos="360"/>
                      <w:tab w:val="left" w:pos="540"/>
                    </w:tabs>
                    <w:kinsoku/>
                    <w:wordWrap/>
                    <w:overflowPunct/>
                    <w:topLinePunct w:val="0"/>
                    <w:bidi w:val="0"/>
                    <w:spacing w:line="240" w:lineRule="auto"/>
                    <w:ind w:left="0" w:leftChars="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冲压、碳氢</w:t>
                  </w:r>
                </w:p>
                <w:p>
                  <w:pPr>
                    <w:keepNext w:val="0"/>
                    <w:keepLines w:val="0"/>
                    <w:pageBreakBefore w:val="0"/>
                    <w:tabs>
                      <w:tab w:val="left" w:pos="360"/>
                      <w:tab w:val="left" w:pos="540"/>
                    </w:tabs>
                    <w:kinsoku/>
                    <w:wordWrap/>
                    <w:overflowPunct/>
                    <w:topLinePunct w:val="0"/>
                    <w:bidi w:val="0"/>
                    <w:spacing w:line="240" w:lineRule="auto"/>
                    <w:ind w:left="0" w:leftChars="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清洗、抛光清洗</w:t>
                  </w:r>
                </w:p>
              </w:tc>
              <w:tc>
                <w:tcPr>
                  <w:tcW w:w="955" w:type="dxa"/>
                  <w:vAlign w:val="center"/>
                </w:tcPr>
                <w:p>
                  <w:pPr>
                    <w:keepNext w:val="0"/>
                    <w:keepLines w:val="0"/>
                    <w:pageBreakBefore w:val="0"/>
                    <w:kinsoku/>
                    <w:wordWrap/>
                    <w:overflowPunct/>
                    <w:topLinePunct w:val="0"/>
                    <w:bidi w:val="0"/>
                    <w:spacing w:line="240" w:lineRule="auto"/>
                    <w:ind w:left="0" w:leftChars="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非甲烷总烃</w:t>
                  </w:r>
                </w:p>
              </w:tc>
              <w:tc>
                <w:tcPr>
                  <w:tcW w:w="1005" w:type="dxa"/>
                  <w:vAlign w:val="center"/>
                </w:tcPr>
                <w:p>
                  <w:pPr>
                    <w:keepNext w:val="0"/>
                    <w:keepLines w:val="0"/>
                    <w:pageBreakBefore w:val="0"/>
                    <w:kinsoku/>
                    <w:wordWrap/>
                    <w:overflowPunct/>
                    <w:topLinePunct w:val="0"/>
                    <w:bidi w:val="0"/>
                    <w:snapToGrid w:val="0"/>
                    <w:spacing w:line="240" w:lineRule="auto"/>
                    <w:ind w:left="0" w:leftChars="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0.0811</w:t>
                  </w:r>
                </w:p>
              </w:tc>
              <w:tc>
                <w:tcPr>
                  <w:tcW w:w="701" w:type="dxa"/>
                  <w:vAlign w:val="center"/>
                </w:tcPr>
                <w:p>
                  <w:pPr>
                    <w:keepNext w:val="0"/>
                    <w:keepLines w:val="0"/>
                    <w:pageBreakBefore w:val="0"/>
                    <w:kinsoku/>
                    <w:wordWrap/>
                    <w:overflowPunct/>
                    <w:topLinePunct w:val="0"/>
                    <w:bidi w:val="0"/>
                    <w:snapToGrid w:val="0"/>
                    <w:spacing w:line="240" w:lineRule="auto"/>
                    <w:ind w:left="0" w:leftChars="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65</w:t>
                  </w:r>
                </w:p>
              </w:tc>
              <w:tc>
                <w:tcPr>
                  <w:tcW w:w="701" w:type="dxa"/>
                  <w:vAlign w:val="center"/>
                </w:tcPr>
                <w:p>
                  <w:pPr>
                    <w:keepNext w:val="0"/>
                    <w:keepLines w:val="0"/>
                    <w:pageBreakBefore w:val="0"/>
                    <w:kinsoku/>
                    <w:wordWrap/>
                    <w:overflowPunct/>
                    <w:topLinePunct w:val="0"/>
                    <w:bidi w:val="0"/>
                    <w:snapToGrid w:val="0"/>
                    <w:spacing w:line="240" w:lineRule="auto"/>
                    <w:ind w:left="0" w:leftChars="0" w:right="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75</w:t>
                  </w:r>
                </w:p>
              </w:tc>
              <w:tc>
                <w:tcPr>
                  <w:tcW w:w="701" w:type="dxa"/>
                  <w:vAlign w:val="center"/>
                </w:tcPr>
                <w:p>
                  <w:pPr>
                    <w:keepNext w:val="0"/>
                    <w:keepLines w:val="0"/>
                    <w:pageBreakBefore w:val="0"/>
                    <w:kinsoku/>
                    <w:wordWrap/>
                    <w:overflowPunct/>
                    <w:topLinePunct w:val="0"/>
                    <w:bidi w:val="0"/>
                    <w:snapToGrid w:val="0"/>
                    <w:spacing w:line="240" w:lineRule="auto"/>
                    <w:ind w:left="0" w:leftChars="0" w:right="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10</w:t>
                  </w:r>
                </w:p>
              </w:tc>
              <w:tc>
                <w:tcPr>
                  <w:tcW w:w="701" w:type="dxa"/>
                  <w:vAlign w:val="center"/>
                </w:tcPr>
                <w:p>
                  <w:pPr>
                    <w:keepNext w:val="0"/>
                    <w:keepLines w:val="0"/>
                    <w:pageBreakBefore w:val="0"/>
                    <w:kinsoku/>
                    <w:wordWrap/>
                    <w:overflowPunct/>
                    <w:topLinePunct w:val="0"/>
                    <w:bidi w:val="0"/>
                    <w:snapToGrid w:val="0"/>
                    <w:spacing w:line="240" w:lineRule="auto"/>
                    <w:ind w:left="0" w:leftChars="0" w:right="0" w:rightChars="0"/>
                    <w:jc w:val="cente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40</w:t>
                  </w:r>
                  <w:r>
                    <w:rPr>
                      <w:rFonts w:hint="default" w:ascii="Times New Roman" w:hAnsi="Times New Roman" w:eastAsia="宋体" w:cs="Times New Roman"/>
                      <w:color w:val="auto"/>
                      <w:szCs w:val="21"/>
                      <w:highlight w:val="none"/>
                      <w:lang w:val="en-US" w:eastAsia="zh-CN"/>
                    </w:rPr>
                    <w:t>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4" w:type="dxa"/>
                  <w:vAlign w:val="center"/>
                </w:tcPr>
                <w:p>
                  <w:pPr>
                    <w:keepNext w:val="0"/>
                    <w:keepLines w:val="0"/>
                    <w:pageBreakBefore w:val="0"/>
                    <w:tabs>
                      <w:tab w:val="left" w:pos="360"/>
                      <w:tab w:val="left" w:pos="540"/>
                    </w:tabs>
                    <w:kinsoku/>
                    <w:wordWrap/>
                    <w:overflowPunct/>
                    <w:topLinePunct w:val="0"/>
                    <w:bidi w:val="0"/>
                    <w:spacing w:line="240" w:lineRule="auto"/>
                    <w:ind w:left="0" w:leftChars="0" w:right="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G</w:t>
                  </w:r>
                  <w:r>
                    <w:rPr>
                      <w:rFonts w:hint="eastAsia" w:ascii="Times New Roman" w:hAnsi="Times New Roman" w:eastAsia="宋体" w:cs="Times New Roman"/>
                      <w:color w:val="auto"/>
                      <w:highlight w:val="none"/>
                      <w:lang w:val="en-US" w:eastAsia="zh-CN"/>
                    </w:rPr>
                    <w:t>2</w:t>
                  </w:r>
                </w:p>
              </w:tc>
              <w:tc>
                <w:tcPr>
                  <w:tcW w:w="1058" w:type="dxa"/>
                  <w:vMerge w:val="continue"/>
                  <w:vAlign w:val="center"/>
                </w:tcPr>
                <w:p>
                  <w:pPr>
                    <w:keepNext w:val="0"/>
                    <w:keepLines w:val="0"/>
                    <w:pageBreakBefore w:val="0"/>
                    <w:kinsoku/>
                    <w:wordWrap/>
                    <w:overflowPunct/>
                    <w:topLinePunct w:val="0"/>
                    <w:bidi w:val="0"/>
                    <w:snapToGrid w:val="0"/>
                    <w:spacing w:line="240" w:lineRule="auto"/>
                    <w:ind w:left="0" w:leftChars="0" w:right="0"/>
                    <w:jc w:val="center"/>
                    <w:rPr>
                      <w:rFonts w:hint="default" w:ascii="Times New Roman" w:hAnsi="Times New Roman" w:eastAsia="宋体" w:cs="Times New Roman"/>
                      <w:color w:val="auto"/>
                      <w:szCs w:val="21"/>
                      <w:highlight w:val="none"/>
                      <w:lang w:eastAsia="zh-CN"/>
                    </w:rPr>
                  </w:pPr>
                </w:p>
              </w:tc>
              <w:tc>
                <w:tcPr>
                  <w:tcW w:w="1401" w:type="dxa"/>
                  <w:vAlign w:val="center"/>
                </w:tcPr>
                <w:p>
                  <w:pPr>
                    <w:keepNext w:val="0"/>
                    <w:keepLines w:val="0"/>
                    <w:pageBreakBefore w:val="0"/>
                    <w:tabs>
                      <w:tab w:val="left" w:pos="360"/>
                      <w:tab w:val="left" w:pos="540"/>
                    </w:tabs>
                    <w:kinsoku/>
                    <w:wordWrap/>
                    <w:overflowPunct/>
                    <w:topLinePunct w:val="0"/>
                    <w:bidi w:val="0"/>
                    <w:spacing w:line="240" w:lineRule="auto"/>
                    <w:ind w:left="0" w:leftChars="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模具制作</w:t>
                  </w:r>
                </w:p>
              </w:tc>
              <w:tc>
                <w:tcPr>
                  <w:tcW w:w="955" w:type="dxa"/>
                  <w:vAlign w:val="center"/>
                </w:tcPr>
                <w:p>
                  <w:pPr>
                    <w:keepNext w:val="0"/>
                    <w:keepLines w:val="0"/>
                    <w:pageBreakBefore w:val="0"/>
                    <w:kinsoku/>
                    <w:wordWrap/>
                    <w:overflowPunct/>
                    <w:topLinePunct w:val="0"/>
                    <w:bidi w:val="0"/>
                    <w:spacing w:line="240" w:lineRule="auto"/>
                    <w:ind w:left="0" w:leftChars="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颗粒物</w:t>
                  </w:r>
                </w:p>
              </w:tc>
              <w:tc>
                <w:tcPr>
                  <w:tcW w:w="1005" w:type="dxa"/>
                  <w:vAlign w:val="center"/>
                </w:tcPr>
                <w:p>
                  <w:pPr>
                    <w:keepNext w:val="0"/>
                    <w:keepLines w:val="0"/>
                    <w:pageBreakBefore w:val="0"/>
                    <w:kinsoku/>
                    <w:wordWrap/>
                    <w:overflowPunct/>
                    <w:topLinePunct w:val="0"/>
                    <w:bidi w:val="0"/>
                    <w:snapToGrid w:val="0"/>
                    <w:spacing w:line="240" w:lineRule="auto"/>
                    <w:ind w:left="0" w:leftChars="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0.0158</w:t>
                  </w:r>
                </w:p>
              </w:tc>
              <w:tc>
                <w:tcPr>
                  <w:tcW w:w="701" w:type="dxa"/>
                  <w:vAlign w:val="center"/>
                </w:tcPr>
                <w:p>
                  <w:pPr>
                    <w:keepNext w:val="0"/>
                    <w:keepLines w:val="0"/>
                    <w:pageBreakBefore w:val="0"/>
                    <w:kinsoku/>
                    <w:wordWrap/>
                    <w:overflowPunct/>
                    <w:topLinePunct w:val="0"/>
                    <w:bidi w:val="0"/>
                    <w:snapToGrid w:val="0"/>
                    <w:spacing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65</w:t>
                  </w:r>
                </w:p>
              </w:tc>
              <w:tc>
                <w:tcPr>
                  <w:tcW w:w="701" w:type="dxa"/>
                  <w:vAlign w:val="center"/>
                </w:tcPr>
                <w:p>
                  <w:pPr>
                    <w:keepNext w:val="0"/>
                    <w:keepLines w:val="0"/>
                    <w:pageBreakBefore w:val="0"/>
                    <w:kinsoku/>
                    <w:wordWrap/>
                    <w:overflowPunct/>
                    <w:topLinePunct w:val="0"/>
                    <w:bidi w:val="0"/>
                    <w:snapToGrid w:val="0"/>
                    <w:spacing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75</w:t>
                  </w:r>
                </w:p>
              </w:tc>
              <w:tc>
                <w:tcPr>
                  <w:tcW w:w="701" w:type="dxa"/>
                  <w:vAlign w:val="center"/>
                </w:tcPr>
                <w:p>
                  <w:pPr>
                    <w:keepNext w:val="0"/>
                    <w:keepLines w:val="0"/>
                    <w:pageBreakBefore w:val="0"/>
                    <w:kinsoku/>
                    <w:wordWrap/>
                    <w:overflowPunct/>
                    <w:topLinePunct w:val="0"/>
                    <w:bidi w:val="0"/>
                    <w:snapToGrid w:val="0"/>
                    <w:spacing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10</w:t>
                  </w:r>
                </w:p>
              </w:tc>
              <w:tc>
                <w:tcPr>
                  <w:tcW w:w="701" w:type="dxa"/>
                  <w:vAlign w:val="center"/>
                </w:tcPr>
                <w:p>
                  <w:pPr>
                    <w:keepNext w:val="0"/>
                    <w:keepLines w:val="0"/>
                    <w:pageBreakBefore w:val="0"/>
                    <w:kinsoku/>
                    <w:wordWrap/>
                    <w:overflowPunct/>
                    <w:topLinePunct w:val="0"/>
                    <w:bidi w:val="0"/>
                    <w:snapToGrid w:val="0"/>
                    <w:spacing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40</w:t>
                  </w:r>
                  <w:r>
                    <w:rPr>
                      <w:rFonts w:hint="default" w:ascii="Times New Roman" w:hAnsi="Times New Roman" w:eastAsia="宋体" w:cs="Times New Roman"/>
                      <w:color w:val="auto"/>
                      <w:szCs w:val="21"/>
                      <w:highlight w:val="none"/>
                      <w:lang w:val="en-US" w:eastAsia="zh-CN"/>
                    </w:rPr>
                    <w:t>00</w:t>
                  </w:r>
                </w:p>
              </w:tc>
            </w:tr>
          </w:tbl>
          <w:p>
            <w:pPr>
              <w:keepNext w:val="0"/>
              <w:keepLines w:val="0"/>
              <w:pageBreakBefore w:val="0"/>
              <w:kinsoku/>
              <w:wordWrap/>
              <w:overflowPunct/>
              <w:topLinePunct w:val="0"/>
              <w:bidi w:val="0"/>
              <w:spacing w:line="360" w:lineRule="auto"/>
              <w:ind w:left="0" w:leftChars="0" w:right="0"/>
              <w:jc w:val="left"/>
              <w:rPr>
                <w:rFonts w:hint="default" w:ascii="Times New Roman" w:hAnsi="Times New Roman" w:eastAsia="宋体"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面源长度65m，面源宽度75m，面源高度10m。</w:t>
            </w:r>
          </w:p>
          <w:p>
            <w:pPr>
              <w:keepNext w:val="0"/>
              <w:keepLines w:val="0"/>
              <w:pageBreakBefore w:val="0"/>
              <w:kinsoku/>
              <w:wordWrap/>
              <w:overflowPunct/>
              <w:topLinePunct w:val="0"/>
              <w:bidi w:val="0"/>
              <w:spacing w:line="240" w:lineRule="auto"/>
              <w:ind w:left="0" w:leftChars="0" w:right="0" w:firstLine="482" w:firstLineChars="200"/>
              <w:rPr>
                <w:rFonts w:hint="default" w:ascii="Times New Roman" w:hAnsi="Times New Roman" w:eastAsia="宋体" w:cs="Times New Roman"/>
                <w:b/>
                <w:bCs/>
                <w:color w:val="auto"/>
                <w:sz w:val="24"/>
                <w:highlight w:val="none"/>
              </w:rPr>
            </w:pPr>
          </w:p>
          <w:p>
            <w:pPr>
              <w:keepNext w:val="0"/>
              <w:keepLines w:val="0"/>
              <w:pageBreakBefore w:val="0"/>
              <w:kinsoku/>
              <w:wordWrap/>
              <w:overflowPunct/>
              <w:topLinePunct w:val="0"/>
              <w:bidi w:val="0"/>
              <w:spacing w:line="240" w:lineRule="auto"/>
              <w:ind w:left="0" w:leftChars="0" w:right="0" w:firstLine="482" w:firstLineChars="200"/>
              <w:rPr>
                <w:rFonts w:hint="default" w:ascii="Times New Roman" w:hAnsi="Times New Roman" w:eastAsia="宋体" w:cs="Times New Roman"/>
                <w:b/>
                <w:bCs/>
                <w:color w:val="auto"/>
                <w:sz w:val="24"/>
                <w:highlight w:val="none"/>
              </w:rPr>
            </w:pPr>
          </w:p>
          <w:p>
            <w:pPr>
              <w:keepNext w:val="0"/>
              <w:keepLines w:val="0"/>
              <w:pageBreakBefore w:val="0"/>
              <w:kinsoku/>
              <w:wordWrap/>
              <w:overflowPunct/>
              <w:topLinePunct w:val="0"/>
              <w:bidi w:val="0"/>
              <w:spacing w:line="240" w:lineRule="auto"/>
              <w:ind w:left="0" w:leftChars="0" w:right="0" w:firstLine="482" w:firstLineChars="200"/>
              <w:rPr>
                <w:rFonts w:hint="default" w:ascii="Times New Roman" w:hAnsi="Times New Roman" w:eastAsia="宋体" w:cs="Times New Roman"/>
                <w:b/>
                <w:bCs/>
                <w:color w:val="auto"/>
                <w:sz w:val="24"/>
                <w:highlight w:val="none"/>
              </w:rPr>
            </w:pPr>
          </w:p>
          <w:p>
            <w:pPr>
              <w:keepNext w:val="0"/>
              <w:keepLines w:val="0"/>
              <w:pageBreakBefore w:val="0"/>
              <w:kinsoku/>
              <w:wordWrap/>
              <w:overflowPunct/>
              <w:topLinePunct w:val="0"/>
              <w:bidi w:val="0"/>
              <w:spacing w:line="240" w:lineRule="auto"/>
              <w:ind w:left="0" w:leftChars="0" w:right="0" w:firstLine="482" w:firstLineChars="200"/>
              <w:rPr>
                <w:rFonts w:hint="default" w:ascii="Times New Roman" w:hAnsi="Times New Roman" w:eastAsia="宋体" w:cs="Times New Roman"/>
                <w:b/>
                <w:bCs/>
                <w:color w:val="auto"/>
                <w:sz w:val="24"/>
                <w:highlight w:val="none"/>
              </w:rPr>
            </w:pPr>
          </w:p>
          <w:p>
            <w:pPr>
              <w:keepNext w:val="0"/>
              <w:keepLines w:val="0"/>
              <w:pageBreakBefore w:val="0"/>
              <w:kinsoku/>
              <w:wordWrap/>
              <w:overflowPunct/>
              <w:topLinePunct w:val="0"/>
              <w:bidi w:val="0"/>
              <w:spacing w:line="240" w:lineRule="auto"/>
              <w:ind w:left="0" w:leftChars="0" w:right="0" w:firstLine="482" w:firstLineChars="200"/>
              <w:rPr>
                <w:rFonts w:hint="default" w:ascii="Times New Roman" w:hAnsi="Times New Roman" w:eastAsia="宋体" w:cs="Times New Roman"/>
                <w:b/>
                <w:bCs/>
                <w:color w:val="auto"/>
                <w:sz w:val="24"/>
                <w:highlight w:val="none"/>
              </w:rPr>
            </w:pPr>
          </w:p>
          <w:p>
            <w:pPr>
              <w:keepNext w:val="0"/>
              <w:keepLines w:val="0"/>
              <w:pageBreakBefore w:val="0"/>
              <w:kinsoku/>
              <w:wordWrap/>
              <w:overflowPunct/>
              <w:topLinePunct w:val="0"/>
              <w:bidi w:val="0"/>
              <w:spacing w:line="240" w:lineRule="auto"/>
              <w:ind w:left="0" w:leftChars="0" w:right="0" w:firstLine="482" w:firstLineChars="200"/>
              <w:rPr>
                <w:rFonts w:hint="default" w:ascii="Times New Roman" w:hAnsi="Times New Roman" w:eastAsia="宋体" w:cs="Times New Roman"/>
                <w:b/>
                <w:bCs/>
                <w:color w:val="auto"/>
                <w:sz w:val="24"/>
                <w:highlight w:val="none"/>
              </w:rPr>
            </w:pPr>
          </w:p>
          <w:p>
            <w:pPr>
              <w:keepNext w:val="0"/>
              <w:keepLines w:val="0"/>
              <w:pageBreakBefore w:val="0"/>
              <w:kinsoku/>
              <w:wordWrap/>
              <w:overflowPunct/>
              <w:topLinePunct w:val="0"/>
              <w:bidi w:val="0"/>
              <w:spacing w:line="240" w:lineRule="auto"/>
              <w:ind w:left="0" w:leftChars="0" w:right="0" w:firstLine="482" w:firstLineChars="200"/>
              <w:rPr>
                <w:rFonts w:hint="default" w:ascii="Times New Roman" w:hAnsi="Times New Roman" w:eastAsia="宋体" w:cs="Times New Roman"/>
                <w:b/>
                <w:bCs/>
                <w:color w:val="auto"/>
                <w:sz w:val="24"/>
                <w:highlight w:val="none"/>
              </w:rPr>
            </w:pPr>
          </w:p>
          <w:p>
            <w:pPr>
              <w:keepNext w:val="0"/>
              <w:keepLines w:val="0"/>
              <w:pageBreakBefore w:val="0"/>
              <w:kinsoku/>
              <w:wordWrap/>
              <w:overflowPunct/>
              <w:topLinePunct w:val="0"/>
              <w:bidi w:val="0"/>
              <w:spacing w:line="240" w:lineRule="auto"/>
              <w:ind w:left="0" w:leftChars="0" w:right="0" w:firstLine="482" w:firstLineChars="200"/>
              <w:rPr>
                <w:rFonts w:hint="default" w:ascii="Times New Roman" w:hAnsi="Times New Roman" w:eastAsia="宋体" w:cs="Times New Roman"/>
                <w:b/>
                <w:bCs/>
                <w:color w:val="auto"/>
                <w:sz w:val="24"/>
                <w:highlight w:val="none"/>
              </w:rPr>
            </w:pPr>
          </w:p>
          <w:p>
            <w:pPr>
              <w:keepNext w:val="0"/>
              <w:keepLines w:val="0"/>
              <w:pageBreakBefore w:val="0"/>
              <w:kinsoku/>
              <w:wordWrap/>
              <w:overflowPunct/>
              <w:topLinePunct w:val="0"/>
              <w:bidi w:val="0"/>
              <w:spacing w:line="240" w:lineRule="auto"/>
              <w:ind w:left="0" w:leftChars="0" w:right="0" w:firstLine="482" w:firstLineChars="200"/>
              <w:rPr>
                <w:rFonts w:hint="default" w:ascii="Times New Roman" w:hAnsi="Times New Roman" w:eastAsia="宋体" w:cs="Times New Roman"/>
                <w:b/>
                <w:bCs/>
                <w:color w:val="auto"/>
                <w:sz w:val="24"/>
                <w:highlight w:val="none"/>
              </w:rPr>
            </w:pPr>
          </w:p>
          <w:p>
            <w:pPr>
              <w:keepNext w:val="0"/>
              <w:keepLines w:val="0"/>
              <w:pageBreakBefore w:val="0"/>
              <w:kinsoku/>
              <w:wordWrap/>
              <w:overflowPunct/>
              <w:topLinePunct w:val="0"/>
              <w:bidi w:val="0"/>
              <w:spacing w:line="240" w:lineRule="auto"/>
              <w:ind w:left="0" w:leftChars="0" w:right="0" w:firstLine="482" w:firstLineChars="200"/>
              <w:rPr>
                <w:rFonts w:hint="default" w:ascii="Times New Roman" w:hAnsi="Times New Roman" w:eastAsia="宋体" w:cs="Times New Roman"/>
                <w:b/>
                <w:bCs/>
                <w:color w:val="auto"/>
                <w:sz w:val="24"/>
                <w:highlight w:val="none"/>
              </w:rPr>
            </w:pPr>
          </w:p>
          <w:p>
            <w:pPr>
              <w:keepNext w:val="0"/>
              <w:keepLines w:val="0"/>
              <w:pageBreakBefore w:val="0"/>
              <w:kinsoku/>
              <w:wordWrap/>
              <w:overflowPunct/>
              <w:topLinePunct w:val="0"/>
              <w:bidi w:val="0"/>
              <w:spacing w:line="240" w:lineRule="auto"/>
              <w:ind w:left="0" w:leftChars="0" w:right="0" w:firstLine="482" w:firstLineChars="200"/>
              <w:rPr>
                <w:rFonts w:hint="default" w:ascii="Times New Roman" w:hAnsi="Times New Roman" w:eastAsia="宋体" w:cs="Times New Roman"/>
                <w:b/>
                <w:bCs/>
                <w:color w:val="auto"/>
                <w:sz w:val="24"/>
                <w:highlight w:val="none"/>
              </w:rPr>
            </w:pPr>
          </w:p>
          <w:p>
            <w:pPr>
              <w:keepNext w:val="0"/>
              <w:keepLines w:val="0"/>
              <w:pageBreakBefore w:val="0"/>
              <w:kinsoku/>
              <w:wordWrap/>
              <w:overflowPunct/>
              <w:topLinePunct w:val="0"/>
              <w:bidi w:val="0"/>
              <w:spacing w:line="240" w:lineRule="auto"/>
              <w:ind w:left="0" w:leftChars="0" w:right="0" w:firstLine="482" w:firstLineChars="200"/>
              <w:rPr>
                <w:rFonts w:hint="default" w:ascii="Times New Roman" w:hAnsi="Times New Roman" w:eastAsia="宋体" w:cs="Times New Roman"/>
                <w:b/>
                <w:bCs/>
                <w:color w:val="auto"/>
                <w:sz w:val="24"/>
                <w:highlight w:val="none"/>
              </w:rPr>
            </w:pPr>
          </w:p>
          <w:p>
            <w:pPr>
              <w:keepNext w:val="0"/>
              <w:keepLines w:val="0"/>
              <w:pageBreakBefore w:val="0"/>
              <w:kinsoku/>
              <w:wordWrap/>
              <w:overflowPunct/>
              <w:topLinePunct w:val="0"/>
              <w:bidi w:val="0"/>
              <w:spacing w:line="240" w:lineRule="auto"/>
              <w:ind w:left="0" w:leftChars="0" w:right="0" w:firstLine="482" w:firstLineChars="200"/>
              <w:rPr>
                <w:rFonts w:hint="default" w:ascii="Times New Roman" w:hAnsi="Times New Roman" w:eastAsia="宋体" w:cs="Times New Roman"/>
                <w:b/>
                <w:bCs/>
                <w:color w:val="auto"/>
                <w:sz w:val="24"/>
                <w:highlight w:val="none"/>
              </w:rPr>
            </w:pPr>
          </w:p>
          <w:p>
            <w:pPr>
              <w:keepNext w:val="0"/>
              <w:keepLines w:val="0"/>
              <w:pageBreakBefore w:val="0"/>
              <w:kinsoku/>
              <w:wordWrap/>
              <w:overflowPunct/>
              <w:topLinePunct w:val="0"/>
              <w:bidi w:val="0"/>
              <w:spacing w:line="240" w:lineRule="auto"/>
              <w:ind w:left="0" w:leftChars="0" w:right="0" w:firstLine="482" w:firstLineChars="200"/>
              <w:rPr>
                <w:rFonts w:hint="default" w:ascii="Times New Roman" w:hAnsi="Times New Roman" w:eastAsia="宋体" w:cs="Times New Roman"/>
                <w:b/>
                <w:bCs/>
                <w:color w:val="auto"/>
                <w:sz w:val="24"/>
                <w:highlight w:val="none"/>
              </w:rPr>
            </w:pPr>
          </w:p>
          <w:p>
            <w:pPr>
              <w:keepNext w:val="0"/>
              <w:keepLines w:val="0"/>
              <w:pageBreakBefore w:val="0"/>
              <w:kinsoku/>
              <w:wordWrap/>
              <w:overflowPunct/>
              <w:topLinePunct w:val="0"/>
              <w:bidi w:val="0"/>
              <w:spacing w:line="240" w:lineRule="auto"/>
              <w:ind w:left="0" w:leftChars="0" w:right="0" w:firstLine="482" w:firstLineChars="200"/>
              <w:rPr>
                <w:rFonts w:hint="default" w:ascii="Times New Roman" w:hAnsi="Times New Roman" w:eastAsia="宋体" w:cs="Times New Roman"/>
                <w:b/>
                <w:bCs/>
                <w:color w:val="auto"/>
                <w:sz w:val="24"/>
                <w:highlight w:val="none"/>
              </w:rPr>
            </w:pPr>
          </w:p>
          <w:p>
            <w:pPr>
              <w:keepNext w:val="0"/>
              <w:keepLines w:val="0"/>
              <w:pageBreakBefore w:val="0"/>
              <w:kinsoku/>
              <w:wordWrap/>
              <w:overflowPunct/>
              <w:topLinePunct w:val="0"/>
              <w:bidi w:val="0"/>
              <w:spacing w:line="240" w:lineRule="auto"/>
              <w:ind w:left="0" w:leftChars="0" w:right="0" w:firstLine="482" w:firstLineChars="200"/>
              <w:rPr>
                <w:rFonts w:hint="default" w:ascii="Times New Roman" w:hAnsi="Times New Roman" w:eastAsia="宋体" w:cs="Times New Roman"/>
                <w:b/>
                <w:bCs/>
                <w:color w:val="auto"/>
                <w:sz w:val="24"/>
                <w:highlight w:val="none"/>
              </w:rPr>
            </w:pPr>
          </w:p>
          <w:p>
            <w:pPr>
              <w:keepNext w:val="0"/>
              <w:keepLines w:val="0"/>
              <w:pageBreakBefore w:val="0"/>
              <w:kinsoku/>
              <w:wordWrap/>
              <w:overflowPunct/>
              <w:topLinePunct w:val="0"/>
              <w:bidi w:val="0"/>
              <w:spacing w:line="240" w:lineRule="auto"/>
              <w:ind w:left="0" w:leftChars="0" w:right="0" w:firstLine="482" w:firstLineChars="200"/>
              <w:rPr>
                <w:rFonts w:hint="default" w:ascii="Times New Roman" w:hAnsi="Times New Roman" w:eastAsia="宋体" w:cs="Times New Roman"/>
                <w:b/>
                <w:bCs/>
                <w:color w:val="auto"/>
                <w:sz w:val="24"/>
                <w:highlight w:val="none"/>
              </w:rPr>
            </w:pPr>
          </w:p>
          <w:p>
            <w:pPr>
              <w:keepNext w:val="0"/>
              <w:keepLines w:val="0"/>
              <w:pageBreakBefore w:val="0"/>
              <w:kinsoku/>
              <w:wordWrap/>
              <w:overflowPunct/>
              <w:topLinePunct w:val="0"/>
              <w:bidi w:val="0"/>
              <w:spacing w:line="240" w:lineRule="auto"/>
              <w:ind w:left="0" w:leftChars="0" w:right="0"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1.2废气污染治理设施可行性分析</w:t>
            </w:r>
          </w:p>
          <w:p>
            <w:pPr>
              <w:keepNext w:val="0"/>
              <w:keepLines w:val="0"/>
              <w:pageBreakBefore w:val="0"/>
              <w:kinsoku/>
              <w:wordWrap/>
              <w:overflowPunct/>
              <w:topLinePunct w:val="0"/>
              <w:bidi w:val="0"/>
              <w:spacing w:line="360" w:lineRule="auto"/>
              <w:ind w:right="0"/>
              <w:rPr>
                <w:rFonts w:hint="default" w:ascii="Times New Roman" w:hAnsi="Times New Roman" w:eastAsia="宋体" w:cs="Times New Roman"/>
                <w:color w:val="auto"/>
                <w:sz w:val="24"/>
                <w:highlight w:val="none"/>
              </w:rPr>
            </w:pPr>
            <w:r>
              <w:rPr>
                <w:sz w:val="24"/>
                <w:highlight w:val="none"/>
              </w:rPr>
              <mc:AlternateContent>
                <mc:Choice Requires="wpc">
                  <w:drawing>
                    <wp:inline distT="0" distB="0" distL="114300" distR="114300">
                      <wp:extent cx="5164455" cy="3211830"/>
                      <wp:effectExtent l="0" t="0" r="0" b="0"/>
                      <wp:docPr id="88" name="画布 88"/>
                      <wp:cNvGraphicFramePr/>
                      <a:graphic xmlns:a="http://schemas.openxmlformats.org/drawingml/2006/main">
                        <a:graphicData uri="http://schemas.microsoft.com/office/word/2010/wordprocessingCanvas">
                          <wpc:wpc>
                            <wpc:bg/>
                            <wpc:whole/>
                            <wps:wsp>
                              <wps:cNvPr id="224" name="文本框 89"/>
                              <wps:cNvSpPr txBox="1"/>
                              <wps:spPr>
                                <a:xfrm>
                                  <a:off x="0" y="73660"/>
                                  <a:ext cx="868045" cy="653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color w:val="FF0000"/>
                                        <w:lang w:val="en-US" w:eastAsia="zh-CN"/>
                                      </w:rPr>
                                    </w:pPr>
                                    <w:r>
                                      <w:rPr>
                                        <w:rFonts w:hint="eastAsia"/>
                                        <w:lang w:val="en-US" w:eastAsia="zh-CN"/>
                                      </w:rPr>
                                      <w:t>模具制作</w:t>
                                    </w:r>
                                    <w:r>
                                      <w:rPr>
                                        <w:rFonts w:hint="eastAsia"/>
                                        <w:color w:val="auto"/>
                                        <w:lang w:val="en-US" w:eastAsia="zh-CN"/>
                                      </w:rPr>
                                      <w:t>（打磨颗粒物）</w:t>
                                    </w:r>
                                  </w:p>
                                  <w:p>
                                    <w:pPr>
                                      <w:rPr>
                                        <w:rFonts w:hint="eastAsia" w:eastAsia="宋体"/>
                                        <w:lang w:val="en-US" w:eastAsia="zh-CN"/>
                                      </w:rPr>
                                    </w:pPr>
                                    <w:r>
                                      <w:rPr>
                                        <w:rFonts w:hint="eastAsia"/>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5" name="直接箭头连接符 120"/>
                              <wps:cNvCnPr/>
                              <wps:spPr>
                                <a:xfrm>
                                  <a:off x="885190" y="419735"/>
                                  <a:ext cx="683260" cy="4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6" name="文本框 121"/>
                              <wps:cNvSpPr txBox="1"/>
                              <wps:spPr>
                                <a:xfrm>
                                  <a:off x="1607185" y="154940"/>
                                  <a:ext cx="926465" cy="5086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过滤网过滤、沉降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7" name="直接箭头连接符 122"/>
                              <wps:cNvCnPr/>
                              <wps:spPr>
                                <a:xfrm flipV="1">
                                  <a:off x="2559685" y="405130"/>
                                  <a:ext cx="579755"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8" name="文本框 123"/>
                              <wps:cNvSpPr txBox="1"/>
                              <wps:spPr>
                                <a:xfrm>
                                  <a:off x="3150235" y="241935"/>
                                  <a:ext cx="1030605" cy="3295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车间内无组织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9" name="文本框 124"/>
                              <wps:cNvSpPr txBox="1"/>
                              <wps:spPr>
                                <a:xfrm>
                                  <a:off x="41910" y="1066165"/>
                                  <a:ext cx="927100" cy="8578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模具制作、冲压废气、抛光清洗废气（非甲烷总烃）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0" name="文本框 125"/>
                              <wps:cNvSpPr txBox="1"/>
                              <wps:spPr>
                                <a:xfrm>
                                  <a:off x="0" y="2276475"/>
                                  <a:ext cx="922655" cy="700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碳氢清洗废气（非甲烷总烃）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1" name="直接箭头连接符 126"/>
                              <wps:cNvCnPr/>
                              <wps:spPr>
                                <a:xfrm flipV="1">
                                  <a:off x="998220" y="1515110"/>
                                  <a:ext cx="683895"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3" name="文本框 128"/>
                              <wps:cNvSpPr txBox="1"/>
                              <wps:spPr>
                                <a:xfrm>
                                  <a:off x="1692910" y="1280795"/>
                                  <a:ext cx="960755" cy="4597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eastAsia="zh-CN"/>
                                      </w:rPr>
                                    </w:pPr>
                                    <w:r>
                                      <w:rPr>
                                        <w:rFonts w:hint="eastAsia"/>
                                        <w:lang w:val="en-US" w:eastAsia="zh-CN"/>
                                      </w:rPr>
                                      <w:t>油雾净化器回收率90%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4" name="文本框 129"/>
                              <wps:cNvSpPr txBox="1"/>
                              <wps:spPr>
                                <a:xfrm>
                                  <a:off x="1630045" y="2476500"/>
                                  <a:ext cx="76454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冷凝装置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5" name="直接箭头连接符 130"/>
                              <wps:cNvCnPr/>
                              <wps:spPr>
                                <a:xfrm>
                                  <a:off x="2673350" y="1510665"/>
                                  <a:ext cx="42418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6" name="直接箭头连接符 131"/>
                              <wps:cNvCnPr>
                                <a:endCxn id="238" idx="1"/>
                              </wps:cNvCnPr>
                              <wps:spPr>
                                <a:xfrm>
                                  <a:off x="2380615" y="2614295"/>
                                  <a:ext cx="610235" cy="120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7" name="文本框 132"/>
                              <wps:cNvSpPr txBox="1"/>
                              <wps:spPr>
                                <a:xfrm>
                                  <a:off x="3106420" y="1348740"/>
                                  <a:ext cx="1040130" cy="3295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车间内无组织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8" name="文本框 140"/>
                              <wps:cNvSpPr txBox="1"/>
                              <wps:spPr>
                                <a:xfrm>
                                  <a:off x="2990850" y="2296160"/>
                                  <a:ext cx="1891030" cy="660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集气罩90%收集，经双级活性炭吸附处理后通过15米高排气筒排放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文本框 141"/>
                              <wps:cNvSpPr txBox="1"/>
                              <wps:spPr>
                                <a:xfrm>
                                  <a:off x="851535" y="104775"/>
                                  <a:ext cx="77851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sz w:val="18"/>
                                        <w:szCs w:val="18"/>
                                        <w:lang w:val="en-US" w:eastAsia="zh-CN"/>
                                      </w:rPr>
                                      <w:t>集气罩收集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0" name="文本框 186"/>
                              <wps:cNvSpPr txBox="1"/>
                              <wps:spPr>
                                <a:xfrm>
                                  <a:off x="995680" y="1012190"/>
                                  <a:ext cx="650875" cy="477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18"/>
                                        <w:szCs w:val="18"/>
                                        <w:lang w:val="en-US" w:eastAsia="zh-CN"/>
                                      </w:rPr>
                                    </w:pPr>
                                    <w:r>
                                      <w:rPr>
                                        <w:rFonts w:hint="eastAsia"/>
                                        <w:sz w:val="18"/>
                                        <w:szCs w:val="18"/>
                                        <w:lang w:val="en-US" w:eastAsia="zh-CN"/>
                                      </w:rPr>
                                      <w:t>吸雾口</w:t>
                                    </w:r>
                                    <w:r>
                                      <w:rPr>
                                        <w:rFonts w:hint="eastAsia" w:eastAsia="宋体"/>
                                        <w:sz w:val="18"/>
                                        <w:szCs w:val="18"/>
                                        <w:lang w:val="en-US" w:eastAsia="zh-CN"/>
                                      </w:rPr>
                                      <w:t>有效收集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1" name="文本框 221"/>
                              <wps:cNvSpPr txBox="1"/>
                              <wps:spPr>
                                <a:xfrm>
                                  <a:off x="962660" y="2209800"/>
                                  <a:ext cx="668655" cy="274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eastAsia="宋体"/>
                                        <w:sz w:val="18"/>
                                        <w:szCs w:val="18"/>
                                        <w:lang w:val="en-US" w:eastAsia="zh-CN"/>
                                      </w:rPr>
                                      <w:t>密闭收集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直接箭头连接符 126"/>
                              <wps:cNvCnPr>
                                <a:endCxn id="234" idx="1"/>
                              </wps:cNvCnPr>
                              <wps:spPr>
                                <a:xfrm>
                                  <a:off x="932180" y="2604135"/>
                                  <a:ext cx="697865" cy="152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5" name="文本框 132"/>
                              <wps:cNvSpPr txBox="1"/>
                              <wps:spPr>
                                <a:xfrm>
                                  <a:off x="3065780" y="1894205"/>
                                  <a:ext cx="1906270" cy="3295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color w:val="auto"/>
                                        <w:lang w:val="en-US" w:eastAsia="zh-CN"/>
                                      </w:rPr>
                                    </w:pPr>
                                    <w:r>
                                      <w:rPr>
                                        <w:rFonts w:hint="eastAsia"/>
                                        <w:color w:val="auto"/>
                                        <w:lang w:val="en-US" w:eastAsia="zh-CN"/>
                                      </w:rPr>
                                      <w:t>10%未收集车间内无组织排放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6" name="直接箭头连接符 66"/>
                              <wps:cNvCnPr>
                                <a:stCxn id="234" idx="0"/>
                                <a:endCxn id="65" idx="1"/>
                              </wps:cNvCnPr>
                              <wps:spPr>
                                <a:xfrm flipV="1">
                                  <a:off x="2012315" y="2059305"/>
                                  <a:ext cx="1053465" cy="4171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252.9pt;width:406.65pt;" coordsize="5164455,3211830" editas="canvas" o:gfxdata="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">
                      <o:lock v:ext="edit" aspectratio="f"/>
                      <v:shape id="_x0000_s1026" o:spid="_x0000_s1026" style="position:absolute;left:0;top:0;height:3211830;width:5164455;" filled="f" stroked="f" coordsize="21600,21600" o:gfxdata="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">
                        <v:fill on="f" focussize="0,0"/>
                        <v:stroke on="f"/>
                        <v:imagedata o:title=""/>
                        <o:lock v:ext="edit" aspectratio="f"/>
                      </v:shape>
                      <v:shape id="文本框 89" o:spid="_x0000_s1026" o:spt="202" type="#_x0000_t202" style="position:absolute;left:0;top:73660;height:653415;width:868045;" filled="f" stroked="f" coordsize="21600,21600" o:gfxdata="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4c9EtcAAAAFAQAADwAAAAAAAAABACAAAAAiAAAA&#10;ZHJzL2Rvd25yZXYueG1sUEsBAhQAFAAAAAgAh07iQD6UFwpBAgAAbAQAAA4AAAAAAAAAAQAgAAAA&#10;JgEAAGRycy9lMm9Eb2MueG1sUEsFBgAAAAAGAAYAWQEAANkFAAAAAA==&#10;">
                        <v:fill on="f" focussize="0,0"/>
                        <v:stroke on="f" weight="0.5pt"/>
                        <v:imagedata o:title=""/>
                        <o:lock v:ext="edit" aspectratio="f"/>
                        <v:textbox>
                          <w:txbxContent>
                            <w:p>
                              <w:pPr>
                                <w:rPr>
                                  <w:rFonts w:hint="eastAsia" w:eastAsia="宋体"/>
                                  <w:color w:val="FF0000"/>
                                  <w:lang w:val="en-US" w:eastAsia="zh-CN"/>
                                </w:rPr>
                              </w:pPr>
                              <w:r>
                                <w:rPr>
                                  <w:rFonts w:hint="eastAsia"/>
                                  <w:lang w:val="en-US" w:eastAsia="zh-CN"/>
                                </w:rPr>
                                <w:t>模具制作</w:t>
                              </w:r>
                              <w:r>
                                <w:rPr>
                                  <w:rFonts w:hint="eastAsia"/>
                                  <w:color w:val="auto"/>
                                  <w:lang w:val="en-US" w:eastAsia="zh-CN"/>
                                </w:rPr>
                                <w:t>（打磨颗粒物）</w:t>
                              </w:r>
                            </w:p>
                            <w:p>
                              <w:pPr>
                                <w:rPr>
                                  <w:rFonts w:hint="eastAsia" w:eastAsia="宋体"/>
                                  <w:lang w:val="en-US" w:eastAsia="zh-CN"/>
                                </w:rPr>
                              </w:pPr>
                              <w:r>
                                <w:rPr>
                                  <w:rFonts w:hint="eastAsia"/>
                                  <w:lang w:val="en-US" w:eastAsia="zh-CN"/>
                                </w:rPr>
                                <w:t>）</w:t>
                              </w:r>
                            </w:p>
                          </w:txbxContent>
                        </v:textbox>
                      </v:shape>
                      <v:shape id="直接箭头连接符 120" o:spid="_x0000_s1026" o:spt="32" type="#_x0000_t32" style="position:absolute;left:885190;top:419735;height:4445;width:683260;" filled="f" stroked="t" coordsize="21600,21600" o:gfxdata="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Qh5Do1gAAAAUBAAAPAAAAAAAAAAEA&#10;IAAAACIAAABkcnMvZG93bnJldi54bWxQSwECFAAUAAAACACHTuJAolWokhECAADuAwAADgAAAAAA&#10;AAABACAAAAAlAQAAZHJzL2Uyb0RvYy54bWxQSwUGAAAAAAYABgBZAQAAqAUAAAAA&#10;">
                        <v:fill on="f" focussize="0,0"/>
                        <v:stroke weight="0.5pt" color="#000000 [3213]" miterlimit="8" joinstyle="miter" endarrow="open"/>
                        <v:imagedata o:title=""/>
                        <o:lock v:ext="edit" aspectratio="f"/>
                      </v:shape>
                      <v:shape id="文本框 121" o:spid="_x0000_s1026" o:spt="202" type="#_x0000_t202" style="position:absolute;left:1607185;top:154940;height:508635;width:926465;" fillcolor="#FFFFFF [3201]" filled="t" stroked="t" coordsize="21600,21600" o:gfxdata="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4&#10;kdQE0wAAAAUBAAAPAAAAAAAAAAEAIAAAACIAAABkcnMvZG93bnJldi54bWxQSwECFAAUAAAACACH&#10;TuJAFoDiJWICAADFBAAADgAAAAAAAAABACAAAAAiAQAAZHJzL2Uyb0RvYy54bWxQSwUGAAAAAAYA&#10;BgBZAQAA9g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过滤网过滤、沉降</w:t>
                              </w:r>
                            </w:p>
                          </w:txbxContent>
                        </v:textbox>
                      </v:shape>
                      <v:shape id="直接箭头连接符 122" o:spid="_x0000_s1026" o:spt="32" type="#_x0000_t32" style="position:absolute;left:2559685;top:405130;flip:y;height:635;width:579755;" filled="f" stroked="t" coordsize="21600,21600" o:gfxdata="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IzMD9UAAAAFAQAADwAA&#10;AAAAAAABACAAAAAiAAAAZHJzL2Rvd25yZXYueG1sUEsBAhQAFAAAAAgAh07iQPGhZegZAgAA+AMA&#10;AA4AAAAAAAAAAQAgAAAAJAEAAGRycy9lMm9Eb2MueG1sUEsFBgAAAAAGAAYAWQEAAK8FAAAAAA==&#10;">
                        <v:fill on="f" focussize="0,0"/>
                        <v:stroke weight="0.5pt" color="#000000 [3213]" miterlimit="8" joinstyle="miter" endarrow="open"/>
                        <v:imagedata o:title=""/>
                        <o:lock v:ext="edit" aspectratio="f"/>
                      </v:shape>
                      <v:shape id="文本框 123" o:spid="_x0000_s1026" o:spt="202" type="#_x0000_t202" style="position:absolute;left:3150235;top:241935;height:329565;width:1030605;" fillcolor="#FFFFFF [3201]" filled="t" stroked="f" coordsize="21600,21600" o:gfxdata="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KxntfSAAAA&#10;BQEAAA8AAAAAAAAAAQAgAAAAIgAAAGRycy9kb3ducmV2LnhtbFBLAQIUABQAAAAIAIdO4kApPr6d&#10;XAIAAJ4EAAAOAAAAAAAAAAEAIAAAACEBAABkcnMvZTJvRG9jLnhtbFBLBQYAAAAABgAGAFkBAADv&#10;BQAAAAA=&#10;">
                        <v:fill on="t" focussize="0,0"/>
                        <v:stroke on="f" weight="0.5pt"/>
                        <v:imagedata o:title=""/>
                        <o:lock v:ext="edit" aspectratio="f"/>
                        <v:textbox>
                          <w:txbxContent>
                            <w:p>
                              <w:pPr>
                                <w:jc w:val="center"/>
                                <w:rPr>
                                  <w:rFonts w:hint="default" w:eastAsia="宋体"/>
                                  <w:lang w:val="en-US" w:eastAsia="zh-CN"/>
                                </w:rPr>
                              </w:pPr>
                              <w:r>
                                <w:rPr>
                                  <w:rFonts w:hint="eastAsia"/>
                                  <w:lang w:val="en-US" w:eastAsia="zh-CN"/>
                                </w:rPr>
                                <w:t>车间内无组织</w:t>
                              </w:r>
                            </w:p>
                          </w:txbxContent>
                        </v:textbox>
                      </v:shape>
                      <v:shape id="文本框 124" o:spid="_x0000_s1026" o:spt="202" type="#_x0000_t202" style="position:absolute;left:41910;top:1066165;height:857885;width:927100;" filled="f" stroked="f" coordsize="21600,21600" o:gfxdata="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rhz0S1wAAAAUBAAAPAAAAAAAAAAEA&#10;IAAAACIAAABkcnMvZG93bnJldi54bWxQSwECFAAUAAAACACHTuJAo1A7skkCAABzBAAADgAAAAAA&#10;AAABACAAAAAmAQAAZHJzL2Uyb0RvYy54bWxQSwUGAAAAAAYABgBZAQAA4QUAAAAA&#10;">
                        <v:fill on="f" focussize="0,0"/>
                        <v:stroke on="f" weight="0.5pt"/>
                        <v:imagedata o:title=""/>
                        <o:lock v:ext="edit" aspectratio="f"/>
                        <v:textbox>
                          <w:txbxContent>
                            <w:p>
                              <w:pPr>
                                <w:rPr>
                                  <w:rFonts w:hint="default" w:eastAsia="宋体"/>
                                  <w:lang w:val="en-US" w:eastAsia="zh-CN"/>
                                </w:rPr>
                              </w:pPr>
                              <w:r>
                                <w:rPr>
                                  <w:rFonts w:hint="eastAsia"/>
                                  <w:lang w:val="en-US" w:eastAsia="zh-CN"/>
                                </w:rPr>
                                <w:t>模具制作、冲压废气、抛光清洗废气（非甲烷总烃）</w:t>
                              </w:r>
                            </w:p>
                          </w:txbxContent>
                        </v:textbox>
                      </v:shape>
                      <v:shape id="文本框 125" o:spid="_x0000_s1026" o:spt="202" type="#_x0000_t202" style="position:absolute;left:0;top:2276475;height:700405;width:922655;" filled="f" stroked="f" coordsize="21600,21600" o:gfxdata="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rhz0S1wAAAAUBAAAPAAAAAAAAAAEAIAAA&#10;ACIAAABkcnMvZG93bnJldi54bWxQSwECFAAUAAAACACHTuJAaXNFNEYCAABvBAAADgAAAAAAAAAB&#10;ACAAAAAmAQAAZHJzL2Uyb0RvYy54bWxQSwUGAAAAAAYABgBZAQAA3gUAAAAA&#10;">
                        <v:fill on="f" focussize="0,0"/>
                        <v:stroke on="f" weight="0.5pt"/>
                        <v:imagedata o:title=""/>
                        <o:lock v:ext="edit" aspectratio="f"/>
                        <v:textbox>
                          <w:txbxContent>
                            <w:p>
                              <w:pPr>
                                <w:rPr>
                                  <w:rFonts w:hint="default" w:eastAsia="宋体"/>
                                  <w:lang w:val="en-US" w:eastAsia="zh-CN"/>
                                </w:rPr>
                              </w:pPr>
                              <w:r>
                                <w:rPr>
                                  <w:rFonts w:hint="eastAsia"/>
                                  <w:lang w:val="en-US" w:eastAsia="zh-CN"/>
                                </w:rPr>
                                <w:t>碳氢清洗废气（非甲烷总烃）</w:t>
                              </w:r>
                            </w:p>
                          </w:txbxContent>
                        </v:textbox>
                      </v:shape>
                      <v:shape id="直接箭头连接符 126" o:spid="_x0000_s1026" o:spt="32" type="#_x0000_t32" style="position:absolute;left:998220;top:1515110;flip:y;height:5080;width:683895;" filled="f" stroked="t" coordsize="21600,21600" o:gfxdata="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SMzA/VAAAABQEAAA8A&#10;AAAAAAAAAQAgAAAAIgAAAGRycy9kb3ducmV2LnhtbFBLAQIUABQAAAAIAIdO4kAL78CjGgIAAPkD&#10;AAAOAAAAAAAAAAEAIAAAACQBAABkcnMvZTJvRG9jLnhtbFBLBQYAAAAABgAGAFkBAACwBQAAAAA=&#10;">
                        <v:fill on="f" focussize="0,0"/>
                        <v:stroke weight="0.5pt" color="#000000 [3213]" miterlimit="8" joinstyle="miter" endarrow="open"/>
                        <v:imagedata o:title=""/>
                        <o:lock v:ext="edit" aspectratio="f"/>
                      </v:shape>
                      <v:shape id="文本框 128" o:spid="_x0000_s1026" o:spt="202" type="#_x0000_t202" style="position:absolute;left:1692910;top:1280795;height:459740;width:960755;" fillcolor="#FFFFFF [3201]" filled="t" stroked="t" coordsize="21600,21600" o:gfxdata="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4kdQE0wAAAAUBAAAPAAAAAAAAAAEAIAAAACIAAABkcnMvZG93bnJldi54bWxQSwECFAAU&#10;AAAACACHTuJAzkCBGmgCAADGBAAADgAAAAAAAAABACAAAAAiAQAAZHJzL2Uyb0RvYy54bWxQSwUG&#10;AAAAAAYABgBZAQAA/AUAAAAA&#10;">
                        <v:fill on="t" focussize="0,0"/>
                        <v:stroke weight="0.5pt" color="#000000 [3204]" joinstyle="round"/>
                        <v:imagedata o:title=""/>
                        <o:lock v:ext="edit" aspectratio="f"/>
                        <v:textbox>
                          <w:txbxContent>
                            <w:p>
                              <w:pPr>
                                <w:jc w:val="center"/>
                                <w:rPr>
                                  <w:rFonts w:hint="default"/>
                                  <w:lang w:val="en-US" w:eastAsia="zh-CN"/>
                                </w:rPr>
                              </w:pPr>
                              <w:r>
                                <w:rPr>
                                  <w:rFonts w:hint="eastAsia"/>
                                  <w:lang w:val="en-US" w:eastAsia="zh-CN"/>
                                </w:rPr>
                                <w:t>油雾净化器回收率90%</w:t>
                              </w:r>
                            </w:p>
                          </w:txbxContent>
                        </v:textbox>
                      </v:shape>
                      <v:shape id="文本框 129" o:spid="_x0000_s1026" o:spt="202" type="#_x0000_t202" style="position:absolute;left:1630045;top:2476500;height:285750;width:764540;" fillcolor="#FFFFFF [3201]" filled="t" stroked="t" coordsize="21600,21600" o:gfxdata="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4kdQE0wAAAAUBAAAPAAAAAAAAAAEAIAAAACIAAABkcnMvZG93bnJldi54bWxQSwECFAAUAAAA&#10;CACHTuJAOsmWlGUCAADGBAAADgAAAAAAAAABACAAAAAiAQAAZHJzL2Uyb0RvYy54bWxQSwUGAAAA&#10;AAYABgBZAQAA+QU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冷凝装置</w:t>
                              </w:r>
                            </w:p>
                          </w:txbxContent>
                        </v:textbox>
                      </v:shape>
                      <v:shape id="直接箭头连接符 130" o:spid="_x0000_s1026" o:spt="32" type="#_x0000_t32" style="position:absolute;left:2673350;top:1510665;height:2540;width:424180;" filled="f" stroked="t" coordsize="21600,21600" o:gfxdata="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h5Do1gAAAAUBAAAPAAAAAAAA&#10;AAEAIAAAACIAAABkcnMvZG93bnJldi54bWxQSwECFAAUAAAACACHTuJApcW9IxQCAADwAwAADgAA&#10;AAAAAAABACAAAAAlAQAAZHJzL2Uyb0RvYy54bWxQSwUGAAAAAAYABgBZAQAAqwUAAAAA&#10;">
                        <v:fill on="f" focussize="0,0"/>
                        <v:stroke weight="0.5pt" color="#000000 [3213]" miterlimit="8" joinstyle="miter" endarrow="open"/>
                        <v:imagedata o:title=""/>
                        <o:lock v:ext="edit" aspectratio="f"/>
                      </v:shape>
                      <v:shape id="直接箭头连接符 131" o:spid="_x0000_s1026" o:spt="32" type="#_x0000_t32" style="position:absolute;left:2380615;top:2614295;height:12065;width:610235;" filled="f" stroked="t" coordsize="21600,21600" o:gfxdata="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IeQ6NYAAAAFAQAADwAAAAAAAAABACAAAAAiAAAAZHJzL2Rvd25yZXYueG1sUEsBAhQAFAAAAAgA&#10;h07iQMCRcVknAgAAGgQAAA4AAAAAAAAAAQAgAAAAJQEAAGRycy9lMm9Eb2MueG1sUEsFBgAAAAAG&#10;AAYAWQEAAL4FAAAAAA==&#10;">
                        <v:fill on="f" focussize="0,0"/>
                        <v:stroke weight="0.5pt" color="#000000 [3213]" miterlimit="8" joinstyle="miter" endarrow="open"/>
                        <v:imagedata o:title=""/>
                        <o:lock v:ext="edit" aspectratio="f"/>
                      </v:shape>
                      <v:shape id="文本框 132" o:spid="_x0000_s1026" o:spt="202" type="#_x0000_t202" style="position:absolute;left:3106420;top:1348740;height:329565;width:1040130;" fillcolor="#FFFFFF [3201]" filled="t" stroked="f" coordsize="21600,21600" o:gfxdata="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KxntfSAAAA&#10;BQEAAA8AAAAAAAAAAQAgAAAAIgAAAGRycy9kb3ducmV2LnhtbFBLAQIUABQAAAAIAIdO4kDlmym4&#10;XAIAAJ8EAAAOAAAAAAAAAAEAIAAAACEBAABkcnMvZTJvRG9jLnhtbFBLBQYAAAAABgAGAFkBAADv&#10;BQAAAAA=&#10;">
                        <v:fill on="t" focussize="0,0"/>
                        <v:stroke on="f" weight="0.5pt"/>
                        <v:imagedata o:title=""/>
                        <o:lock v:ext="edit" aspectratio="f"/>
                        <v:textbox>
                          <w:txbxContent>
                            <w:p>
                              <w:pPr>
                                <w:jc w:val="center"/>
                                <w:rPr>
                                  <w:rFonts w:hint="default" w:eastAsia="宋体"/>
                                  <w:lang w:val="en-US" w:eastAsia="zh-CN"/>
                                </w:rPr>
                              </w:pPr>
                              <w:r>
                                <w:rPr>
                                  <w:rFonts w:hint="eastAsia"/>
                                  <w:lang w:val="en-US" w:eastAsia="zh-CN"/>
                                </w:rPr>
                                <w:t>车间内无组织</w:t>
                              </w:r>
                            </w:p>
                          </w:txbxContent>
                        </v:textbox>
                      </v:shape>
                      <v:shape id="文本框 140" o:spid="_x0000_s1026" o:spt="202" type="#_x0000_t202" style="position:absolute;left:2990850;top:2296160;height:660400;width:1891030;" fillcolor="#FFFFFF [3201]" filled="t" stroked="f" coordsize="21600,21600" o:gfxdata="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KxntfSAAAA&#10;BQEAAA8AAAAAAAAAAQAgAAAAIgAAAGRycy9kb3ducmV2LnhtbFBLAQIUABQAAAAIAIdO4kAk8e9q&#10;XAIAAJ8EAAAOAAAAAAAAAAEAIAAAACEBAABkcnMvZTJvRG9jLnhtbFBLBQYAAAAABgAGAFkBAADv&#10;BQAAAAA=&#10;">
                        <v:fill on="t" focussize="0,0"/>
                        <v:stroke on="f" weight="0.5pt"/>
                        <v:imagedata o:title=""/>
                        <o:lock v:ext="edit" aspectratio="f"/>
                        <v:textbox>
                          <w:txbxContent>
                            <w:p>
                              <w:pPr>
                                <w:jc w:val="center"/>
                                <w:rPr>
                                  <w:rFonts w:hint="default" w:eastAsia="宋体"/>
                                  <w:lang w:val="en-US" w:eastAsia="zh-CN"/>
                                </w:rPr>
                              </w:pPr>
                              <w:r>
                                <w:rPr>
                                  <w:rFonts w:hint="eastAsia"/>
                                  <w:lang w:val="en-US" w:eastAsia="zh-CN"/>
                                </w:rPr>
                                <w:t>集气罩90%收集，经双级活性炭吸附处理后通过15米高排气筒排放</w:t>
                              </w:r>
                            </w:p>
                          </w:txbxContent>
                        </v:textbox>
                      </v:shape>
                      <v:shape id="文本框 141" o:spid="_x0000_s1026" o:spt="202" type="#_x0000_t202" style="position:absolute;left:851535;top:104775;height:259715;width:778510;" filled="f" stroked="f" coordsize="21600,21600" o:gfxdata="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rhz0S1wAAAAUBAAAPAAAAAAAAAAEA&#10;IAAAACIAAABkcnMvZG93bnJldi54bWxQSwECFAAUAAAACACHTuJAeQvO5EkCAABzBAAADgAAAAAA&#10;AAABACAAAAAmAQAAZHJzL2Uyb0RvYy54bWxQSwUGAAAAAAYABgBZAQAA4QUAAAAA&#10;">
                        <v:fill on="f" focussize="0,0"/>
                        <v:stroke on="f" weight="0.5pt"/>
                        <v:imagedata o:title=""/>
                        <o:lock v:ext="edit" aspectratio="f"/>
                        <v:textbox>
                          <w:txbxContent>
                            <w:p>
                              <w:pPr>
                                <w:rPr>
                                  <w:rFonts w:hint="default" w:eastAsia="宋体"/>
                                  <w:sz w:val="18"/>
                                  <w:szCs w:val="18"/>
                                  <w:lang w:val="en-US" w:eastAsia="zh-CN"/>
                                </w:rPr>
                              </w:pPr>
                              <w:r>
                                <w:rPr>
                                  <w:rFonts w:hint="eastAsia"/>
                                  <w:sz w:val="18"/>
                                  <w:szCs w:val="18"/>
                                  <w:lang w:val="en-US" w:eastAsia="zh-CN"/>
                                </w:rPr>
                                <w:t>集气罩收集</w:t>
                              </w:r>
                            </w:p>
                          </w:txbxContent>
                        </v:textbox>
                      </v:shape>
                      <v:shape id="文本框 186" o:spid="_x0000_s1026" o:spt="202" type="#_x0000_t202" style="position:absolute;left:995680;top:1012190;height:477520;width:650875;" filled="f" stroked="f" coordsize="21600,21600" o:gfxdata="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rhz0S1wAAAAUBAAAPAAAAAAAAAAEAIAAA&#10;ACIAAABkcnMvZG93bnJldi54bWxQSwECFAAUAAAACACHTuJANB6eOEYCAAB0BAAADgAAAAAAAAAB&#10;ACAAAAAmAQAAZHJzL2Uyb0RvYy54bWxQSwUGAAAAAAYABgBZAQAA3gUAAAAA&#10;">
                        <v:fill on="f" focussize="0,0"/>
                        <v:stroke on="f" weight="0.5pt"/>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吸雾口</w:t>
                              </w:r>
                              <w:r>
                                <w:rPr>
                                  <w:rFonts w:hint="eastAsia" w:eastAsia="宋体"/>
                                  <w:sz w:val="18"/>
                                  <w:szCs w:val="18"/>
                                  <w:lang w:val="en-US" w:eastAsia="zh-CN"/>
                                </w:rPr>
                                <w:t>有效收集</w:t>
                              </w:r>
                            </w:p>
                          </w:txbxContent>
                        </v:textbox>
                      </v:shape>
                      <v:shape id="文本框 221" o:spid="_x0000_s1026" o:spt="202" type="#_x0000_t202" style="position:absolute;left:962660;top:2209800;height:274320;width:668655;" filled="f" stroked="f" coordsize="21600,21600" o:gfxdata="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uHPRLXAAAABQEAAA8AAAAAAAAAAQAg&#10;AAAAIgAAAGRycy9kb3ducmV2LnhtbFBLAQIUABQAAAAIAIdO4kDfhEs5SAIAAHQEAAAOAAAAAAAA&#10;AAEAIAAAACYBAABkcnMvZTJvRG9jLnhtbFBLBQYAAAAABgAGAFkBAADgBQAAAAA=&#10;">
                        <v:fill on="f" focussize="0,0"/>
                        <v:stroke on="f" weight="0.5pt"/>
                        <v:imagedata o:title=""/>
                        <o:lock v:ext="edit" aspectratio="f"/>
                        <v:textbox>
                          <w:txbxContent>
                            <w:p>
                              <w:pPr>
                                <w:rPr>
                                  <w:rFonts w:hint="default" w:eastAsia="宋体"/>
                                  <w:sz w:val="18"/>
                                  <w:szCs w:val="18"/>
                                  <w:lang w:val="en-US" w:eastAsia="zh-CN"/>
                                </w:rPr>
                              </w:pPr>
                              <w:r>
                                <w:rPr>
                                  <w:rFonts w:hint="eastAsia" w:eastAsia="宋体"/>
                                  <w:sz w:val="18"/>
                                  <w:szCs w:val="18"/>
                                  <w:lang w:val="en-US" w:eastAsia="zh-CN"/>
                                </w:rPr>
                                <w:t>密闭收集</w:t>
                              </w:r>
                            </w:p>
                          </w:txbxContent>
                        </v:textbox>
                      </v:shape>
                      <v:shape id="直接箭头连接符 126" o:spid="_x0000_s1026" o:spt="32" type="#_x0000_t32" style="position:absolute;left:932180;top:2604135;height:15240;width:697865;" filled="f" stroked="t" coordsize="21600,21600" o:gfxdata="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Qh5Do1gAAAAUBAAAPAAAAAAAAAAEAIAAAACIAAABkcnMvZG93bnJldi54bWxQSwECFAAUAAAA&#10;CACHTuJAWqrL1ykCAAAYBAAADgAAAAAAAAABACAAAAAlAQAAZHJzL2Uyb0RvYy54bWxQSwUGAAAA&#10;AAYABgBZAQAAwAUAAAAA&#10;">
                        <v:fill on="f" focussize="0,0"/>
                        <v:stroke weight="0.5pt" color="#000000 [3213]" miterlimit="8" joinstyle="miter" endarrow="open"/>
                        <v:imagedata o:title=""/>
                        <o:lock v:ext="edit" aspectratio="f"/>
                      </v:shape>
                      <v:shape id="文本框 132" o:spid="_x0000_s1026" o:spt="202" type="#_x0000_t202" style="position:absolute;left:3065780;top:1894205;height:329565;width:1906270;" fillcolor="#FFFFFF [3201]" filled="t" stroked="f" coordsize="21600,21600" o:gfxdata="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CsZ7X0gAA&#10;AAUBAAAPAAAAAAAAAAEAIAAAACIAAABkcnMvZG93bnJldi54bWxQSwECFAAUAAAACACHTuJA4gse&#10;3F0CAACeBAAADgAAAAAAAAABACAAAAAhAQAAZHJzL2Uyb0RvYy54bWxQSwUGAAAAAAYABgBZAQAA&#10;8AUAAAAA&#10;">
                        <v:fill on="t" focussize="0,0"/>
                        <v:stroke on="f" weight="0.5pt"/>
                        <v:imagedata o:title=""/>
                        <o:lock v:ext="edit" aspectratio="f"/>
                        <v:textbox>
                          <w:txbxContent>
                            <w:p>
                              <w:pPr>
                                <w:jc w:val="center"/>
                                <w:rPr>
                                  <w:rFonts w:hint="default" w:eastAsia="宋体"/>
                                  <w:color w:val="auto"/>
                                  <w:lang w:val="en-US" w:eastAsia="zh-CN"/>
                                </w:rPr>
                              </w:pPr>
                              <w:r>
                                <w:rPr>
                                  <w:rFonts w:hint="eastAsia"/>
                                  <w:color w:val="auto"/>
                                  <w:lang w:val="en-US" w:eastAsia="zh-CN"/>
                                </w:rPr>
                                <w:t>10%未收集车间内无组织排放</w:t>
                              </w:r>
                            </w:p>
                          </w:txbxContent>
                        </v:textbox>
                      </v:shape>
                      <v:shape id="_x0000_s1026" o:spid="_x0000_s1026" o:spt="32" type="#_x0000_t32" style="position:absolute;left:2012315;top:2059305;flip:y;height:417195;width:1053465;" filled="f" stroked="t" coordsize="21600,21600" o:gfxdata="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SMzA/VAAAABQEAAA8AAAAAAAAAAQAgAAAAIgAAAGRycy9kb3ducmV2Lnht&#10;bFBLAQIUABQAAAAIAIdO4kB3rPeINQIAAD4EAAAOAAAAAAAAAAEAIAAAACQBAABkcnMvZTJvRG9j&#10;LnhtbFBLBQYAAAAABgAGAFkBAADLBQAAAAA=&#10;">
                        <v:fill on="f" focussize="0,0"/>
                        <v:stroke weight="0.5pt" color="#000000 [3213]" miterlimit="8" joinstyle="miter" endarrow="open"/>
                        <v:imagedata o:title=""/>
                        <o:lock v:ext="edit" aspectratio="f"/>
                      </v:shape>
                      <w10:wrap type="none"/>
                      <w10:anchorlock/>
                    </v:group>
                  </w:pict>
                </mc:Fallback>
              </mc:AlternateConten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本项目所使用的蒸汽真空干燥槽为密闭设施，且带有冷凝装置，烘干过程中产生的烘干废气可以冷凝回用，最终排放的只有少量不凝气，产生量较小，</w:t>
            </w:r>
            <w:r>
              <w:rPr>
                <w:rFonts w:hint="eastAsia" w:ascii="Times New Roman" w:hAnsi="Times New Roman" w:eastAsia="宋体" w:cs="Times New Roman"/>
                <w:color w:val="auto"/>
                <w:sz w:val="24"/>
                <w:highlight w:val="none"/>
                <w:lang w:val="en-US" w:eastAsia="zh-CN"/>
              </w:rPr>
              <w:t>在</w:t>
            </w:r>
            <w:r>
              <w:rPr>
                <w:rFonts w:hint="eastAsia" w:ascii="Times New Roman" w:hAnsi="Times New Roman" w:cs="Times New Roman"/>
                <w:bCs/>
                <w:color w:val="auto"/>
                <w:kern w:val="2"/>
                <w:sz w:val="24"/>
                <w:szCs w:val="24"/>
                <w:highlight w:val="none"/>
                <w:lang w:val="en-US" w:eastAsia="zh-CN" w:bidi="ar"/>
              </w:rPr>
              <w:t>冷凝装置</w:t>
            </w:r>
            <w:r>
              <w:rPr>
                <w:rFonts w:hint="eastAsia" w:ascii="Times New Roman" w:hAnsi="Times New Roman" w:eastAsia="宋体" w:cs="Times New Roman"/>
                <w:color w:val="auto"/>
                <w:sz w:val="24"/>
                <w:highlight w:val="none"/>
                <w:lang w:val="en-US" w:eastAsia="zh-CN"/>
              </w:rPr>
              <w:t>上方设置集气罩</w:t>
            </w:r>
            <w:r>
              <w:rPr>
                <w:rFonts w:hint="eastAsia" w:ascii="Times New Roman" w:hAnsi="Times New Roman"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收集后经双级活性炭吸附装置处理</w:t>
            </w:r>
            <w:r>
              <w:rPr>
                <w:rFonts w:hint="eastAsia" w:ascii="Times New Roman" w:hAnsi="Times New Roman" w:cs="Times New Roman"/>
                <w:color w:val="auto"/>
                <w:sz w:val="24"/>
                <w:highlight w:val="none"/>
                <w:lang w:val="en-US" w:eastAsia="zh-CN"/>
              </w:rPr>
              <w:t>通过15米高排气筒排放</w:t>
            </w:r>
            <w:r>
              <w:rPr>
                <w:rFonts w:hint="default" w:ascii="Times New Roman" w:hAnsi="Times New Roman" w:eastAsia="宋体" w:cs="Times New Roman"/>
                <w:color w:val="auto"/>
                <w:sz w:val="24"/>
                <w:highlight w:val="none"/>
              </w:rPr>
              <w:t>，对周围大气环境影响较小。</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本项目所使用的 CNC、滚筒研磨机等设备自带油雾净化器，油雾净化器是一种工业环保设备。安装在机床、清洗机等机械加工设备上，吸除加工腔内的油雾，来达到净化空气，保护工人身体健康的目的。当控制器接通电源时，吸雾口产生强大的负压迫使油雾被定向吸入吸雾器内。油雾微粒在油雾净化器内风轮的作用下发生碰撞，微小的颗粒集合成能被控制的较大颗粒，在高效吸雾材料的阻挡下被拦截下来，通过回流口收集并回收。本次评价油雾净化器对有机废气的处理效率为 90%，处理过后的非甲烷总烃在车间内无组织排放。</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磨床自带集气罩，打磨过程产生的颗粒物可以直接吸入防尘仓，经过滤网过滤/沉降后，将少量颗粒物排出，对周围环境影响较小。</w:t>
            </w:r>
          </w:p>
          <w:p>
            <w:pPr>
              <w:keepNext w:val="0"/>
              <w:keepLines w:val="0"/>
              <w:pageBreakBefore w:val="0"/>
              <w:kinsoku/>
              <w:wordWrap/>
              <w:overflowPunct/>
              <w:topLinePunct w:val="0"/>
              <w:bidi w:val="0"/>
              <w:spacing w:line="360" w:lineRule="auto"/>
              <w:ind w:left="0" w:leftChars="0" w:right="0" w:firstLine="480" w:firstLineChars="200"/>
              <w:rPr>
                <w:rFonts w:hAnsi="宋体"/>
                <w:color w:val="auto"/>
                <w:sz w:val="24"/>
                <w:highlight w:val="none"/>
              </w:rPr>
            </w:pPr>
            <w:r>
              <w:rPr>
                <w:rFonts w:hint="eastAsia" w:ascii="Times New Roman" w:hAnsi="Times New Roman" w:cs="Times New Roman"/>
                <w:color w:val="auto"/>
                <w:sz w:val="24"/>
                <w:highlight w:val="none"/>
                <w:lang w:val="en-US" w:eastAsia="zh-CN"/>
              </w:rPr>
              <w:t>①</w:t>
            </w:r>
            <w:r>
              <w:rPr>
                <w:rFonts w:hAnsi="宋体"/>
                <w:color w:val="auto"/>
                <w:sz w:val="24"/>
                <w:highlight w:val="none"/>
              </w:rPr>
              <w:t>集气罩</w:t>
            </w:r>
            <w:r>
              <w:rPr>
                <w:rFonts w:hint="eastAsia" w:hAnsi="宋体"/>
                <w:color w:val="auto"/>
                <w:sz w:val="24"/>
                <w:highlight w:val="none"/>
                <w:lang w:eastAsia="zh-CN"/>
              </w:rPr>
              <w:t>收集：</w:t>
            </w:r>
            <w:r>
              <w:rPr>
                <w:rFonts w:hAnsi="宋体"/>
                <w:color w:val="auto"/>
                <w:sz w:val="24"/>
                <w:highlight w:val="none"/>
              </w:rPr>
              <w:t>集气罩</w:t>
            </w:r>
            <w:r>
              <w:rPr>
                <w:rFonts w:hint="eastAsia" w:hAnsi="宋体"/>
                <w:color w:val="auto"/>
                <w:sz w:val="24"/>
                <w:highlight w:val="none"/>
              </w:rPr>
              <w:t>位于</w:t>
            </w:r>
            <w:r>
              <w:rPr>
                <w:rFonts w:hint="eastAsia" w:hAnsi="宋体"/>
                <w:color w:val="auto"/>
                <w:sz w:val="24"/>
                <w:highlight w:val="none"/>
                <w:lang w:val="en-US" w:eastAsia="zh-CN"/>
              </w:rPr>
              <w:t>设备</w:t>
            </w:r>
            <w:r>
              <w:rPr>
                <w:rFonts w:hAnsi="宋体"/>
                <w:color w:val="auto"/>
                <w:sz w:val="24"/>
                <w:highlight w:val="none"/>
              </w:rPr>
              <w:t>正上方</w:t>
            </w:r>
            <w:r>
              <w:rPr>
                <w:rFonts w:hint="eastAsia" w:hAnsi="宋体"/>
                <w:color w:val="auto"/>
                <w:sz w:val="24"/>
                <w:highlight w:val="none"/>
              </w:rPr>
              <w:t>，</w:t>
            </w:r>
            <w:r>
              <w:rPr>
                <w:rFonts w:hAnsi="宋体"/>
                <w:color w:val="auto"/>
                <w:sz w:val="24"/>
                <w:highlight w:val="none"/>
              </w:rPr>
              <w:t>距离设备排气口很近，集气罩面积比气口大，可基本覆盖，抽气速率比较高，开口角</w:t>
            </w:r>
            <w:r>
              <w:rPr>
                <w:rFonts w:hint="default" w:ascii="Times New Roman" w:hAnsi="Times New Roman" w:cs="Times New Roman"/>
                <w:color w:val="auto"/>
                <w:sz w:val="24"/>
                <w:highlight w:val="none"/>
              </w:rPr>
              <w:t>度为120°，</w:t>
            </w:r>
            <w:r>
              <w:rPr>
                <w:rFonts w:hAnsi="宋体"/>
                <w:color w:val="auto"/>
                <w:sz w:val="24"/>
                <w:highlight w:val="none"/>
              </w:rPr>
              <w:t>开口角度适宜，减少无组织</w:t>
            </w:r>
            <w:r>
              <w:rPr>
                <w:rFonts w:hint="eastAsia" w:hAnsi="宋体"/>
                <w:color w:val="auto"/>
                <w:sz w:val="24"/>
                <w:highlight w:val="none"/>
                <w:lang w:val="en-US" w:eastAsia="zh-CN"/>
              </w:rPr>
              <w:t>排放</w:t>
            </w:r>
            <w:r>
              <w:rPr>
                <w:rFonts w:hAnsi="宋体"/>
                <w:color w:val="auto"/>
                <w:sz w:val="24"/>
                <w:highlight w:val="none"/>
              </w:rPr>
              <w:t>。</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000000"/>
                <w:sz w:val="24"/>
                <w:highlight w:val="none"/>
              </w:rPr>
            </w:pPr>
            <w:r>
              <w:rPr>
                <w:rFonts w:hint="eastAsia" w:ascii="Times New Roman" w:hAnsi="Times New Roman" w:cs="Times New Roman"/>
                <w:color w:val="auto"/>
                <w:sz w:val="24"/>
                <w:highlight w:val="none"/>
                <w:lang w:val="en-US" w:eastAsia="zh-CN"/>
              </w:rPr>
              <w:t>②</w:t>
            </w:r>
            <w:r>
              <w:rPr>
                <w:rFonts w:hint="eastAsia" w:ascii="Times New Roman" w:hAnsi="Times New Roman" w:cs="Times New Roman"/>
                <w:color w:val="auto"/>
                <w:sz w:val="24"/>
                <w:highlight w:val="none"/>
                <w:lang w:eastAsia="zh-CN"/>
              </w:rPr>
              <w:t>油雾净化器</w:t>
            </w:r>
            <w:r>
              <w:rPr>
                <w:rFonts w:hint="default" w:ascii="Times New Roman" w:hAnsi="Times New Roman" w:eastAsia="宋体" w:cs="Times New Roman"/>
                <w:color w:val="auto"/>
                <w:sz w:val="24"/>
                <w:highlight w:val="none"/>
                <w:lang w:eastAsia="zh-CN"/>
              </w:rPr>
              <w:t>的工作原理</w:t>
            </w:r>
            <w:r>
              <w:rPr>
                <w:rFonts w:hint="default" w:ascii="Times New Roman" w:hAnsi="Times New Roman" w:eastAsia="宋体" w:cs="Times New Roman"/>
                <w:color w:val="auto"/>
                <w:sz w:val="24"/>
                <w:highlight w:val="none"/>
              </w:rPr>
              <w:t>可使油烟由风机吸入</w:t>
            </w:r>
            <w:r>
              <w:rPr>
                <w:rFonts w:hint="eastAsia" w:ascii="Times New Roman" w:hAnsi="Times New Roman" w:cs="Times New Roman"/>
                <w:color w:val="auto"/>
                <w:sz w:val="24"/>
                <w:highlight w:val="none"/>
                <w:lang w:eastAsia="zh-CN"/>
              </w:rPr>
              <w:t>油雾净化器</w:t>
            </w:r>
            <w:r>
              <w:rPr>
                <w:rFonts w:hint="default" w:ascii="Times New Roman" w:hAnsi="Times New Roman" w:eastAsia="宋体" w:cs="Times New Roman"/>
                <w:color w:val="auto"/>
                <w:sz w:val="24"/>
                <w:highlight w:val="none"/>
              </w:rPr>
              <w:t>，其中部分较大的油雾滴、油污颗粒在均流板上由于机械碰撞、阻留而被捕集。当气流进入高压静电场时，在高压电场的作用下，油烟气体电离，油雾荷电，大部分得以降解炭化;少部分微小油粒在吸附电场的电场力及气流作用下向电场的正负极板运动被收集在极板上并在自身重力的作用下流到集油盘，经排油通道排出，余下的微米级油雾被电场降解成二氧化碳和水，最终排出洁净空气;同时在高压发生器的作用下，电场内空气产生臭氧，除去了烟气中大部分的气味。</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000000"/>
                <w:sz w:val="24"/>
                <w:highlight w:val="none"/>
              </w:rPr>
              <w:t>③</w:t>
            </w:r>
            <w:r>
              <w:rPr>
                <w:rFonts w:hint="default" w:ascii="Times New Roman" w:hAnsi="Times New Roman" w:eastAsia="宋体" w:cs="Times New Roman"/>
                <w:color w:val="auto"/>
                <w:sz w:val="24"/>
                <w:highlight w:val="none"/>
                <w:lang w:val="en-US" w:eastAsia="zh-CN"/>
              </w:rPr>
              <w:t>双级活性炭吸附装置</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工艺原理</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废气进入一级活性炭箱，经过一级处理后的废气再经过二级活性炭处理，将残余的有机废气截留到系统中，最终达标后的废气经风机排放，设备前配有70℃熔断防火阀，设备进出口配有手动阀门，以保护设备。</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活性炭是一种具有非极性表面、疏水性、亲有机物的吸附剂，所以常常被用来吸附回收空气中的有机废气和恶臭物质，它可以根据需要制成不同性状和粒度，如粉末活性炭、颗粒活性炭及柱状活性炭。活性炭吸附有机废气是目前比较成熟的典型工艺，排出的有机废气气体，用引风机引入预处理单元，达到最适合的温度等条件后通过活性炭箱。活性炭是一种多孔性的含炭物质，它具有高度发达的孔隙构造，活性炭的多孔结构为其提供了大量的表面积，能与气体（杂质）充分接触，从而赋予了活性炭所特有的吸附性能，使其非常容易达到吸收收集杂质的目的。活性炭孔壁上的大量的分子可以产生强大的引力，从而达到将废气中有害的杂质吸引到孔径中的目的，净化后的气体被释放到空气中。</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达标可行性分析</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活性炭是由各种含碳物质（如木材、泥煤、果核、椰壳等原料）在高温下炭化后，再用水蒸气或化学药品（如氯化锌、氯化锰、氯化钙和磷酸等）进行活化处理，然后制成的孔隙十分丰富的吸附剂，其孔径平均为（10～40）×10</w:t>
            </w:r>
            <w:r>
              <w:rPr>
                <w:rFonts w:hint="default" w:ascii="Times New Roman" w:hAnsi="Times New Roman" w:eastAsia="宋体" w:cs="Times New Roman"/>
                <w:color w:val="auto"/>
                <w:sz w:val="24"/>
                <w:highlight w:val="none"/>
                <w:vertAlign w:val="superscript"/>
              </w:rPr>
              <w:t>-8</w:t>
            </w:r>
            <w:r>
              <w:rPr>
                <w:rFonts w:hint="default" w:ascii="Times New Roman" w:hAnsi="Times New Roman" w:eastAsia="宋体" w:cs="Times New Roman"/>
                <w:color w:val="auto"/>
                <w:sz w:val="24"/>
                <w:highlight w:val="none"/>
              </w:rPr>
              <w:t>cm，比表面积一般在600～1500m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/g范围内，具有优良的吸附能力。</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活性炭吸附装置净化效率与活性炭的吸附量有关，加入新活性炭使用初期（吸附量≤10%），净化效率达99%以上；使用中期（吸附量为10%-25%），净化效率为90%-99%；使用末期（吸附量为24%-45%），净化效率为80%-90%。随操作时间之增加，吸附剂将逐渐趋于饱和现象，当指示压力表的示值大于1000Pa时须进行更换。</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由于活性炭吸附技术相对简单、有效，使其成为处理有机废气的首选技术。本项目有机废气具有常温、低浓度、废气量小等特点，符合《吸附法工业有机废气治理工程技术规范》（HJ2026-2013）中相关要求，因此，本项目烘干产生的有机废气选用二级活性炭吸附装置处理从技术上是可行的。</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为控制无组织废气的排放量，应加强生产过程管理，调查无组织排放的各个环节，并针对各主要排放环节提出相应改进措施，以减少无组织排放量。根据项目建设的特点，拟采取如下防治措施①加强车间通风，对无组织废气产生的车间加强门窗通风，最大程度降低无组织污染物的影响；②加强操作人员的培训工作，提高操作人员额环保意识，确保粉尘去除设备正常高效运行。以上措施满足《江苏省大气污染防治条例》中的要求，废气经处理后，各污染物的排放浓度及排放速率可以达到相应标准排放限值的要求。</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因此，以上废气处理措施是合理的。</w:t>
            </w:r>
          </w:p>
          <w:p>
            <w:pPr>
              <w:pStyle w:val="2"/>
              <w:keepNext w:val="0"/>
              <w:keepLines w:val="0"/>
              <w:pageBreakBefore w:val="0"/>
              <w:widowControl/>
              <w:numPr>
                <w:ilvl w:val="0"/>
                <w:numId w:val="0"/>
              </w:numPr>
              <w:kinsoku/>
              <w:wordWrap/>
              <w:overflowPunct/>
              <w:topLinePunct w:val="0"/>
              <w:bidi w:val="0"/>
              <w:snapToGrid w:val="0"/>
              <w:spacing w:before="0" w:after="0" w:line="259" w:lineRule="auto"/>
              <w:ind w:left="0" w:leftChars="0" w:right="0" w:rightChars="0" w:firstLine="482" w:firstLineChars="200"/>
              <w:jc w:val="both"/>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1.3达标排放分析</w:t>
            </w:r>
          </w:p>
          <w:p>
            <w:pPr>
              <w:pStyle w:val="2"/>
              <w:keepNext w:val="0"/>
              <w:keepLines w:val="0"/>
              <w:pageBreakBefore w:val="0"/>
              <w:widowControl/>
              <w:numPr>
                <w:ilvl w:val="0"/>
                <w:numId w:val="0"/>
              </w:numPr>
              <w:kinsoku/>
              <w:wordWrap/>
              <w:overflowPunct/>
              <w:topLinePunct w:val="0"/>
              <w:bidi w:val="0"/>
              <w:snapToGrid w:val="0"/>
              <w:spacing w:before="0" w:after="0" w:line="360" w:lineRule="auto"/>
              <w:ind w:left="0" w:leftChars="0" w:right="0" w:rightChars="0" w:firstLine="480" w:firstLineChars="20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4"/>
                <w:highlight w:val="none"/>
              </w:rPr>
              <w:t>本项目</w:t>
            </w:r>
            <w:r>
              <w:rPr>
                <w:rFonts w:hint="eastAsia" w:ascii="Times New Roman" w:hAnsi="Times New Roman" w:cs="Times New Roman"/>
                <w:color w:val="auto"/>
                <w:sz w:val="24"/>
                <w:highlight w:val="none"/>
                <w:lang w:val="en-US" w:eastAsia="zh-CN"/>
              </w:rPr>
              <w:t>碳氢清洗</w:t>
            </w:r>
            <w:r>
              <w:rPr>
                <w:rFonts w:hint="default" w:ascii="Times New Roman" w:hAnsi="Times New Roman" w:eastAsia="宋体" w:cs="Times New Roman"/>
                <w:color w:val="auto"/>
                <w:sz w:val="24"/>
                <w:highlight w:val="none"/>
              </w:rPr>
              <w:t>工序产生的非甲烷总烃执行</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eastAsia="zh-CN"/>
              </w:rPr>
              <w:t>江苏省大气污染物综合</w:t>
            </w:r>
            <w:r>
              <w:rPr>
                <w:rFonts w:hint="default" w:ascii="Times New Roman" w:hAnsi="Times New Roman" w:eastAsia="宋体" w:cs="Times New Roman"/>
                <w:color w:val="auto"/>
                <w:sz w:val="24"/>
                <w:szCs w:val="24"/>
                <w:highlight w:val="none"/>
              </w:rPr>
              <w:t>排放标准》（</w:t>
            </w:r>
            <w:r>
              <w:rPr>
                <w:rFonts w:hint="eastAsia" w:ascii="Times New Roman" w:hAnsi="Times New Roman" w:cs="Times New Roman"/>
                <w:color w:val="auto"/>
                <w:sz w:val="24"/>
                <w:szCs w:val="24"/>
                <w:highlight w:val="none"/>
                <w:lang w:val="en-US" w:eastAsia="zh-CN"/>
              </w:rPr>
              <w:t>D</w:t>
            </w:r>
            <w:r>
              <w:rPr>
                <w:rFonts w:hint="default" w:ascii="Times New Roman" w:hAnsi="Times New Roman" w:eastAsia="宋体" w:cs="Times New Roman"/>
                <w:color w:val="auto"/>
                <w:sz w:val="24"/>
                <w:szCs w:val="24"/>
                <w:highlight w:val="none"/>
              </w:rPr>
              <w:t>B</w:t>
            </w:r>
            <w:r>
              <w:rPr>
                <w:rFonts w:hint="eastAsia" w:ascii="Times New Roman" w:hAnsi="Times New Roman" w:cs="Times New Roman"/>
                <w:color w:val="auto"/>
                <w:sz w:val="24"/>
                <w:szCs w:val="24"/>
                <w:highlight w:val="none"/>
                <w:lang w:val="en-US" w:eastAsia="zh-CN"/>
              </w:rPr>
              <w:t>4041</w:t>
            </w:r>
            <w:r>
              <w:rPr>
                <w:rFonts w:hint="default" w:ascii="Times New Roman" w:hAnsi="Times New Roman" w:eastAsia="宋体" w:cs="Times New Roman"/>
                <w:color w:val="auto"/>
                <w:sz w:val="24"/>
                <w:szCs w:val="24"/>
                <w:highlight w:val="none"/>
              </w:rPr>
              <w:t>-20</w:t>
            </w:r>
            <w:r>
              <w:rPr>
                <w:rFonts w:hint="eastAsia" w:ascii="Times New Roman" w:hAnsi="Times New Roman" w:cs="Times New Roman"/>
                <w:color w:val="auto"/>
                <w:sz w:val="24"/>
                <w:szCs w:val="24"/>
                <w:highlight w:val="none"/>
                <w:lang w:val="en-US" w:eastAsia="zh-CN"/>
              </w:rPr>
              <w:t>21</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highlight w:val="none"/>
              </w:rPr>
              <w:t>表</w:t>
            </w:r>
            <w:r>
              <w:rPr>
                <w:rFonts w:hint="eastAsia" w:ascii="Times New Roman" w:hAnsi="Times New Roman" w:cs="Times New Roman"/>
                <w:color w:val="auto"/>
                <w:sz w:val="24"/>
                <w:highlight w:val="none"/>
                <w:lang w:val="en-US" w:eastAsia="zh-CN"/>
              </w:rPr>
              <w:t>1二级</w:t>
            </w:r>
            <w:r>
              <w:rPr>
                <w:rFonts w:hint="default" w:ascii="Times New Roman" w:hAnsi="Times New Roman" w:eastAsia="宋体" w:cs="Times New Roman"/>
                <w:color w:val="auto"/>
                <w:sz w:val="24"/>
                <w:highlight w:val="none"/>
              </w:rPr>
              <w:t>标准</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24"/>
                <w:highlight w:val="none"/>
              </w:rPr>
              <w:t>厂界无组织</w:t>
            </w:r>
            <w:r>
              <w:rPr>
                <w:rFonts w:hint="default" w:ascii="Times New Roman" w:hAnsi="Times New Roman" w:eastAsia="宋体" w:cs="Times New Roman"/>
                <w:color w:val="auto"/>
                <w:sz w:val="24"/>
                <w:szCs w:val="24"/>
                <w:highlight w:val="none"/>
                <w:lang w:val="en-US" w:eastAsia="zh-CN"/>
              </w:rPr>
              <w:t>非甲烷总烃</w:t>
            </w:r>
            <w:r>
              <w:rPr>
                <w:rFonts w:hint="eastAsia" w:ascii="Times New Roman" w:hAnsi="Times New Roman" w:cs="Times New Roman"/>
                <w:color w:val="auto"/>
                <w:sz w:val="24"/>
                <w:szCs w:val="24"/>
                <w:highlight w:val="none"/>
                <w:lang w:val="en-US" w:eastAsia="zh-CN"/>
              </w:rPr>
              <w:t>、颗粒物</w:t>
            </w:r>
            <w:r>
              <w:rPr>
                <w:rFonts w:hint="default" w:ascii="Times New Roman" w:hAnsi="Times New Roman" w:eastAsia="宋体" w:cs="Times New Roman"/>
                <w:color w:val="auto"/>
                <w:sz w:val="24"/>
                <w:szCs w:val="24"/>
                <w:highlight w:val="none"/>
              </w:rPr>
              <w:t>执</w:t>
            </w:r>
            <w:r>
              <w:rPr>
                <w:rFonts w:hint="default" w:ascii="Times New Roman" w:hAnsi="Times New Roman" w:eastAsia="宋体" w:cs="Times New Roman"/>
                <w:color w:val="auto"/>
                <w:sz w:val="24"/>
                <w:highlight w:val="none"/>
              </w:rPr>
              <w:t>行</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eastAsia="zh-CN"/>
              </w:rPr>
              <w:t>江苏省大气污染物综合</w:t>
            </w:r>
            <w:r>
              <w:rPr>
                <w:rFonts w:hint="default" w:ascii="Times New Roman" w:hAnsi="Times New Roman" w:eastAsia="宋体" w:cs="Times New Roman"/>
                <w:color w:val="auto"/>
                <w:sz w:val="24"/>
                <w:szCs w:val="24"/>
                <w:highlight w:val="none"/>
              </w:rPr>
              <w:t>排放标准》（</w:t>
            </w:r>
            <w:r>
              <w:rPr>
                <w:rFonts w:hint="eastAsia" w:ascii="Times New Roman" w:hAnsi="Times New Roman" w:cs="Times New Roman"/>
                <w:color w:val="auto"/>
                <w:sz w:val="24"/>
                <w:szCs w:val="24"/>
                <w:highlight w:val="none"/>
                <w:lang w:val="en-US" w:eastAsia="zh-CN"/>
              </w:rPr>
              <w:t>D</w:t>
            </w:r>
            <w:r>
              <w:rPr>
                <w:rFonts w:hint="default" w:ascii="Times New Roman" w:hAnsi="Times New Roman" w:eastAsia="宋体" w:cs="Times New Roman"/>
                <w:color w:val="auto"/>
                <w:sz w:val="24"/>
                <w:szCs w:val="24"/>
                <w:highlight w:val="none"/>
              </w:rPr>
              <w:t>B</w:t>
            </w:r>
            <w:r>
              <w:rPr>
                <w:rFonts w:hint="eastAsia" w:ascii="Times New Roman" w:hAnsi="Times New Roman" w:cs="Times New Roman"/>
                <w:color w:val="auto"/>
                <w:sz w:val="24"/>
                <w:szCs w:val="24"/>
                <w:highlight w:val="none"/>
                <w:lang w:val="en-US" w:eastAsia="zh-CN"/>
              </w:rPr>
              <w:t>4041</w:t>
            </w:r>
            <w:r>
              <w:rPr>
                <w:rFonts w:hint="default" w:ascii="Times New Roman" w:hAnsi="Times New Roman" w:eastAsia="宋体" w:cs="Times New Roman"/>
                <w:color w:val="auto"/>
                <w:sz w:val="24"/>
                <w:szCs w:val="24"/>
                <w:highlight w:val="none"/>
              </w:rPr>
              <w:t>-20</w:t>
            </w:r>
            <w:r>
              <w:rPr>
                <w:rFonts w:hint="eastAsia" w:ascii="Times New Roman" w:hAnsi="Times New Roman" w:cs="Times New Roman"/>
                <w:color w:val="auto"/>
                <w:sz w:val="24"/>
                <w:szCs w:val="24"/>
                <w:highlight w:val="none"/>
                <w:lang w:val="en-US" w:eastAsia="zh-CN"/>
              </w:rPr>
              <w:t>21</w:t>
            </w:r>
            <w:r>
              <w:rPr>
                <w:rFonts w:hint="default" w:ascii="Times New Roman" w:hAnsi="Times New Roman" w:eastAsia="宋体" w:cs="Times New Roman"/>
                <w:color w:val="auto"/>
                <w:sz w:val="24"/>
                <w:szCs w:val="24"/>
                <w:highlight w:val="none"/>
              </w:rPr>
              <w:t>）表</w:t>
            </w:r>
            <w:r>
              <w:rPr>
                <w:rFonts w:hint="eastAsia" w:ascii="Times New Roman" w:hAnsi="Times New Roman"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标准</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cs="Times New Roman"/>
                <w:color w:val="auto"/>
                <w:sz w:val="24"/>
                <w:highlight w:val="none"/>
                <w:lang w:val="en-US" w:eastAsia="zh-CN"/>
              </w:rPr>
              <w:t>厂区内无组织非甲烷总烃执行《江苏省大气污染物综合排放标准》（DB32/4041-2021）表2标准</w:t>
            </w:r>
            <w:r>
              <w:rPr>
                <w:rFonts w:hint="default" w:ascii="Times New Roman" w:hAnsi="Times New Roman" w:eastAsia="宋体" w:cs="Times New Roman"/>
                <w:color w:val="auto"/>
                <w:sz w:val="24"/>
                <w:highlight w:val="none"/>
              </w:rPr>
              <w:t>。</w:t>
            </w:r>
          </w:p>
          <w:p>
            <w:pPr>
              <w:keepNext w:val="0"/>
              <w:keepLines w:val="0"/>
              <w:pageBreakBefore w:val="0"/>
              <w:kinsoku/>
              <w:wordWrap/>
              <w:overflowPunct/>
              <w:topLinePunct w:val="0"/>
              <w:bidi w:val="0"/>
              <w:spacing w:line="360" w:lineRule="auto"/>
              <w:ind w:left="0" w:leftChars="0" w:right="0"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1.4自行监测要求</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根据《排污单位自行监测技术指南总则》（HJ819-2017）以及《排污单位自行监测技术指南涂装》（HJ1086-2020），结合企业实际情况，本项目废气日常监测要求见表4-</w:t>
            </w:r>
            <w:r>
              <w:rPr>
                <w:rFonts w:hint="eastAsia" w:ascii="Times New Roman" w:hAnsi="Times New Roman" w:cs="Times New Roman"/>
                <w:color w:val="auto"/>
                <w:sz w:val="24"/>
                <w:highlight w:val="none"/>
                <w:lang w:val="en-US" w:eastAsia="zh-CN"/>
              </w:rPr>
              <w:t>9</w:t>
            </w:r>
            <w:r>
              <w:rPr>
                <w:rFonts w:hint="default" w:ascii="Times New Roman" w:hAnsi="Times New Roman" w:eastAsia="宋体" w:cs="Times New Roman"/>
                <w:color w:val="auto"/>
                <w:sz w:val="24"/>
                <w:highlight w:val="none"/>
                <w:lang w:val="en-US" w:eastAsia="zh-CN"/>
              </w:rPr>
              <w:t>。</w:t>
            </w:r>
          </w:p>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表4-</w:t>
            </w:r>
            <w:r>
              <w:rPr>
                <w:rFonts w:hint="eastAsia" w:ascii="Times New Roman" w:hAnsi="Times New Roman" w:cs="Times New Roman"/>
                <w:b/>
                <w:bCs/>
                <w:color w:val="auto"/>
                <w:sz w:val="24"/>
                <w:highlight w:val="none"/>
                <w:lang w:val="en-US" w:eastAsia="zh-CN"/>
              </w:rPr>
              <w:t>5</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本项目废气监测计划一览表</w:t>
            </w:r>
          </w:p>
          <w:tbl>
            <w:tblPr>
              <w:tblStyle w:val="13"/>
              <w:tblW w:w="795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99"/>
              <w:gridCol w:w="1307"/>
              <w:gridCol w:w="1184"/>
              <w:gridCol w:w="1184"/>
              <w:gridCol w:w="34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类别</w:t>
                  </w:r>
                </w:p>
              </w:tc>
              <w:tc>
                <w:tcPr>
                  <w:tcW w:w="130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监测点位</w:t>
                  </w:r>
                </w:p>
              </w:tc>
              <w:tc>
                <w:tcPr>
                  <w:tcW w:w="1184"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监测指标</w:t>
                  </w:r>
                </w:p>
              </w:tc>
              <w:tc>
                <w:tcPr>
                  <w:tcW w:w="1184"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监测频次</w:t>
                  </w:r>
                </w:p>
              </w:tc>
              <w:tc>
                <w:tcPr>
                  <w:tcW w:w="3481"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有组织</w:t>
                  </w:r>
                </w:p>
              </w:tc>
              <w:tc>
                <w:tcPr>
                  <w:tcW w:w="130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排气筒</w:t>
                  </w:r>
                </w:p>
              </w:tc>
              <w:tc>
                <w:tcPr>
                  <w:tcW w:w="1184"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非甲烷总烃</w:t>
                  </w:r>
                </w:p>
              </w:tc>
              <w:tc>
                <w:tcPr>
                  <w:tcW w:w="1184"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一年一次</w:t>
                  </w:r>
                </w:p>
              </w:tc>
              <w:tc>
                <w:tcPr>
                  <w:tcW w:w="3481"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eastAsia="zh-CN"/>
                    </w:rPr>
                    <w:t>江苏省大气污染物综合</w:t>
                  </w:r>
                  <w:r>
                    <w:rPr>
                      <w:rFonts w:hint="default" w:ascii="Times New Roman" w:hAnsi="Times New Roman" w:eastAsia="宋体" w:cs="Times New Roman"/>
                      <w:color w:val="auto"/>
                      <w:sz w:val="21"/>
                      <w:szCs w:val="21"/>
                      <w:highlight w:val="none"/>
                    </w:rPr>
                    <w:t>排放标准》（</w:t>
                  </w:r>
                  <w:r>
                    <w:rPr>
                      <w:rFonts w:hint="eastAsia" w:ascii="Times New Roman" w:hAnsi="Times New Roman" w:cs="Times New Roman"/>
                      <w:color w:val="auto"/>
                      <w:sz w:val="21"/>
                      <w:szCs w:val="21"/>
                      <w:highlight w:val="none"/>
                      <w:lang w:val="en-US" w:eastAsia="zh-CN"/>
                    </w:rPr>
                    <w:t>D</w:t>
                  </w:r>
                  <w:r>
                    <w:rPr>
                      <w:rFonts w:hint="default" w:ascii="Times New Roman" w:hAnsi="Times New Roman" w:eastAsia="宋体" w:cs="Times New Roman"/>
                      <w:color w:val="auto"/>
                      <w:sz w:val="21"/>
                      <w:szCs w:val="21"/>
                      <w:highlight w:val="none"/>
                    </w:rPr>
                    <w:t>B</w:t>
                  </w:r>
                  <w:r>
                    <w:rPr>
                      <w:rFonts w:hint="eastAsia" w:ascii="Times New Roman" w:hAnsi="Times New Roman" w:cs="Times New Roman"/>
                      <w:color w:val="auto"/>
                      <w:sz w:val="21"/>
                      <w:szCs w:val="21"/>
                      <w:highlight w:val="none"/>
                      <w:lang w:val="en-US" w:eastAsia="zh-CN"/>
                    </w:rPr>
                    <w:t>4041</w:t>
                  </w:r>
                  <w:r>
                    <w:rPr>
                      <w:rFonts w:hint="default" w:ascii="Times New Roman" w:hAnsi="Times New Roman" w:eastAsia="宋体"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21</w:t>
                  </w:r>
                  <w:r>
                    <w:rPr>
                      <w:rFonts w:hint="default" w:ascii="Times New Roman" w:hAnsi="Times New Roman" w:eastAsia="宋体" w:cs="Times New Roman"/>
                      <w:color w:val="auto"/>
                      <w:sz w:val="21"/>
                      <w:szCs w:val="21"/>
                      <w:highlight w:val="none"/>
                    </w:rPr>
                    <w:t>）表</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99" w:type="dxa"/>
                  <w:vMerge w:val="restart"/>
                  <w:vAlign w:val="center"/>
                </w:tcPr>
                <w:p>
                  <w:pPr>
                    <w:keepNext w:val="0"/>
                    <w:keepLines w:val="0"/>
                    <w:pageBreakBefore w:val="0"/>
                    <w:kinsoku/>
                    <w:wordWrap/>
                    <w:overflowPunct/>
                    <w:topLinePunct w:val="0"/>
                    <w:bidi w:val="0"/>
                    <w:ind w:left="0" w:leftChars="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无组织</w:t>
                  </w:r>
                </w:p>
              </w:tc>
              <w:tc>
                <w:tcPr>
                  <w:tcW w:w="1307"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厂界</w:t>
                  </w:r>
                </w:p>
              </w:tc>
              <w:tc>
                <w:tcPr>
                  <w:tcW w:w="1184"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非甲烷总烃</w:t>
                  </w:r>
                </w:p>
              </w:tc>
              <w:tc>
                <w:tcPr>
                  <w:tcW w:w="1184"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一年一次</w:t>
                  </w:r>
                </w:p>
              </w:tc>
              <w:tc>
                <w:tcPr>
                  <w:tcW w:w="3481"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eastAsia="zh-CN"/>
                    </w:rPr>
                    <w:t>江苏省大气污染物综合</w:t>
                  </w:r>
                  <w:r>
                    <w:rPr>
                      <w:rFonts w:hint="default" w:ascii="Times New Roman" w:hAnsi="Times New Roman" w:eastAsia="宋体" w:cs="Times New Roman"/>
                      <w:color w:val="auto"/>
                      <w:sz w:val="21"/>
                      <w:szCs w:val="21"/>
                      <w:highlight w:val="none"/>
                    </w:rPr>
                    <w:t>排放标准》（</w:t>
                  </w:r>
                  <w:r>
                    <w:rPr>
                      <w:rFonts w:hint="eastAsia" w:ascii="Times New Roman" w:hAnsi="Times New Roman" w:cs="Times New Roman"/>
                      <w:color w:val="auto"/>
                      <w:sz w:val="21"/>
                      <w:szCs w:val="21"/>
                      <w:highlight w:val="none"/>
                      <w:lang w:val="en-US" w:eastAsia="zh-CN"/>
                    </w:rPr>
                    <w:t>D</w:t>
                  </w:r>
                  <w:r>
                    <w:rPr>
                      <w:rFonts w:hint="default" w:ascii="Times New Roman" w:hAnsi="Times New Roman" w:eastAsia="宋体" w:cs="Times New Roman"/>
                      <w:color w:val="auto"/>
                      <w:sz w:val="21"/>
                      <w:szCs w:val="21"/>
                      <w:highlight w:val="none"/>
                    </w:rPr>
                    <w:t>B</w:t>
                  </w:r>
                  <w:r>
                    <w:rPr>
                      <w:rFonts w:hint="eastAsia" w:ascii="Times New Roman" w:hAnsi="Times New Roman" w:cs="Times New Roman"/>
                      <w:color w:val="auto"/>
                      <w:sz w:val="21"/>
                      <w:szCs w:val="21"/>
                      <w:highlight w:val="none"/>
                      <w:lang w:val="en-US" w:eastAsia="zh-CN"/>
                    </w:rPr>
                    <w:t>4041</w:t>
                  </w:r>
                  <w:r>
                    <w:rPr>
                      <w:rFonts w:hint="default" w:ascii="Times New Roman" w:hAnsi="Times New Roman" w:eastAsia="宋体"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21</w:t>
                  </w:r>
                  <w:r>
                    <w:rPr>
                      <w:rFonts w:hint="default" w:ascii="Times New Roman" w:hAnsi="Times New Roman" w:eastAsia="宋体" w:cs="Times New Roman"/>
                      <w:color w:val="auto"/>
                      <w:sz w:val="21"/>
                      <w:szCs w:val="21"/>
                      <w:highlight w:val="none"/>
                    </w:rPr>
                    <w:t>）表</w:t>
                  </w: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99"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p>
              </w:tc>
              <w:tc>
                <w:tcPr>
                  <w:tcW w:w="13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p>
              </w:tc>
              <w:tc>
                <w:tcPr>
                  <w:tcW w:w="1184"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颗粒物</w:t>
                  </w:r>
                </w:p>
              </w:tc>
              <w:tc>
                <w:tcPr>
                  <w:tcW w:w="1184"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p>
              </w:tc>
              <w:tc>
                <w:tcPr>
                  <w:tcW w:w="3481"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99"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p>
              </w:tc>
              <w:tc>
                <w:tcPr>
                  <w:tcW w:w="130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厂区内</w:t>
                  </w:r>
                </w:p>
              </w:tc>
              <w:tc>
                <w:tcPr>
                  <w:tcW w:w="1184"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非甲烷总烃</w:t>
                  </w:r>
                </w:p>
              </w:tc>
              <w:tc>
                <w:tcPr>
                  <w:tcW w:w="1184"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一年一次</w:t>
                  </w:r>
                </w:p>
              </w:tc>
              <w:tc>
                <w:tcPr>
                  <w:tcW w:w="3481"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eastAsia="zh-CN"/>
                    </w:rPr>
                    <w:t>江苏省大气污染物综合</w:t>
                  </w:r>
                  <w:r>
                    <w:rPr>
                      <w:rFonts w:hint="default" w:ascii="Times New Roman" w:hAnsi="Times New Roman" w:eastAsia="宋体" w:cs="Times New Roman"/>
                      <w:color w:val="auto"/>
                      <w:sz w:val="21"/>
                      <w:szCs w:val="21"/>
                      <w:highlight w:val="none"/>
                    </w:rPr>
                    <w:t>排放标准》（</w:t>
                  </w:r>
                  <w:r>
                    <w:rPr>
                      <w:rFonts w:hint="eastAsia" w:ascii="Times New Roman" w:hAnsi="Times New Roman" w:cs="Times New Roman"/>
                      <w:color w:val="auto"/>
                      <w:sz w:val="21"/>
                      <w:szCs w:val="21"/>
                      <w:highlight w:val="none"/>
                      <w:lang w:val="en-US" w:eastAsia="zh-CN"/>
                    </w:rPr>
                    <w:t>D</w:t>
                  </w:r>
                  <w:r>
                    <w:rPr>
                      <w:rFonts w:hint="default" w:ascii="Times New Roman" w:hAnsi="Times New Roman" w:eastAsia="宋体" w:cs="Times New Roman"/>
                      <w:color w:val="auto"/>
                      <w:sz w:val="21"/>
                      <w:szCs w:val="21"/>
                      <w:highlight w:val="none"/>
                    </w:rPr>
                    <w:t>B</w:t>
                  </w:r>
                  <w:r>
                    <w:rPr>
                      <w:rFonts w:hint="eastAsia" w:ascii="Times New Roman" w:hAnsi="Times New Roman" w:cs="Times New Roman"/>
                      <w:color w:val="auto"/>
                      <w:sz w:val="21"/>
                      <w:szCs w:val="21"/>
                      <w:highlight w:val="none"/>
                      <w:lang w:val="en-US" w:eastAsia="zh-CN"/>
                    </w:rPr>
                    <w:t>4041</w:t>
                  </w:r>
                  <w:r>
                    <w:rPr>
                      <w:rFonts w:hint="default" w:ascii="Times New Roman" w:hAnsi="Times New Roman" w:eastAsia="宋体"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21</w:t>
                  </w:r>
                  <w:r>
                    <w:rPr>
                      <w:rFonts w:hint="default" w:ascii="Times New Roman" w:hAnsi="Times New Roman" w:eastAsia="宋体" w:cs="Times New Roman"/>
                      <w:color w:val="auto"/>
                      <w:sz w:val="21"/>
                      <w:szCs w:val="21"/>
                      <w:highlight w:val="none"/>
                    </w:rPr>
                    <w:t>）表</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标准</w:t>
                  </w:r>
                </w:p>
              </w:tc>
            </w:tr>
          </w:tbl>
          <w:p>
            <w:pPr>
              <w:keepNext w:val="0"/>
              <w:keepLines w:val="0"/>
              <w:pageBreakBefore w:val="0"/>
              <w:kinsoku/>
              <w:wordWrap/>
              <w:overflowPunct/>
              <w:topLinePunct w:val="0"/>
              <w:bidi w:val="0"/>
              <w:spacing w:line="360" w:lineRule="auto"/>
              <w:ind w:left="0" w:leftChars="0" w:right="0"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1.5卫生防护距离</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根据《大气有害物质无组织排放卫生防护距离推导技术导则》（GB/T39499-2020）规定，无组织排放有害气体的生产单元（生产区、车间、工段）与居民区之间应设置卫生防护距离，计算公式如下算：</w:t>
            </w:r>
          </w:p>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object>
                <v:shape id="_x0000_i1025" o:spt="75" type="#_x0000_t75" style="height:34.6pt;width:138.4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式中：Cm——标准浓度限值（mg/m3）；</w:t>
            </w:r>
          </w:p>
          <w:p>
            <w:pPr>
              <w:keepNext w:val="0"/>
              <w:keepLines w:val="0"/>
              <w:pageBreakBefore w:val="0"/>
              <w:kinsoku/>
              <w:wordWrap/>
              <w:overflowPunct/>
              <w:topLinePunct w:val="0"/>
              <w:bidi w:val="0"/>
              <w:adjustRightInd w:val="0"/>
              <w:spacing w:line="360" w:lineRule="auto"/>
              <w:ind w:left="0" w:leftChars="0" w:right="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Qc——工业企业有害气体无组织排放量可以达到的控制水平（kg/h）；</w:t>
            </w:r>
          </w:p>
          <w:p>
            <w:pPr>
              <w:keepNext w:val="0"/>
              <w:keepLines w:val="0"/>
              <w:pageBreakBefore w:val="0"/>
              <w:kinsoku/>
              <w:wordWrap/>
              <w:overflowPunct/>
              <w:topLinePunct w:val="0"/>
              <w:bidi w:val="0"/>
              <w:adjustRightInd w:val="0"/>
              <w:spacing w:line="360" w:lineRule="auto"/>
              <w:ind w:left="0" w:leftChars="0" w:right="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A、B、C、D——卫生防护距离计算系数；</w:t>
            </w:r>
          </w:p>
          <w:p>
            <w:pPr>
              <w:keepNext w:val="0"/>
              <w:keepLines w:val="0"/>
              <w:pageBreakBefore w:val="0"/>
              <w:kinsoku/>
              <w:wordWrap/>
              <w:overflowPunct/>
              <w:topLinePunct w:val="0"/>
              <w:bidi w:val="0"/>
              <w:adjustRightInd w:val="0"/>
              <w:spacing w:line="360" w:lineRule="auto"/>
              <w:ind w:left="0" w:leftChars="0" w:right="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r——有害气体无组织排放源所在生产单元的等效半径（m）；</w:t>
            </w:r>
          </w:p>
          <w:p>
            <w:pPr>
              <w:keepNext w:val="0"/>
              <w:keepLines w:val="0"/>
              <w:pageBreakBefore w:val="0"/>
              <w:kinsoku/>
              <w:wordWrap/>
              <w:overflowPunct/>
              <w:topLinePunct w:val="0"/>
              <w:bidi w:val="0"/>
              <w:adjustRightInd w:val="0"/>
              <w:spacing w:line="360" w:lineRule="auto"/>
              <w:ind w:left="0" w:leftChars="0" w:right="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L——工业企业所需的卫生防护距离（m），各参数取值见表4.1-16。</w:t>
            </w:r>
          </w:p>
          <w:p>
            <w:pPr>
              <w:keepNext w:val="0"/>
              <w:keepLines w:val="0"/>
              <w:pageBreakBefore w:val="0"/>
              <w:kinsoku/>
              <w:wordWrap/>
              <w:overflowPunct/>
              <w:topLinePunct w:val="0"/>
              <w:bidi w:val="0"/>
              <w:adjustRightInd w:val="0"/>
              <w:snapToGrid w:val="0"/>
              <w:spacing w:line="500" w:lineRule="exact"/>
              <w:ind w:left="0" w:leftChars="0" w:right="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表4-</w:t>
            </w:r>
            <w:r>
              <w:rPr>
                <w:rFonts w:hint="eastAsia" w:ascii="Times New Roman" w:hAnsi="Times New Roman" w:cs="Times New Roman"/>
                <w:b/>
                <w:color w:val="auto"/>
                <w:sz w:val="24"/>
                <w:highlight w:val="none"/>
                <w:lang w:val="en-US" w:eastAsia="zh-CN"/>
              </w:rPr>
              <w:t>6</w:t>
            </w:r>
            <w:r>
              <w:rPr>
                <w:rFonts w:hint="default" w:ascii="Times New Roman" w:hAnsi="Times New Roman" w:eastAsia="宋体" w:cs="Times New Roman"/>
                <w:b/>
                <w:color w:val="auto"/>
                <w:sz w:val="24"/>
                <w:highlight w:val="none"/>
                <w:lang w:val="en-US" w:eastAsia="zh-CN"/>
              </w:rPr>
              <w:t xml:space="preserve">  </w:t>
            </w:r>
            <w:r>
              <w:rPr>
                <w:rFonts w:hint="default" w:ascii="Times New Roman" w:hAnsi="Times New Roman" w:eastAsia="宋体" w:cs="Times New Roman"/>
                <w:b/>
                <w:color w:val="auto"/>
                <w:sz w:val="24"/>
                <w:highlight w:val="none"/>
              </w:rPr>
              <w:t>卫生防护距离计算系数</w:t>
            </w:r>
          </w:p>
          <w:tbl>
            <w:tblPr>
              <w:tblStyle w:val="13"/>
              <w:tblW w:w="7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932"/>
              <w:gridCol w:w="709"/>
              <w:gridCol w:w="709"/>
              <w:gridCol w:w="710"/>
              <w:gridCol w:w="709"/>
              <w:gridCol w:w="709"/>
              <w:gridCol w:w="710"/>
              <w:gridCol w:w="709"/>
              <w:gridCol w:w="709"/>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2" w:type="dxa"/>
                  <w:vMerge w:val="restart"/>
                  <w:tcBorders>
                    <w:top w:val="single" w:color="auto" w:sz="12" w:space="0"/>
                    <w:lef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计算系数</w:t>
                  </w:r>
                </w:p>
              </w:tc>
              <w:tc>
                <w:tcPr>
                  <w:tcW w:w="932" w:type="dxa"/>
                  <w:vMerge w:val="restart"/>
                  <w:tcBorders>
                    <w:top w:val="single" w:color="auto" w:sz="12"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5年平均风速m/s</w:t>
                  </w:r>
                </w:p>
              </w:tc>
              <w:tc>
                <w:tcPr>
                  <w:tcW w:w="6384" w:type="dxa"/>
                  <w:gridSpan w:val="9"/>
                  <w:tcBorders>
                    <w:top w:val="single" w:color="auto" w:sz="12" w:space="0"/>
                    <w:righ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卫生防护距离L（m）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2" w:type="dxa"/>
                  <w:vMerge w:val="continue"/>
                  <w:tcBorders>
                    <w:lef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p>
              </w:tc>
              <w:tc>
                <w:tcPr>
                  <w:tcW w:w="932"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p>
              </w:tc>
              <w:tc>
                <w:tcPr>
                  <w:tcW w:w="2128"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L≤1000</w:t>
                  </w:r>
                </w:p>
              </w:tc>
              <w:tc>
                <w:tcPr>
                  <w:tcW w:w="2128"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1000＜L≤2000</w:t>
                  </w:r>
                </w:p>
              </w:tc>
              <w:tc>
                <w:tcPr>
                  <w:tcW w:w="2128" w:type="dxa"/>
                  <w:gridSpan w:val="3"/>
                  <w:tcBorders>
                    <w:righ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L＞2000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2" w:type="dxa"/>
                  <w:vMerge w:val="continue"/>
                  <w:tcBorders>
                    <w:lef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p>
              </w:tc>
              <w:tc>
                <w:tcPr>
                  <w:tcW w:w="932"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p>
              </w:tc>
              <w:tc>
                <w:tcPr>
                  <w:tcW w:w="6384" w:type="dxa"/>
                  <w:gridSpan w:val="9"/>
                  <w:tcBorders>
                    <w:righ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工业大气污染源构成类别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2" w:type="dxa"/>
                  <w:vMerge w:val="continue"/>
                  <w:tcBorders>
                    <w:lef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p>
              </w:tc>
              <w:tc>
                <w:tcPr>
                  <w:tcW w:w="932"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Ⅰ</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Ⅱ</w:t>
                  </w:r>
                </w:p>
              </w:tc>
              <w:tc>
                <w:tcPr>
                  <w:tcW w:w="710"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Ⅲ</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Ⅰ</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Ⅱ</w:t>
                  </w:r>
                </w:p>
              </w:tc>
              <w:tc>
                <w:tcPr>
                  <w:tcW w:w="710"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Ⅲ</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Ⅰ</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Ⅱ</w:t>
                  </w:r>
                </w:p>
              </w:tc>
              <w:tc>
                <w:tcPr>
                  <w:tcW w:w="710" w:type="dxa"/>
                  <w:tcBorders>
                    <w:righ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2" w:type="dxa"/>
                  <w:vMerge w:val="restart"/>
                  <w:tcBorders>
                    <w:lef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A</w:t>
                  </w:r>
                </w:p>
              </w:tc>
              <w:tc>
                <w:tcPr>
                  <w:tcW w:w="932"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&lt;2</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400</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400</w:t>
                  </w:r>
                </w:p>
              </w:tc>
              <w:tc>
                <w:tcPr>
                  <w:tcW w:w="710"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400</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400</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400</w:t>
                  </w:r>
                </w:p>
              </w:tc>
              <w:tc>
                <w:tcPr>
                  <w:tcW w:w="710"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400</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80</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80</w:t>
                  </w:r>
                </w:p>
              </w:tc>
              <w:tc>
                <w:tcPr>
                  <w:tcW w:w="710" w:type="dxa"/>
                  <w:tcBorders>
                    <w:righ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2" w:type="dxa"/>
                  <w:vMerge w:val="continue"/>
                  <w:tcBorders>
                    <w:lef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p>
              </w:tc>
              <w:tc>
                <w:tcPr>
                  <w:tcW w:w="932"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2-4</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700</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470</w:t>
                  </w:r>
                </w:p>
              </w:tc>
              <w:tc>
                <w:tcPr>
                  <w:tcW w:w="710"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350</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700</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470</w:t>
                  </w:r>
                </w:p>
              </w:tc>
              <w:tc>
                <w:tcPr>
                  <w:tcW w:w="710"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350</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380</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250</w:t>
                  </w:r>
                </w:p>
              </w:tc>
              <w:tc>
                <w:tcPr>
                  <w:tcW w:w="710" w:type="dxa"/>
                  <w:tcBorders>
                    <w:righ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2" w:type="dxa"/>
                  <w:vMerge w:val="continue"/>
                  <w:tcBorders>
                    <w:lef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p>
              </w:tc>
              <w:tc>
                <w:tcPr>
                  <w:tcW w:w="932"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&gt;4</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530</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350</w:t>
                  </w:r>
                </w:p>
              </w:tc>
              <w:tc>
                <w:tcPr>
                  <w:tcW w:w="710"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260</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530</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350</w:t>
                  </w:r>
                </w:p>
              </w:tc>
              <w:tc>
                <w:tcPr>
                  <w:tcW w:w="710"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260</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290</w:t>
                  </w:r>
                </w:p>
              </w:tc>
              <w:tc>
                <w:tcPr>
                  <w:tcW w:w="70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190</w:t>
                  </w:r>
                </w:p>
              </w:tc>
              <w:tc>
                <w:tcPr>
                  <w:tcW w:w="710" w:type="dxa"/>
                  <w:tcBorders>
                    <w:righ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2" w:type="dxa"/>
                  <w:vMerge w:val="restart"/>
                  <w:tcBorders>
                    <w:lef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B</w:t>
                  </w:r>
                </w:p>
              </w:tc>
              <w:tc>
                <w:tcPr>
                  <w:tcW w:w="932"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&lt;2</w:t>
                  </w:r>
                </w:p>
              </w:tc>
              <w:tc>
                <w:tcPr>
                  <w:tcW w:w="2128"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0.01</w:t>
                  </w:r>
                </w:p>
              </w:tc>
              <w:tc>
                <w:tcPr>
                  <w:tcW w:w="2128"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0.015</w:t>
                  </w:r>
                </w:p>
              </w:tc>
              <w:tc>
                <w:tcPr>
                  <w:tcW w:w="2128" w:type="dxa"/>
                  <w:gridSpan w:val="3"/>
                  <w:tcBorders>
                    <w:righ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2" w:type="dxa"/>
                  <w:vMerge w:val="continue"/>
                  <w:tcBorders>
                    <w:lef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p>
              </w:tc>
              <w:tc>
                <w:tcPr>
                  <w:tcW w:w="932"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&gt;2</w:t>
                  </w:r>
                </w:p>
              </w:tc>
              <w:tc>
                <w:tcPr>
                  <w:tcW w:w="2128"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0.021</w:t>
                  </w:r>
                </w:p>
              </w:tc>
              <w:tc>
                <w:tcPr>
                  <w:tcW w:w="2128"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0.036</w:t>
                  </w:r>
                </w:p>
              </w:tc>
              <w:tc>
                <w:tcPr>
                  <w:tcW w:w="2128" w:type="dxa"/>
                  <w:gridSpan w:val="3"/>
                  <w:tcBorders>
                    <w:righ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2" w:type="dxa"/>
                  <w:vMerge w:val="restart"/>
                  <w:tcBorders>
                    <w:lef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C</w:t>
                  </w:r>
                </w:p>
              </w:tc>
              <w:tc>
                <w:tcPr>
                  <w:tcW w:w="932"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&lt;2</w:t>
                  </w:r>
                </w:p>
              </w:tc>
              <w:tc>
                <w:tcPr>
                  <w:tcW w:w="2128"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1.85</w:t>
                  </w:r>
                </w:p>
              </w:tc>
              <w:tc>
                <w:tcPr>
                  <w:tcW w:w="2128"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1.79</w:t>
                  </w:r>
                </w:p>
              </w:tc>
              <w:tc>
                <w:tcPr>
                  <w:tcW w:w="2128" w:type="dxa"/>
                  <w:gridSpan w:val="3"/>
                  <w:tcBorders>
                    <w:righ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2" w:type="dxa"/>
                  <w:vMerge w:val="continue"/>
                  <w:tcBorders>
                    <w:lef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p>
              </w:tc>
              <w:tc>
                <w:tcPr>
                  <w:tcW w:w="932"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&gt;2</w:t>
                  </w:r>
                </w:p>
              </w:tc>
              <w:tc>
                <w:tcPr>
                  <w:tcW w:w="2128"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1.85</w:t>
                  </w:r>
                </w:p>
              </w:tc>
              <w:tc>
                <w:tcPr>
                  <w:tcW w:w="2128"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1.77</w:t>
                  </w:r>
                </w:p>
              </w:tc>
              <w:tc>
                <w:tcPr>
                  <w:tcW w:w="2128" w:type="dxa"/>
                  <w:gridSpan w:val="3"/>
                  <w:tcBorders>
                    <w:righ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2" w:type="dxa"/>
                  <w:vMerge w:val="restart"/>
                  <w:tcBorders>
                    <w:lef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D</w:t>
                  </w:r>
                </w:p>
              </w:tc>
              <w:tc>
                <w:tcPr>
                  <w:tcW w:w="932"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&lt;2</w:t>
                  </w:r>
                </w:p>
              </w:tc>
              <w:tc>
                <w:tcPr>
                  <w:tcW w:w="2128"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0.78</w:t>
                  </w:r>
                </w:p>
              </w:tc>
              <w:tc>
                <w:tcPr>
                  <w:tcW w:w="2128" w:type="dxa"/>
                  <w:gridSpan w:val="3"/>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0.78</w:t>
                  </w:r>
                </w:p>
              </w:tc>
              <w:tc>
                <w:tcPr>
                  <w:tcW w:w="2128" w:type="dxa"/>
                  <w:gridSpan w:val="3"/>
                  <w:tcBorders>
                    <w:righ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2" w:type="dxa"/>
                  <w:vMerge w:val="continue"/>
                  <w:tcBorders>
                    <w:left w:val="nil"/>
                    <w:bottom w:val="single" w:color="auto" w:sz="12"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p>
              </w:tc>
              <w:tc>
                <w:tcPr>
                  <w:tcW w:w="932" w:type="dxa"/>
                  <w:tcBorders>
                    <w:bottom w:val="single" w:color="auto" w:sz="12"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&gt;2</w:t>
                  </w:r>
                </w:p>
              </w:tc>
              <w:tc>
                <w:tcPr>
                  <w:tcW w:w="2128" w:type="dxa"/>
                  <w:gridSpan w:val="3"/>
                  <w:tcBorders>
                    <w:bottom w:val="single" w:color="auto" w:sz="12"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0.84</w:t>
                  </w:r>
                </w:p>
              </w:tc>
              <w:tc>
                <w:tcPr>
                  <w:tcW w:w="2128" w:type="dxa"/>
                  <w:gridSpan w:val="3"/>
                  <w:tcBorders>
                    <w:bottom w:val="single" w:color="auto" w:sz="12" w:space="0"/>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0.84</w:t>
                  </w:r>
                </w:p>
              </w:tc>
              <w:tc>
                <w:tcPr>
                  <w:tcW w:w="2128" w:type="dxa"/>
                  <w:gridSpan w:val="3"/>
                  <w:tcBorders>
                    <w:bottom w:val="single" w:color="auto" w:sz="12" w:space="0"/>
                    <w:right w:val="nil"/>
                  </w:tcBorders>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0.76</w:t>
                  </w:r>
                </w:p>
              </w:tc>
            </w:tr>
          </w:tbl>
          <w:p>
            <w:pPr>
              <w:keepNext w:val="0"/>
              <w:keepLines w:val="0"/>
              <w:pageBreakBefore w:val="0"/>
              <w:kinsoku/>
              <w:wordWrap/>
              <w:overflowPunct/>
              <w:topLinePunct w:val="0"/>
              <w:bidi w:val="0"/>
              <w:adjustRightInd w:val="0"/>
              <w:snapToGrid w:val="0"/>
              <w:spacing w:line="500" w:lineRule="exact"/>
              <w:ind w:left="0" w:leftChars="0" w:right="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表4-</w:t>
            </w:r>
            <w:r>
              <w:rPr>
                <w:rFonts w:hint="eastAsia" w:ascii="Times New Roman" w:hAnsi="Times New Roman" w:cs="Times New Roman"/>
                <w:b/>
                <w:color w:val="auto"/>
                <w:sz w:val="24"/>
                <w:highlight w:val="none"/>
                <w:lang w:val="en-US" w:eastAsia="zh-CN"/>
              </w:rPr>
              <w:t>7</w:t>
            </w:r>
            <w:r>
              <w:rPr>
                <w:rFonts w:hint="default" w:ascii="Times New Roman" w:hAnsi="Times New Roman" w:eastAsia="宋体" w:cs="Times New Roman"/>
                <w:b/>
                <w:color w:val="auto"/>
                <w:sz w:val="24"/>
                <w:highlight w:val="none"/>
                <w:lang w:val="en-US" w:eastAsia="zh-CN"/>
              </w:rPr>
              <w:t xml:space="preserve">  </w:t>
            </w:r>
            <w:r>
              <w:rPr>
                <w:rFonts w:hint="default" w:ascii="Times New Roman" w:hAnsi="Times New Roman" w:eastAsia="宋体" w:cs="Times New Roman"/>
                <w:b/>
                <w:color w:val="auto"/>
                <w:sz w:val="24"/>
                <w:highlight w:val="none"/>
              </w:rPr>
              <w:t>卫生防护距离计算结果表</w:t>
            </w:r>
          </w:p>
          <w:tbl>
            <w:tblPr>
              <w:tblStyle w:val="13"/>
              <w:tblW w:w="795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05"/>
              <w:gridCol w:w="1417"/>
              <w:gridCol w:w="578"/>
              <w:gridCol w:w="732"/>
              <w:gridCol w:w="697"/>
              <w:gridCol w:w="702"/>
              <w:gridCol w:w="971"/>
              <w:gridCol w:w="10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vAlign w:val="center"/>
                </w:tcPr>
                <w:p>
                  <w:pPr>
                    <w:keepNext w:val="0"/>
                    <w:keepLines w:val="0"/>
                    <w:pageBreakBefore w:val="0"/>
                    <w:kinsoku/>
                    <w:wordWrap/>
                    <w:overflowPunct/>
                    <w:topLinePunct w:val="0"/>
                    <w:bidi w:val="0"/>
                    <w:adjustRightInd w:val="0"/>
                    <w:snapToGrid w:val="0"/>
                    <w:spacing w:line="0" w:lineRule="atLeast"/>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面源</w:t>
                  </w:r>
                </w:p>
                <w:p>
                  <w:pPr>
                    <w:keepNext w:val="0"/>
                    <w:keepLines w:val="0"/>
                    <w:pageBreakBefore w:val="0"/>
                    <w:kinsoku/>
                    <w:wordWrap/>
                    <w:overflowPunct/>
                    <w:topLinePunct w:val="0"/>
                    <w:bidi w:val="0"/>
                    <w:adjustRightInd w:val="0"/>
                    <w:snapToGrid w:val="0"/>
                    <w:spacing w:line="0" w:lineRule="atLeast"/>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名称</w:t>
                  </w:r>
                </w:p>
              </w:tc>
              <w:tc>
                <w:tcPr>
                  <w:tcW w:w="1205" w:type="dxa"/>
                  <w:vMerge w:val="restart"/>
                  <w:vAlign w:val="center"/>
                </w:tcPr>
                <w:p>
                  <w:pPr>
                    <w:keepNext w:val="0"/>
                    <w:keepLines w:val="0"/>
                    <w:pageBreakBefore w:val="0"/>
                    <w:kinsoku/>
                    <w:wordWrap/>
                    <w:overflowPunct/>
                    <w:topLinePunct w:val="0"/>
                    <w:bidi w:val="0"/>
                    <w:adjustRightInd w:val="0"/>
                    <w:snapToGrid w:val="0"/>
                    <w:spacing w:line="0" w:lineRule="atLeast"/>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污染物</w:t>
                  </w:r>
                </w:p>
              </w:tc>
              <w:tc>
                <w:tcPr>
                  <w:tcW w:w="4126" w:type="dxa"/>
                  <w:gridSpan w:val="5"/>
                  <w:vAlign w:val="center"/>
                </w:tcPr>
                <w:p>
                  <w:pPr>
                    <w:keepNext w:val="0"/>
                    <w:keepLines w:val="0"/>
                    <w:pageBreakBefore w:val="0"/>
                    <w:kinsoku/>
                    <w:wordWrap/>
                    <w:overflowPunct/>
                    <w:topLinePunct w:val="0"/>
                    <w:bidi w:val="0"/>
                    <w:adjustRightInd w:val="0"/>
                    <w:snapToGrid w:val="0"/>
                    <w:spacing w:line="0" w:lineRule="atLeast"/>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计算参数</w:t>
                  </w:r>
                </w:p>
              </w:tc>
              <w:tc>
                <w:tcPr>
                  <w:tcW w:w="1982" w:type="dxa"/>
                  <w:gridSpan w:val="2"/>
                  <w:vAlign w:val="center"/>
                </w:tcPr>
                <w:p>
                  <w:pPr>
                    <w:keepNext w:val="0"/>
                    <w:keepLines w:val="0"/>
                    <w:pageBreakBefore w:val="0"/>
                    <w:kinsoku/>
                    <w:wordWrap/>
                    <w:overflowPunct/>
                    <w:topLinePunct w:val="0"/>
                    <w:bidi w:val="0"/>
                    <w:adjustRightInd w:val="0"/>
                    <w:snapToGrid w:val="0"/>
                    <w:spacing w:line="0" w:lineRule="atLeast"/>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卫生防护距离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continue"/>
                  <w:vAlign w:val="center"/>
                </w:tcPr>
                <w:p>
                  <w:pPr>
                    <w:keepNext w:val="0"/>
                    <w:keepLines w:val="0"/>
                    <w:pageBreakBefore w:val="0"/>
                    <w:kinsoku/>
                    <w:wordWrap/>
                    <w:overflowPunct/>
                    <w:topLinePunct w:val="0"/>
                    <w:bidi w:val="0"/>
                    <w:adjustRightInd w:val="0"/>
                    <w:snapToGrid w:val="0"/>
                    <w:spacing w:line="0" w:lineRule="atLeast"/>
                    <w:ind w:left="0" w:leftChars="0" w:right="0"/>
                    <w:jc w:val="center"/>
                    <w:rPr>
                      <w:rFonts w:hint="default" w:ascii="Times New Roman" w:hAnsi="Times New Roman" w:eastAsia="宋体" w:cs="Times New Roman"/>
                      <w:b/>
                      <w:color w:val="auto"/>
                      <w:szCs w:val="21"/>
                      <w:highlight w:val="none"/>
                    </w:rPr>
                  </w:pPr>
                </w:p>
              </w:tc>
              <w:tc>
                <w:tcPr>
                  <w:tcW w:w="1205" w:type="dxa"/>
                  <w:vMerge w:val="continue"/>
                  <w:vAlign w:val="center"/>
                </w:tcPr>
                <w:p>
                  <w:pPr>
                    <w:keepNext w:val="0"/>
                    <w:keepLines w:val="0"/>
                    <w:pageBreakBefore w:val="0"/>
                    <w:kinsoku/>
                    <w:wordWrap/>
                    <w:overflowPunct/>
                    <w:topLinePunct w:val="0"/>
                    <w:bidi w:val="0"/>
                    <w:adjustRightInd w:val="0"/>
                    <w:snapToGrid w:val="0"/>
                    <w:spacing w:line="0" w:lineRule="atLeast"/>
                    <w:ind w:left="0" w:leftChars="0" w:right="0"/>
                    <w:jc w:val="center"/>
                    <w:rPr>
                      <w:rFonts w:hint="default" w:ascii="Times New Roman" w:hAnsi="Times New Roman" w:eastAsia="宋体" w:cs="Times New Roman"/>
                      <w:b/>
                      <w:color w:val="auto"/>
                      <w:szCs w:val="21"/>
                      <w:highlight w:val="none"/>
                    </w:rPr>
                  </w:pPr>
                </w:p>
              </w:tc>
              <w:tc>
                <w:tcPr>
                  <w:tcW w:w="1417" w:type="dxa"/>
                  <w:vAlign w:val="center"/>
                </w:tcPr>
                <w:p>
                  <w:pPr>
                    <w:keepNext w:val="0"/>
                    <w:keepLines w:val="0"/>
                    <w:pageBreakBefore w:val="0"/>
                    <w:kinsoku/>
                    <w:wordWrap/>
                    <w:overflowPunct/>
                    <w:topLinePunct w:val="0"/>
                    <w:bidi w:val="0"/>
                    <w:adjustRightInd w:val="0"/>
                    <w:snapToGrid w:val="0"/>
                    <w:spacing w:line="0" w:lineRule="atLeast"/>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Cm（mg/m</w:t>
                  </w:r>
                  <w:r>
                    <w:rPr>
                      <w:rFonts w:hint="default" w:ascii="Times New Roman" w:hAnsi="Times New Roman" w:eastAsia="宋体" w:cs="Times New Roman"/>
                      <w:b/>
                      <w:color w:val="auto"/>
                      <w:szCs w:val="21"/>
                      <w:highlight w:val="none"/>
                      <w:vertAlign w:val="superscript"/>
                    </w:rPr>
                    <w:t>3</w:t>
                  </w:r>
                  <w:r>
                    <w:rPr>
                      <w:rFonts w:hint="default" w:ascii="Times New Roman" w:hAnsi="Times New Roman" w:eastAsia="宋体" w:cs="Times New Roman"/>
                      <w:b/>
                      <w:color w:val="auto"/>
                      <w:szCs w:val="21"/>
                      <w:highlight w:val="none"/>
                    </w:rPr>
                    <w:t>）</w:t>
                  </w:r>
                </w:p>
              </w:tc>
              <w:tc>
                <w:tcPr>
                  <w:tcW w:w="578" w:type="dxa"/>
                  <w:vAlign w:val="center"/>
                </w:tcPr>
                <w:p>
                  <w:pPr>
                    <w:keepNext w:val="0"/>
                    <w:keepLines w:val="0"/>
                    <w:pageBreakBefore w:val="0"/>
                    <w:kinsoku/>
                    <w:wordWrap/>
                    <w:overflowPunct/>
                    <w:topLinePunct w:val="0"/>
                    <w:bidi w:val="0"/>
                    <w:adjustRightInd w:val="0"/>
                    <w:snapToGrid w:val="0"/>
                    <w:spacing w:line="0" w:lineRule="atLeast"/>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A</w:t>
                  </w:r>
                </w:p>
              </w:tc>
              <w:tc>
                <w:tcPr>
                  <w:tcW w:w="732" w:type="dxa"/>
                  <w:vAlign w:val="center"/>
                </w:tcPr>
                <w:p>
                  <w:pPr>
                    <w:keepNext w:val="0"/>
                    <w:keepLines w:val="0"/>
                    <w:pageBreakBefore w:val="0"/>
                    <w:kinsoku/>
                    <w:wordWrap/>
                    <w:overflowPunct/>
                    <w:topLinePunct w:val="0"/>
                    <w:bidi w:val="0"/>
                    <w:adjustRightInd w:val="0"/>
                    <w:snapToGrid w:val="0"/>
                    <w:spacing w:line="0" w:lineRule="atLeast"/>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B</w:t>
                  </w:r>
                </w:p>
              </w:tc>
              <w:tc>
                <w:tcPr>
                  <w:tcW w:w="697" w:type="dxa"/>
                  <w:vAlign w:val="center"/>
                </w:tcPr>
                <w:p>
                  <w:pPr>
                    <w:keepNext w:val="0"/>
                    <w:keepLines w:val="0"/>
                    <w:pageBreakBefore w:val="0"/>
                    <w:kinsoku/>
                    <w:wordWrap/>
                    <w:overflowPunct/>
                    <w:topLinePunct w:val="0"/>
                    <w:bidi w:val="0"/>
                    <w:adjustRightInd w:val="0"/>
                    <w:snapToGrid w:val="0"/>
                    <w:spacing w:line="0" w:lineRule="atLeast"/>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C</w:t>
                  </w:r>
                </w:p>
              </w:tc>
              <w:tc>
                <w:tcPr>
                  <w:tcW w:w="702" w:type="dxa"/>
                  <w:vAlign w:val="center"/>
                </w:tcPr>
                <w:p>
                  <w:pPr>
                    <w:keepNext w:val="0"/>
                    <w:keepLines w:val="0"/>
                    <w:pageBreakBefore w:val="0"/>
                    <w:kinsoku/>
                    <w:wordWrap/>
                    <w:overflowPunct/>
                    <w:topLinePunct w:val="0"/>
                    <w:bidi w:val="0"/>
                    <w:adjustRightInd w:val="0"/>
                    <w:snapToGrid w:val="0"/>
                    <w:spacing w:line="0" w:lineRule="atLeast"/>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D</w:t>
                  </w:r>
                </w:p>
              </w:tc>
              <w:tc>
                <w:tcPr>
                  <w:tcW w:w="971" w:type="dxa"/>
                  <w:vAlign w:val="center"/>
                </w:tcPr>
                <w:p>
                  <w:pPr>
                    <w:keepNext w:val="0"/>
                    <w:keepLines w:val="0"/>
                    <w:pageBreakBefore w:val="0"/>
                    <w:kinsoku/>
                    <w:wordWrap/>
                    <w:overflowPunct/>
                    <w:topLinePunct w:val="0"/>
                    <w:bidi w:val="0"/>
                    <w:adjustRightInd w:val="0"/>
                    <w:snapToGrid w:val="0"/>
                    <w:spacing w:line="0" w:lineRule="atLeast"/>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L计（m）</w:t>
                  </w:r>
                </w:p>
              </w:tc>
              <w:tc>
                <w:tcPr>
                  <w:tcW w:w="1011" w:type="dxa"/>
                  <w:vAlign w:val="center"/>
                </w:tcPr>
                <w:p>
                  <w:pPr>
                    <w:keepNext w:val="0"/>
                    <w:keepLines w:val="0"/>
                    <w:pageBreakBefore w:val="0"/>
                    <w:kinsoku/>
                    <w:wordWrap/>
                    <w:overflowPunct/>
                    <w:topLinePunct w:val="0"/>
                    <w:bidi w:val="0"/>
                    <w:adjustRightInd w:val="0"/>
                    <w:snapToGrid w:val="0"/>
                    <w:spacing w:line="0" w:lineRule="atLeast"/>
                    <w:ind w:left="0" w:leftChars="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L卫（m）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2" w:type="dxa"/>
                  <w:vMerge w:val="restart"/>
                  <w:vAlign w:val="center"/>
                </w:tcPr>
                <w:p>
                  <w:pPr>
                    <w:keepNext w:val="0"/>
                    <w:keepLines w:val="0"/>
                    <w:pageBreakBefore w:val="0"/>
                    <w:kinsoku/>
                    <w:wordWrap/>
                    <w:overflowPunct/>
                    <w:topLinePunct w:val="0"/>
                    <w:bidi w:val="0"/>
                    <w:adjustRightInd w:val="0"/>
                    <w:snapToGrid w:val="0"/>
                    <w:ind w:left="0" w:leftChars="0" w:right="0"/>
                    <w:jc w:val="center"/>
                    <w:rPr>
                      <w:rFonts w:hint="eastAsia" w:ascii="Times New Roman" w:hAnsi="Times New Roman" w:eastAsia="宋体" w:cs="Times New Roman"/>
                      <w:b/>
                      <w:bCs/>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厂界</w:t>
                  </w:r>
                </w:p>
              </w:tc>
              <w:tc>
                <w:tcPr>
                  <w:tcW w:w="120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颗粒物</w:t>
                  </w:r>
                </w:p>
              </w:tc>
              <w:tc>
                <w:tcPr>
                  <w:tcW w:w="1417"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0.9</w:t>
                  </w:r>
                </w:p>
              </w:tc>
              <w:tc>
                <w:tcPr>
                  <w:tcW w:w="578"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470</w:t>
                  </w:r>
                </w:p>
              </w:tc>
              <w:tc>
                <w:tcPr>
                  <w:tcW w:w="732"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0.021</w:t>
                  </w:r>
                </w:p>
              </w:tc>
              <w:tc>
                <w:tcPr>
                  <w:tcW w:w="697"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1.85</w:t>
                  </w:r>
                </w:p>
              </w:tc>
              <w:tc>
                <w:tcPr>
                  <w:tcW w:w="702"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0.84</w:t>
                  </w:r>
                </w:p>
              </w:tc>
              <w:tc>
                <w:tcPr>
                  <w:tcW w:w="971"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0.0108</w:t>
                  </w:r>
                </w:p>
              </w:tc>
              <w:tc>
                <w:tcPr>
                  <w:tcW w:w="1011" w:type="dxa"/>
                  <w:vAlign w:val="center"/>
                </w:tcPr>
                <w:p>
                  <w:pPr>
                    <w:keepNext w:val="0"/>
                    <w:keepLines w:val="0"/>
                    <w:pageBreakBefore w:val="0"/>
                    <w:kinsoku/>
                    <w:wordWrap/>
                    <w:overflowPunct/>
                    <w:topLinePunct w:val="0"/>
                    <w:bidi w:val="0"/>
                    <w:adjustRightInd w:val="0"/>
                    <w:snapToGrid w:val="0"/>
                    <w:spacing w:line="0" w:lineRule="atLeast"/>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2"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p>
              </w:tc>
              <w:tc>
                <w:tcPr>
                  <w:tcW w:w="1205"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非甲烷总烃</w:t>
                  </w:r>
                </w:p>
              </w:tc>
              <w:tc>
                <w:tcPr>
                  <w:tcW w:w="1417"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w:t>
                  </w:r>
                </w:p>
              </w:tc>
              <w:tc>
                <w:tcPr>
                  <w:tcW w:w="578"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470</w:t>
                  </w:r>
                </w:p>
              </w:tc>
              <w:tc>
                <w:tcPr>
                  <w:tcW w:w="732"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0.021</w:t>
                  </w:r>
                </w:p>
              </w:tc>
              <w:tc>
                <w:tcPr>
                  <w:tcW w:w="697"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1.85</w:t>
                  </w:r>
                </w:p>
              </w:tc>
              <w:tc>
                <w:tcPr>
                  <w:tcW w:w="702"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0.84</w:t>
                  </w:r>
                </w:p>
              </w:tc>
              <w:tc>
                <w:tcPr>
                  <w:tcW w:w="971"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0.004</w:t>
                  </w:r>
                </w:p>
              </w:tc>
              <w:tc>
                <w:tcPr>
                  <w:tcW w:w="1011" w:type="dxa"/>
                  <w:vAlign w:val="center"/>
                </w:tcPr>
                <w:p>
                  <w:pPr>
                    <w:keepNext w:val="0"/>
                    <w:keepLines w:val="0"/>
                    <w:pageBreakBefore w:val="0"/>
                    <w:kinsoku/>
                    <w:wordWrap/>
                    <w:overflowPunct/>
                    <w:topLinePunct w:val="0"/>
                    <w:bidi w:val="0"/>
                    <w:adjustRightInd w:val="0"/>
                    <w:snapToGrid w:val="0"/>
                    <w:spacing w:line="0" w:lineRule="atLeast"/>
                    <w:ind w:left="0" w:leftChars="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50</w:t>
                  </w:r>
                </w:p>
              </w:tc>
            </w:tr>
          </w:tbl>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vertAlign w:val="superscript"/>
                <w:lang w:val="en-US" w:eastAsia="zh-CN"/>
              </w:rPr>
            </w:pPr>
            <w:r>
              <w:rPr>
                <w:rFonts w:hint="default" w:ascii="Times New Roman" w:hAnsi="Times New Roman" w:eastAsia="宋体" w:cs="Times New Roman"/>
                <w:color w:val="auto"/>
                <w:sz w:val="24"/>
                <w:highlight w:val="none"/>
              </w:rPr>
              <w:t>注：项目所在地空气质量功能区为《环境空气质量标准》（GB3095-2012）中的二类区，TSP执行《环境空气质量标准》（GB3095-2012）中的二级标准，即日均值0.3mg/m3。根据《环境影响评价技术导则大气环境》（HJ2.2-2018），对仅有日平均质量浓度限值的，可按3倍折算为1h评价质量浓度限值，因此颗粒物的1h评价质量浓度限值为0.9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。非甲烷总烃执行《大气污染物综合排放标准详解》（中国环境科学出版社出版的国家环境保护局科技标准司编制）推算的一次浓度值，即2.0mg/m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根据表4-</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计算结果可知，企业无组织排放多种特征大气有害物质，分别推导出卫生防护距离为50m级别，防护距离初值在同一级别，按照导则要求该卫生防护距离终值应提高一级，因此本项目需以</w:t>
            </w:r>
            <w:r>
              <w:rPr>
                <w:rFonts w:hint="eastAsia" w:ascii="Times New Roman" w:hAnsi="Times New Roman" w:cs="Times New Roman"/>
                <w:color w:val="auto"/>
                <w:sz w:val="24"/>
                <w:highlight w:val="none"/>
                <w:lang w:eastAsia="zh-CN"/>
              </w:rPr>
              <w:t>厂区</w:t>
            </w:r>
            <w:r>
              <w:rPr>
                <w:rFonts w:hint="default" w:ascii="Times New Roman" w:hAnsi="Times New Roman" w:eastAsia="宋体" w:cs="Times New Roman"/>
                <w:color w:val="auto"/>
                <w:sz w:val="24"/>
                <w:highlight w:val="none"/>
              </w:rPr>
              <w:t>边界为起点，设置100m卫生防护距离。根据现场调查，本项目</w:t>
            </w:r>
            <w:r>
              <w:rPr>
                <w:rFonts w:hint="eastAsia" w:ascii="Times New Roman" w:hAnsi="Times New Roman" w:cs="Times New Roman"/>
                <w:color w:val="auto"/>
                <w:sz w:val="24"/>
                <w:highlight w:val="none"/>
                <w:lang w:eastAsia="zh-CN"/>
              </w:rPr>
              <w:t>厂界</w:t>
            </w:r>
            <w:r>
              <w:rPr>
                <w:rFonts w:hint="default" w:ascii="Times New Roman" w:hAnsi="Times New Roman" w:eastAsia="宋体" w:cs="Times New Roman"/>
                <w:color w:val="auto"/>
                <w:sz w:val="24"/>
                <w:highlight w:val="none"/>
              </w:rPr>
              <w:t>周边100m范围内无敏感目标，因此可知，目前该项目卫生防护距离内无居民、学校等环境敏感保护目标，将来在该卫生防护距离范围内也不得新建居民、学校、医院等属于环境保护目标的项目。因此，本项目无组织排放废气对周围大气环境影响较小。</w:t>
            </w:r>
          </w:p>
          <w:p>
            <w:pPr>
              <w:keepNext w:val="0"/>
              <w:keepLines w:val="0"/>
              <w:pageBreakBefore w:val="0"/>
              <w:kinsoku/>
              <w:wordWrap/>
              <w:overflowPunct/>
              <w:topLinePunct w:val="0"/>
              <w:bidi w:val="0"/>
              <w:spacing w:line="360" w:lineRule="auto"/>
              <w:ind w:left="0" w:leftChars="0" w:right="0" w:firstLine="482" w:firstLineChars="200"/>
              <w:rPr>
                <w:rFonts w:hint="default" w:ascii="Times New Roman" w:hAnsi="Times New Roman" w:eastAsia="宋体" w:cs="Times New Roman"/>
                <w:b/>
                <w:bCs/>
                <w:color w:val="000000"/>
                <w:sz w:val="24"/>
                <w:highlight w:val="none"/>
              </w:rPr>
            </w:pPr>
            <w:r>
              <w:rPr>
                <w:rFonts w:hint="default" w:ascii="Times New Roman" w:hAnsi="Times New Roman" w:eastAsia="宋体" w:cs="Times New Roman"/>
                <w:b/>
                <w:bCs/>
                <w:color w:val="000000"/>
                <w:sz w:val="24"/>
                <w:highlight w:val="none"/>
              </w:rPr>
              <w:t>1.6大气环境影响结论</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Times New Roman" w:hAnsi="Times New Roman" w:eastAsia="宋体" w:cs="Times New Roman"/>
                <w:color w:val="000000"/>
                <w:sz w:val="24"/>
                <w:highlight w:val="none"/>
                <w:lang w:eastAsia="zh-CN"/>
              </w:rPr>
            </w:pPr>
            <w:r>
              <w:rPr>
                <w:rFonts w:hint="default" w:ascii="Times New Roman" w:hAnsi="Times New Roman" w:eastAsia="宋体" w:cs="Times New Roman"/>
                <w:color w:val="000000"/>
                <w:sz w:val="24"/>
                <w:highlight w:val="none"/>
              </w:rPr>
              <w:t>本项目各类废气污染物经相应措施收集处理后均能达标排放。项目所在地2020年SO2、NO2、CO、PM10、PM2.5、VOCs均达到《环境空气质量标准》二级标准，属于达标区</w:t>
            </w:r>
            <w:r>
              <w:rPr>
                <w:rFonts w:hint="eastAsia" w:ascii="Times New Roman" w:hAnsi="Times New Roman" w:cs="Times New Roman"/>
                <w:color w:val="000000"/>
                <w:sz w:val="24"/>
                <w:highlight w:val="none"/>
                <w:lang w:eastAsia="zh-CN"/>
              </w:rPr>
              <w:t>，</w:t>
            </w:r>
            <w:r>
              <w:rPr>
                <w:rFonts w:hint="default" w:ascii="Times New Roman" w:hAnsi="Times New Roman" w:eastAsia="宋体" w:cs="Times New Roman"/>
                <w:color w:val="000000"/>
                <w:sz w:val="24"/>
                <w:highlight w:val="none"/>
              </w:rPr>
              <w:t>O3</w:t>
            </w:r>
            <w:r>
              <w:rPr>
                <w:rFonts w:hint="eastAsia" w:ascii="Times New Roman" w:hAnsi="Times New Roman" w:eastAsia="宋体" w:cs="Times New Roman"/>
                <w:color w:val="000000"/>
                <w:sz w:val="24"/>
                <w:highlight w:val="none"/>
                <w:lang w:val="en-US" w:eastAsia="zh-CN"/>
              </w:rPr>
              <w:t>未</w:t>
            </w:r>
            <w:r>
              <w:rPr>
                <w:rFonts w:hint="default" w:ascii="Times New Roman" w:hAnsi="Times New Roman" w:eastAsia="宋体" w:cs="Times New Roman"/>
                <w:color w:val="000000"/>
                <w:sz w:val="24"/>
                <w:highlight w:val="none"/>
              </w:rPr>
              <w:t>达到《环境空气质量标准》二级标准。本项目运营后废气污染物颗粒物</w:t>
            </w:r>
            <w:r>
              <w:rPr>
                <w:rFonts w:hint="default" w:ascii="Times New Roman" w:hAnsi="Times New Roman" w:eastAsia="宋体" w:cs="Times New Roman"/>
                <w:color w:val="000000"/>
                <w:sz w:val="24"/>
                <w:highlight w:val="none"/>
                <w:lang w:eastAsia="zh-CN"/>
              </w:rPr>
              <w:t>、</w:t>
            </w:r>
            <w:r>
              <w:rPr>
                <w:rFonts w:hint="default" w:ascii="Times New Roman" w:hAnsi="Times New Roman" w:eastAsia="宋体" w:cs="Times New Roman"/>
                <w:color w:val="000000"/>
                <w:sz w:val="24"/>
                <w:highlight w:val="none"/>
              </w:rPr>
              <w:t>非甲烷总烃排放量相对较少，不会影响区域大气环境质量。本项目以生产车间边界向外设置100m卫生防护距离，卫生防护距离内无大气环境保护敏感目标，本项目运营后对周围环境影响较小</w:t>
            </w:r>
            <w:r>
              <w:rPr>
                <w:rFonts w:hint="eastAsia" w:ascii="Times New Roman" w:hAnsi="Times New Roman" w:eastAsia="宋体" w:cs="Times New Roman"/>
                <w:color w:val="000000"/>
                <w:sz w:val="24"/>
                <w:highlight w:val="none"/>
                <w:lang w:eastAsia="zh-CN"/>
              </w:rPr>
              <w:t>。</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jc w:val="both"/>
              <w:rPr>
                <w:rFonts w:hint="default" w:ascii="Times New Roman" w:hAnsi="Times New Roman" w:eastAsia="宋体" w:cs="Times New Roman"/>
                <w:b/>
                <w:bCs/>
                <w:sz w:val="24"/>
                <w:szCs w:val="24"/>
                <w:highlight w:val="none"/>
                <w:lang w:val="en-US"/>
              </w:rPr>
            </w:pPr>
            <w:r>
              <w:rPr>
                <w:rFonts w:hint="default" w:ascii="Times New Roman" w:hAnsi="Times New Roman" w:eastAsia="宋体" w:cs="Times New Roman"/>
                <w:b/>
                <w:bCs/>
                <w:kern w:val="2"/>
                <w:sz w:val="24"/>
                <w:szCs w:val="24"/>
                <w:highlight w:val="none"/>
                <w:lang w:val="en-US" w:eastAsia="zh-CN" w:bidi="ar"/>
              </w:rPr>
              <w:t>2.废水</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2"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b/>
                <w:bCs/>
                <w:kern w:val="2"/>
                <w:sz w:val="24"/>
                <w:szCs w:val="24"/>
                <w:highlight w:val="none"/>
                <w:lang w:val="en-US" w:eastAsia="zh-CN" w:bidi="ar"/>
              </w:rPr>
              <w:t>2.1源强核算</w:t>
            </w:r>
          </w:p>
          <w:p>
            <w:pPr>
              <w:pStyle w:val="12"/>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bCs/>
                <w:szCs w:val="24"/>
                <w:highlight w:val="none"/>
                <w:lang w:val="en-US"/>
              </w:rPr>
            </w:pPr>
            <w:r>
              <w:rPr>
                <w:rFonts w:hint="default" w:ascii="Times New Roman" w:hAnsi="Times New Roman" w:eastAsia="宋体" w:cs="Times New Roman"/>
                <w:bCs/>
                <w:kern w:val="2"/>
                <w:szCs w:val="24"/>
                <w:highlight w:val="none"/>
                <w:lang w:bidi="ar"/>
              </w:rPr>
              <w:t>本项目用水主要是员工生活用水</w:t>
            </w:r>
            <w:r>
              <w:rPr>
                <w:rFonts w:hint="default" w:ascii="Times New Roman" w:hAnsi="Times New Roman" w:eastAsia="宋体" w:cs="Times New Roman"/>
                <w:bCs/>
                <w:kern w:val="2"/>
                <w:szCs w:val="24"/>
                <w:highlight w:val="none"/>
                <w:lang w:val="en-US" w:eastAsia="zh-CN" w:bidi="ar"/>
              </w:rPr>
              <w:t>，</w:t>
            </w:r>
            <w:r>
              <w:rPr>
                <w:rFonts w:hint="eastAsia" w:ascii="Times New Roman" w:hAnsi="Times New Roman" w:cs="Times New Roman"/>
                <w:bCs/>
                <w:kern w:val="2"/>
                <w:szCs w:val="24"/>
                <w:highlight w:val="none"/>
                <w:lang w:val="en-US" w:eastAsia="zh-CN" w:bidi="ar"/>
              </w:rPr>
              <w:t>生产</w:t>
            </w:r>
            <w:r>
              <w:rPr>
                <w:rFonts w:hint="eastAsia" w:ascii="Times New Roman" w:hAnsi="Times New Roman" w:cs="Times New Roman"/>
                <w:snapToGrid w:val="0"/>
                <w:highlight w:val="none"/>
                <w:lang w:val="en-US" w:eastAsia="zh-CN"/>
              </w:rPr>
              <w:t>废水循环利用不</w:t>
            </w:r>
            <w:r>
              <w:rPr>
                <w:rFonts w:hint="default" w:ascii="Times New Roman" w:hAnsi="Times New Roman" w:eastAsia="宋体" w:cs="Times New Roman"/>
                <w:snapToGrid w:val="0"/>
                <w:highlight w:val="none"/>
              </w:rPr>
              <w:t>排放。</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b/>
                <w:bCs/>
                <w:sz w:val="24"/>
                <w:szCs w:val="24"/>
                <w:highlight w:val="none"/>
                <w:lang w:val="en-US"/>
              </w:rPr>
            </w:pPr>
            <w:r>
              <w:rPr>
                <w:rFonts w:hint="default" w:ascii="Times New Roman" w:hAnsi="Times New Roman" w:eastAsia="宋体" w:cs="Times New Roman"/>
                <w:kern w:val="2"/>
                <w:sz w:val="24"/>
                <w:szCs w:val="24"/>
                <w:highlight w:val="none"/>
                <w:lang w:val="en-US" w:eastAsia="zh-CN" w:bidi="ar"/>
              </w:rPr>
              <w:t>项目定员</w:t>
            </w:r>
            <w:r>
              <w:rPr>
                <w:rFonts w:hint="eastAsia" w:ascii="Times New Roman" w:hAnsi="Times New Roman" w:cs="Times New Roman"/>
                <w:kern w:val="2"/>
                <w:sz w:val="24"/>
                <w:szCs w:val="24"/>
                <w:highlight w:val="none"/>
                <w:lang w:val="en-US" w:eastAsia="zh-CN" w:bidi="ar"/>
              </w:rPr>
              <w:t>30</w:t>
            </w:r>
            <w:r>
              <w:rPr>
                <w:rFonts w:hint="default" w:ascii="Times New Roman" w:hAnsi="Times New Roman" w:eastAsia="宋体" w:cs="Times New Roman"/>
                <w:kern w:val="2"/>
                <w:sz w:val="24"/>
                <w:szCs w:val="24"/>
                <w:highlight w:val="none"/>
                <w:lang w:val="en-US" w:eastAsia="zh-CN" w:bidi="ar"/>
              </w:rPr>
              <w:t>0人，主要为职工的饮用、洗手以及卫生间用水，无浴室无食堂。用水量约100L/人·d人，年工作</w:t>
            </w:r>
            <w:r>
              <w:rPr>
                <w:rFonts w:hint="eastAsia" w:ascii="Times New Roman" w:hAnsi="Times New Roman" w:cs="Times New Roman"/>
                <w:kern w:val="2"/>
                <w:sz w:val="24"/>
                <w:szCs w:val="24"/>
                <w:highlight w:val="none"/>
                <w:lang w:val="en-US" w:eastAsia="zh-CN" w:bidi="ar"/>
              </w:rPr>
              <w:t>25</w:t>
            </w:r>
            <w:r>
              <w:rPr>
                <w:rFonts w:hint="default" w:ascii="Times New Roman" w:hAnsi="Times New Roman" w:eastAsia="宋体" w:cs="Times New Roman"/>
                <w:kern w:val="2"/>
                <w:sz w:val="24"/>
                <w:szCs w:val="24"/>
                <w:highlight w:val="none"/>
                <w:lang w:val="en-US" w:eastAsia="zh-CN" w:bidi="ar"/>
              </w:rPr>
              <w:t>0天，生活用水量为</w:t>
            </w:r>
            <w:r>
              <w:rPr>
                <w:rFonts w:hint="eastAsia" w:ascii="Times New Roman" w:hAnsi="Times New Roman" w:cs="Times New Roman"/>
                <w:kern w:val="2"/>
                <w:sz w:val="24"/>
                <w:szCs w:val="24"/>
                <w:highlight w:val="none"/>
                <w:lang w:val="en-US" w:eastAsia="zh-CN" w:bidi="ar"/>
              </w:rPr>
              <w:t>75</w:t>
            </w:r>
            <w:r>
              <w:rPr>
                <w:rFonts w:hint="default" w:ascii="Times New Roman" w:hAnsi="Times New Roman" w:eastAsia="宋体" w:cs="Times New Roman"/>
                <w:kern w:val="2"/>
                <w:sz w:val="24"/>
                <w:szCs w:val="24"/>
                <w:highlight w:val="none"/>
                <w:lang w:val="en-US" w:eastAsia="zh-CN" w:bidi="ar"/>
              </w:rPr>
              <w:t>00t/a，排污系数为0.8，生活污水为</w:t>
            </w:r>
            <w:r>
              <w:rPr>
                <w:rFonts w:hint="eastAsia" w:ascii="Times New Roman" w:hAnsi="Times New Roman" w:cs="Times New Roman"/>
                <w:kern w:val="2"/>
                <w:sz w:val="24"/>
                <w:szCs w:val="24"/>
                <w:highlight w:val="none"/>
                <w:lang w:val="en-US" w:eastAsia="zh-CN" w:bidi="ar"/>
              </w:rPr>
              <w:t>600</w:t>
            </w:r>
            <w:r>
              <w:rPr>
                <w:rFonts w:hint="default" w:ascii="Times New Roman" w:hAnsi="Times New Roman" w:eastAsia="宋体" w:cs="Times New Roman"/>
                <w:kern w:val="2"/>
                <w:sz w:val="24"/>
                <w:szCs w:val="24"/>
                <w:highlight w:val="none"/>
                <w:lang w:val="en-US" w:eastAsia="zh-CN" w:bidi="ar"/>
              </w:rPr>
              <w:t>0t/a。生活污水接管至</w:t>
            </w:r>
            <w:r>
              <w:rPr>
                <w:rFonts w:hint="eastAsia" w:ascii="Times New Roman" w:hAnsi="Times New Roman" w:cs="Times New Roman"/>
                <w:kern w:val="2"/>
                <w:sz w:val="24"/>
                <w:szCs w:val="24"/>
                <w:highlight w:val="none"/>
                <w:lang w:val="en-US" w:eastAsia="zh-CN" w:bidi="ar"/>
              </w:rPr>
              <w:t>枫桥水质净化厂</w:t>
            </w:r>
            <w:r>
              <w:rPr>
                <w:rFonts w:hint="default" w:ascii="Times New Roman" w:hAnsi="Times New Roman" w:eastAsia="宋体" w:cs="Times New Roman"/>
                <w:kern w:val="2"/>
                <w:sz w:val="24"/>
                <w:szCs w:val="24"/>
                <w:highlight w:val="none"/>
                <w:lang w:val="en-US" w:eastAsia="zh-CN" w:bidi="ar"/>
              </w:rPr>
              <w:t>集中处理。</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本项目水污染物产生情况见表4-12。</w:t>
            </w:r>
          </w:p>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b/>
                <w:bCs/>
                <w:color w:val="000000"/>
                <w:sz w:val="24"/>
                <w:highlight w:val="none"/>
              </w:rPr>
            </w:pPr>
            <w:r>
              <w:rPr>
                <w:rFonts w:hint="default" w:ascii="Times New Roman" w:hAnsi="Times New Roman" w:eastAsia="宋体" w:cs="Times New Roman"/>
                <w:b/>
                <w:bCs/>
                <w:color w:val="000000"/>
                <w:sz w:val="24"/>
                <w:highlight w:val="none"/>
              </w:rPr>
              <w:t>表4-</w:t>
            </w:r>
            <w:r>
              <w:rPr>
                <w:rFonts w:hint="eastAsia" w:ascii="Times New Roman" w:hAnsi="Times New Roman" w:cs="Times New Roman"/>
                <w:b/>
                <w:bCs/>
                <w:color w:val="000000"/>
                <w:sz w:val="24"/>
                <w:highlight w:val="none"/>
                <w:lang w:val="en-US" w:eastAsia="zh-CN"/>
              </w:rPr>
              <w:t>8</w:t>
            </w:r>
            <w:r>
              <w:rPr>
                <w:rFonts w:hint="default" w:ascii="Times New Roman" w:hAnsi="Times New Roman" w:eastAsia="宋体" w:cs="Times New Roman"/>
                <w:b/>
                <w:bCs/>
                <w:color w:val="000000"/>
                <w:sz w:val="24"/>
                <w:highlight w:val="none"/>
              </w:rPr>
              <w:t>本项目废水污染物产生情况一览表</w:t>
            </w:r>
          </w:p>
          <w:tbl>
            <w:tblPr>
              <w:tblStyle w:val="13"/>
              <w:tblW w:w="795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49"/>
              <w:gridCol w:w="1169"/>
              <w:gridCol w:w="1341"/>
              <w:gridCol w:w="1076"/>
              <w:gridCol w:w="910"/>
              <w:gridCol w:w="904"/>
              <w:gridCol w:w="16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77" w:hRule="atLeast"/>
                <w:jc w:val="center"/>
              </w:trPr>
              <w:tc>
                <w:tcPr>
                  <w:tcW w:w="949" w:type="dxa"/>
                  <w:vMerge w:val="restart"/>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污水类型</w:t>
                  </w:r>
                </w:p>
              </w:tc>
              <w:tc>
                <w:tcPr>
                  <w:tcW w:w="1169" w:type="dxa"/>
                  <w:vMerge w:val="restart"/>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2417" w:type="dxa"/>
                  <w:gridSpan w:val="2"/>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产生状况</w:t>
                  </w:r>
                </w:p>
              </w:tc>
              <w:tc>
                <w:tcPr>
                  <w:tcW w:w="1814" w:type="dxa"/>
                  <w:gridSpan w:val="2"/>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排放状况</w:t>
                  </w:r>
                </w:p>
              </w:tc>
              <w:tc>
                <w:tcPr>
                  <w:tcW w:w="1606" w:type="dxa"/>
                  <w:vMerge w:val="restart"/>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排放方式及去向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34" w:hRule="atLeast"/>
                <w:jc w:val="center"/>
              </w:trPr>
              <w:tc>
                <w:tcPr>
                  <w:tcW w:w="949"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bCs/>
                      <w:color w:val="auto"/>
                      <w:sz w:val="21"/>
                      <w:szCs w:val="21"/>
                      <w:highlight w:val="none"/>
                    </w:rPr>
                  </w:pPr>
                </w:p>
              </w:tc>
              <w:tc>
                <w:tcPr>
                  <w:tcW w:w="1169"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bCs/>
                      <w:color w:val="auto"/>
                      <w:sz w:val="21"/>
                      <w:szCs w:val="21"/>
                      <w:highlight w:val="none"/>
                    </w:rPr>
                  </w:pPr>
                </w:p>
              </w:tc>
              <w:tc>
                <w:tcPr>
                  <w:tcW w:w="1341" w:type="dxa"/>
                  <w:tcMar>
                    <w:left w:w="28" w:type="dxa"/>
                    <w:right w:w="28" w:type="dxa"/>
                  </w:tcMar>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产生浓度（mg/L）</w:t>
                  </w:r>
                </w:p>
              </w:tc>
              <w:tc>
                <w:tcPr>
                  <w:tcW w:w="1076" w:type="dxa"/>
                  <w:tcMar>
                    <w:left w:w="28" w:type="dxa"/>
                    <w:right w:w="28" w:type="dxa"/>
                  </w:tcMar>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产生量（t/a）</w:t>
                  </w:r>
                </w:p>
              </w:tc>
              <w:tc>
                <w:tcPr>
                  <w:tcW w:w="910"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排放浓度（mg/L）</w:t>
                  </w:r>
                </w:p>
              </w:tc>
              <w:tc>
                <w:tcPr>
                  <w:tcW w:w="904"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排放量（t/a）</w:t>
                  </w:r>
                </w:p>
              </w:tc>
              <w:tc>
                <w:tcPr>
                  <w:tcW w:w="1606"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49" w:type="dxa"/>
                  <w:vMerge w:val="restart"/>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eastAsia="zh-CN"/>
                    </w:rPr>
                    <w:t>生活污水</w:t>
                  </w:r>
                  <w:r>
                    <w:rPr>
                      <w:rFonts w:hint="eastAsia" w:ascii="Times New Roman" w:hAnsi="Times New Roman" w:cs="Times New Roman"/>
                      <w:b w:val="0"/>
                      <w:bCs w:val="0"/>
                      <w:color w:val="auto"/>
                      <w:sz w:val="21"/>
                      <w:szCs w:val="21"/>
                      <w:highlight w:val="none"/>
                      <w:lang w:val="en-US" w:eastAsia="zh-CN"/>
                    </w:rPr>
                    <w:t>6000</w:t>
                  </w:r>
                  <w:r>
                    <w:rPr>
                      <w:rFonts w:hint="default" w:ascii="Times New Roman" w:hAnsi="Times New Roman" w:eastAsia="宋体" w:cs="Times New Roman"/>
                      <w:b w:val="0"/>
                      <w:bCs w:val="0"/>
                      <w:color w:val="auto"/>
                      <w:sz w:val="21"/>
                      <w:szCs w:val="21"/>
                      <w:highlight w:val="none"/>
                      <w:lang w:val="en-US" w:eastAsia="zh-CN"/>
                    </w:rPr>
                    <w:t>t/a</w:t>
                  </w:r>
                </w:p>
              </w:tc>
              <w:tc>
                <w:tcPr>
                  <w:tcW w:w="116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COD</w:t>
                  </w:r>
                </w:p>
              </w:tc>
              <w:tc>
                <w:tcPr>
                  <w:tcW w:w="1341" w:type="dxa"/>
                  <w:tcMar>
                    <w:left w:w="28" w:type="dxa"/>
                    <w:right w:w="28" w:type="dxa"/>
                  </w:tcMar>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500</w:t>
                  </w:r>
                </w:p>
              </w:tc>
              <w:tc>
                <w:tcPr>
                  <w:tcW w:w="1076" w:type="dxa"/>
                  <w:tcMar>
                    <w:left w:w="28" w:type="dxa"/>
                    <w:right w:w="28" w:type="dxa"/>
                  </w:tcMar>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w:t>
                  </w:r>
                </w:p>
              </w:tc>
              <w:tc>
                <w:tcPr>
                  <w:tcW w:w="910"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500</w:t>
                  </w:r>
                </w:p>
              </w:tc>
              <w:tc>
                <w:tcPr>
                  <w:tcW w:w="904"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3</w:t>
                  </w:r>
                </w:p>
              </w:tc>
              <w:tc>
                <w:tcPr>
                  <w:tcW w:w="1606" w:type="dxa"/>
                  <w:vMerge w:val="restart"/>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接管至</w:t>
                  </w:r>
                  <w:r>
                    <w:rPr>
                      <w:rFonts w:hint="eastAsia" w:ascii="Times New Roman" w:hAnsi="Times New Roman" w:cs="Times New Roman"/>
                      <w:kern w:val="2"/>
                      <w:sz w:val="21"/>
                      <w:szCs w:val="21"/>
                      <w:highlight w:val="none"/>
                      <w:lang w:val="en-US" w:eastAsia="zh-CN" w:bidi="ar"/>
                    </w:rPr>
                    <w:t>枫桥水质净化厂</w:t>
                  </w:r>
                  <w:r>
                    <w:rPr>
                      <w:rFonts w:hint="default" w:ascii="Times New Roman" w:hAnsi="Times New Roman" w:eastAsia="宋体" w:cs="Times New Roman"/>
                      <w:kern w:val="2"/>
                      <w:sz w:val="21"/>
                      <w:szCs w:val="21"/>
                      <w:highlight w:val="none"/>
                      <w:lang w:val="en-US" w:eastAsia="zh-CN" w:bidi="ar"/>
                    </w:rPr>
                    <w:t>集中处理。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4" w:hRule="atLeast"/>
                <w:jc w:val="center"/>
              </w:trPr>
              <w:tc>
                <w:tcPr>
                  <w:tcW w:w="949"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bCs/>
                      <w:color w:val="auto"/>
                      <w:sz w:val="21"/>
                      <w:szCs w:val="21"/>
                      <w:highlight w:val="none"/>
                    </w:rPr>
                  </w:pPr>
                </w:p>
              </w:tc>
              <w:tc>
                <w:tcPr>
                  <w:tcW w:w="116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SS</w:t>
                  </w:r>
                </w:p>
              </w:tc>
              <w:tc>
                <w:tcPr>
                  <w:tcW w:w="1341" w:type="dxa"/>
                  <w:tcMar>
                    <w:left w:w="28" w:type="dxa"/>
                    <w:right w:w="28" w:type="dxa"/>
                  </w:tcMar>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w:t>
                  </w:r>
                </w:p>
              </w:tc>
              <w:tc>
                <w:tcPr>
                  <w:tcW w:w="1076" w:type="dxa"/>
                  <w:tcMar>
                    <w:left w:w="28" w:type="dxa"/>
                    <w:right w:w="28" w:type="dxa"/>
                  </w:tcMar>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2.4</w:t>
                  </w:r>
                </w:p>
              </w:tc>
              <w:tc>
                <w:tcPr>
                  <w:tcW w:w="910"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400</w:t>
                  </w:r>
                </w:p>
              </w:tc>
              <w:tc>
                <w:tcPr>
                  <w:tcW w:w="904"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2.4</w:t>
                  </w:r>
                </w:p>
              </w:tc>
              <w:tc>
                <w:tcPr>
                  <w:tcW w:w="1606"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49"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bCs/>
                      <w:color w:val="auto"/>
                      <w:sz w:val="21"/>
                      <w:szCs w:val="21"/>
                      <w:highlight w:val="none"/>
                    </w:rPr>
                  </w:pPr>
                </w:p>
              </w:tc>
              <w:tc>
                <w:tcPr>
                  <w:tcW w:w="116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NH</w:t>
                  </w:r>
                  <w:r>
                    <w:rPr>
                      <w:rFonts w:hint="default" w:ascii="Times New Roman" w:hAnsi="Times New Roman" w:eastAsia="宋体" w:cs="Times New Roman"/>
                      <w:bCs/>
                      <w:color w:val="auto"/>
                      <w:sz w:val="21"/>
                      <w:szCs w:val="21"/>
                      <w:highlight w:val="none"/>
                      <w:vertAlign w:val="subscript"/>
                    </w:rPr>
                    <w:t>3</w:t>
                  </w:r>
                  <w:r>
                    <w:rPr>
                      <w:rFonts w:hint="default" w:ascii="Times New Roman" w:hAnsi="Times New Roman" w:eastAsia="宋体" w:cs="Times New Roman"/>
                      <w:bCs/>
                      <w:color w:val="auto"/>
                      <w:sz w:val="21"/>
                      <w:szCs w:val="21"/>
                      <w:highlight w:val="none"/>
                    </w:rPr>
                    <w:t>-N</w:t>
                  </w:r>
                </w:p>
              </w:tc>
              <w:tc>
                <w:tcPr>
                  <w:tcW w:w="1341" w:type="dxa"/>
                  <w:tcMar>
                    <w:left w:w="28" w:type="dxa"/>
                    <w:right w:w="28" w:type="dxa"/>
                  </w:tcMar>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45</w:t>
                  </w:r>
                </w:p>
              </w:tc>
              <w:tc>
                <w:tcPr>
                  <w:tcW w:w="1076" w:type="dxa"/>
                  <w:tcMar>
                    <w:left w:w="28" w:type="dxa"/>
                    <w:right w:w="28" w:type="dxa"/>
                  </w:tcMar>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0.27</w:t>
                  </w:r>
                </w:p>
              </w:tc>
              <w:tc>
                <w:tcPr>
                  <w:tcW w:w="910"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45</w:t>
                  </w:r>
                </w:p>
              </w:tc>
              <w:tc>
                <w:tcPr>
                  <w:tcW w:w="904"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0.27</w:t>
                  </w:r>
                </w:p>
              </w:tc>
              <w:tc>
                <w:tcPr>
                  <w:tcW w:w="1606"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26" w:hRule="atLeast"/>
                <w:jc w:val="center"/>
              </w:trPr>
              <w:tc>
                <w:tcPr>
                  <w:tcW w:w="949"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bCs/>
                      <w:color w:val="auto"/>
                      <w:sz w:val="21"/>
                      <w:szCs w:val="21"/>
                      <w:highlight w:val="none"/>
                    </w:rPr>
                  </w:pPr>
                </w:p>
              </w:tc>
              <w:tc>
                <w:tcPr>
                  <w:tcW w:w="1169"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TP</w:t>
                  </w:r>
                </w:p>
              </w:tc>
              <w:tc>
                <w:tcPr>
                  <w:tcW w:w="1341"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8</w:t>
                  </w:r>
                </w:p>
              </w:tc>
              <w:tc>
                <w:tcPr>
                  <w:tcW w:w="1076"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0.048</w:t>
                  </w:r>
                </w:p>
              </w:tc>
              <w:tc>
                <w:tcPr>
                  <w:tcW w:w="910"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8</w:t>
                  </w:r>
                </w:p>
              </w:tc>
              <w:tc>
                <w:tcPr>
                  <w:tcW w:w="904"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0.048</w:t>
                  </w:r>
                </w:p>
              </w:tc>
              <w:tc>
                <w:tcPr>
                  <w:tcW w:w="1606" w:type="dxa"/>
                  <w:vMerge w:val="continue"/>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bCs/>
                      <w:color w:val="auto"/>
                      <w:sz w:val="21"/>
                      <w:szCs w:val="21"/>
                      <w:highlight w:val="none"/>
                    </w:rPr>
                  </w:pPr>
                </w:p>
              </w:tc>
            </w:tr>
          </w:tbl>
          <w:p>
            <w:pPr>
              <w:pStyle w:val="2"/>
              <w:keepNext w:val="0"/>
              <w:keepLines w:val="0"/>
              <w:pageBreakBefore w:val="0"/>
              <w:kinsoku/>
              <w:wordWrap/>
              <w:overflowPunct/>
              <w:topLinePunct w:val="0"/>
              <w:bidi w:val="0"/>
              <w:spacing w:before="0" w:after="0"/>
              <w:ind w:left="0" w:leftChars="0" w:right="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2.2达标排放分析</w:t>
            </w:r>
          </w:p>
          <w:p>
            <w:pPr>
              <w:keepNext w:val="0"/>
              <w:keepLines w:val="0"/>
              <w:pageBreakBefore w:val="0"/>
              <w:kinsoku/>
              <w:wordWrap/>
              <w:overflowPunct/>
              <w:topLinePunct w:val="0"/>
              <w:bidi w:val="0"/>
              <w:snapToGrid w:val="0"/>
              <w:spacing w:line="360" w:lineRule="auto"/>
              <w:ind w:left="0" w:leftChars="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本项目生活污水</w:t>
            </w:r>
            <w:r>
              <w:rPr>
                <w:rFonts w:hint="eastAsia" w:ascii="Times New Roman" w:hAnsi="Times New Roman" w:cs="Times New Roman"/>
                <w:color w:val="auto"/>
                <w:sz w:val="24"/>
                <w:szCs w:val="24"/>
                <w:highlight w:val="none"/>
                <w:lang w:val="en-US" w:eastAsia="zh-CN"/>
              </w:rPr>
              <w:t>6000</w:t>
            </w:r>
            <w:r>
              <w:rPr>
                <w:rFonts w:hint="default" w:ascii="Times New Roman" w:hAnsi="Times New Roman" w:eastAsia="宋体" w:cs="Times New Roman"/>
                <w:color w:val="auto"/>
                <w:sz w:val="24"/>
                <w:szCs w:val="24"/>
                <w:highlight w:val="none"/>
              </w:rPr>
              <w:t>t/a。</w:t>
            </w:r>
            <w:r>
              <w:rPr>
                <w:rFonts w:hint="default" w:ascii="Times New Roman" w:hAnsi="Times New Roman" w:eastAsia="宋体" w:cs="Times New Roman"/>
                <w:color w:val="auto"/>
                <w:sz w:val="24"/>
                <w:szCs w:val="24"/>
                <w:highlight w:val="none"/>
                <w:lang w:eastAsia="zh-CN"/>
              </w:rPr>
              <w:t>生活污水接管至</w:t>
            </w:r>
            <w:r>
              <w:rPr>
                <w:rFonts w:hint="eastAsia" w:ascii="Times New Roman" w:hAnsi="Times New Roman" w:cs="Times New Roman"/>
                <w:kern w:val="2"/>
                <w:sz w:val="24"/>
                <w:szCs w:val="24"/>
                <w:highlight w:val="none"/>
                <w:lang w:val="en-US" w:eastAsia="zh-CN" w:bidi="ar"/>
              </w:rPr>
              <w:t>枫桥水质净化厂</w:t>
            </w:r>
            <w:r>
              <w:rPr>
                <w:rFonts w:hint="default" w:ascii="Times New Roman" w:hAnsi="Times New Roman" w:eastAsia="宋体" w:cs="Times New Roman"/>
                <w:kern w:val="2"/>
                <w:sz w:val="24"/>
                <w:szCs w:val="24"/>
                <w:highlight w:val="none"/>
                <w:lang w:val="en-US" w:eastAsia="zh-CN" w:bidi="ar"/>
              </w:rPr>
              <w:t>集中处理</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生产废水循环使用</w:t>
            </w:r>
            <w:r>
              <w:rPr>
                <w:rFonts w:hint="default" w:ascii="Times New Roman" w:hAnsi="Times New Roman" w:eastAsia="宋体" w:cs="Times New Roman"/>
                <w:color w:val="auto"/>
                <w:sz w:val="24"/>
                <w:szCs w:val="24"/>
                <w:highlight w:val="none"/>
                <w:lang w:bidi="ar"/>
              </w:rPr>
              <w:t>不外排。</w:t>
            </w:r>
            <w:r>
              <w:rPr>
                <w:rFonts w:hint="default" w:ascii="Times New Roman" w:hAnsi="Times New Roman" w:eastAsia="宋体" w:cs="Times New Roman"/>
                <w:color w:val="auto"/>
                <w:sz w:val="24"/>
                <w:szCs w:val="24"/>
                <w:highlight w:val="none"/>
              </w:rPr>
              <w:t>对地表水环境影响很小</w:t>
            </w:r>
            <w:r>
              <w:rPr>
                <w:rFonts w:hint="default" w:ascii="Times New Roman" w:hAnsi="Times New Roman" w:eastAsia="宋体" w:cs="Times New Roman"/>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360" w:lineRule="auto"/>
              <w:ind w:left="0" w:leftChars="0" w:right="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3、噪声</w:t>
            </w:r>
          </w:p>
          <w:p>
            <w:pPr>
              <w:keepNext w:val="0"/>
              <w:keepLines w:val="0"/>
              <w:pageBreakBefore w:val="0"/>
              <w:kinsoku/>
              <w:wordWrap/>
              <w:overflowPunct/>
              <w:topLinePunct w:val="0"/>
              <w:bidi w:val="0"/>
              <w:spacing w:line="360" w:lineRule="auto"/>
              <w:ind w:left="0" w:leftChars="0" w:right="0"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3.1源强核算</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项目对环境可能有影响的声源主要为各类生产设备运行时产生的噪声</w:t>
            </w:r>
            <w:r>
              <w:rPr>
                <w:rFonts w:hint="eastAsia" w:ascii="Times New Roman" w:hAnsi="Times New Roman" w:cs="Times New Roman"/>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表4-</w:t>
            </w:r>
            <w:r>
              <w:rPr>
                <w:rFonts w:hint="eastAsia" w:ascii="Times New Roman" w:hAnsi="Times New Roman" w:cs="Times New Roman"/>
                <w:b/>
                <w:bCs/>
                <w:color w:val="auto"/>
                <w:sz w:val="24"/>
                <w:szCs w:val="24"/>
                <w:highlight w:val="none"/>
                <w:lang w:val="en-US" w:eastAsia="zh-CN"/>
              </w:rPr>
              <w:t>9</w:t>
            </w:r>
            <w:r>
              <w:rPr>
                <w:rFonts w:hint="default" w:ascii="Times New Roman" w:hAnsi="Times New Roman" w:eastAsia="宋体" w:cs="Times New Roman"/>
                <w:b/>
                <w:color w:val="auto"/>
                <w:sz w:val="24"/>
                <w:szCs w:val="24"/>
                <w:highlight w:val="none"/>
              </w:rPr>
              <w:t>本项目主要噪声设备和源强数值表</w:t>
            </w:r>
          </w:p>
          <w:tbl>
            <w:tblPr>
              <w:tblStyle w:val="13"/>
              <w:tblW w:w="786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849"/>
              <w:gridCol w:w="1097"/>
              <w:gridCol w:w="807"/>
              <w:gridCol w:w="798"/>
              <w:gridCol w:w="468"/>
              <w:gridCol w:w="468"/>
              <w:gridCol w:w="468"/>
              <w:gridCol w:w="469"/>
              <w:gridCol w:w="8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99"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噪声源</w:t>
                  </w:r>
                </w:p>
              </w:tc>
              <w:tc>
                <w:tcPr>
                  <w:tcW w:w="849"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数量（台）</w:t>
                  </w:r>
                </w:p>
              </w:tc>
              <w:tc>
                <w:tcPr>
                  <w:tcW w:w="1097"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等效源强dB（A）</w:t>
                  </w:r>
                </w:p>
              </w:tc>
              <w:tc>
                <w:tcPr>
                  <w:tcW w:w="807"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降噪措施</w:t>
                  </w:r>
                </w:p>
              </w:tc>
              <w:tc>
                <w:tcPr>
                  <w:tcW w:w="798"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降噪效果dB（A）</w:t>
                  </w:r>
                </w:p>
              </w:tc>
              <w:tc>
                <w:tcPr>
                  <w:tcW w:w="1873" w:type="dxa"/>
                  <w:gridSpan w:val="4"/>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与厂界间距离（m）</w:t>
                  </w:r>
                </w:p>
              </w:tc>
              <w:tc>
                <w:tcPr>
                  <w:tcW w:w="845" w:type="dxa"/>
                  <w:vMerge w:val="restart"/>
                  <w:vAlign w:val="center"/>
                </w:tcPr>
                <w:p>
                  <w:pPr>
                    <w:keepNext w:val="0"/>
                    <w:keepLines w:val="0"/>
                    <w:pageBreakBefore w:val="0"/>
                    <w:kinsoku/>
                    <w:wordWrap/>
                    <w:overflowPunct/>
                    <w:topLinePunct w:val="0"/>
                    <w:bidi w:val="0"/>
                    <w:ind w:left="0" w:leftChars="0" w:right="0"/>
                    <w:jc w:val="center"/>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持续时间（h/a）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99" w:type="dxa"/>
                  <w:vMerge w:val="continue"/>
                  <w:vAlign w:val="center"/>
                </w:tcPr>
                <w:p>
                  <w:pPr>
                    <w:keepNext w:val="0"/>
                    <w:keepLines w:val="0"/>
                    <w:pageBreakBefore w:val="0"/>
                    <w:kinsoku/>
                    <w:wordWrap/>
                    <w:overflowPunct/>
                    <w:topLinePunct w:val="0"/>
                    <w:bidi w:val="0"/>
                    <w:ind w:left="0" w:leftChars="0" w:right="0"/>
                    <w:jc w:val="center"/>
                    <w:rPr>
                      <w:highlight w:val="none"/>
                    </w:rPr>
                  </w:pPr>
                </w:p>
              </w:tc>
              <w:tc>
                <w:tcPr>
                  <w:tcW w:w="849" w:type="dxa"/>
                  <w:vMerge w:val="continue"/>
                  <w:vAlign w:val="center"/>
                </w:tcPr>
                <w:p>
                  <w:pPr>
                    <w:keepNext w:val="0"/>
                    <w:keepLines w:val="0"/>
                    <w:pageBreakBefore w:val="0"/>
                    <w:kinsoku/>
                    <w:wordWrap/>
                    <w:overflowPunct/>
                    <w:topLinePunct w:val="0"/>
                    <w:bidi w:val="0"/>
                    <w:ind w:left="0" w:leftChars="0" w:right="0"/>
                    <w:jc w:val="center"/>
                    <w:rPr>
                      <w:highlight w:val="none"/>
                    </w:rPr>
                  </w:pPr>
                </w:p>
              </w:tc>
              <w:tc>
                <w:tcPr>
                  <w:tcW w:w="1097" w:type="dxa"/>
                  <w:vMerge w:val="continue"/>
                  <w:vAlign w:val="center"/>
                </w:tcPr>
                <w:p>
                  <w:pPr>
                    <w:keepNext w:val="0"/>
                    <w:keepLines w:val="0"/>
                    <w:pageBreakBefore w:val="0"/>
                    <w:kinsoku/>
                    <w:wordWrap/>
                    <w:overflowPunct/>
                    <w:topLinePunct w:val="0"/>
                    <w:bidi w:val="0"/>
                    <w:ind w:left="0" w:leftChars="0" w:right="0"/>
                    <w:jc w:val="center"/>
                    <w:rPr>
                      <w:highlight w:val="none"/>
                    </w:rPr>
                  </w:pPr>
                </w:p>
              </w:tc>
              <w:tc>
                <w:tcPr>
                  <w:tcW w:w="807" w:type="dxa"/>
                  <w:vMerge w:val="continue"/>
                  <w:vAlign w:val="center"/>
                </w:tcPr>
                <w:p>
                  <w:pPr>
                    <w:keepNext w:val="0"/>
                    <w:keepLines w:val="0"/>
                    <w:pageBreakBefore w:val="0"/>
                    <w:kinsoku/>
                    <w:wordWrap/>
                    <w:overflowPunct/>
                    <w:topLinePunct w:val="0"/>
                    <w:bidi w:val="0"/>
                    <w:ind w:left="0" w:leftChars="0" w:right="0"/>
                    <w:jc w:val="center"/>
                    <w:rPr>
                      <w:highlight w:val="none"/>
                    </w:rPr>
                  </w:pPr>
                </w:p>
              </w:tc>
              <w:tc>
                <w:tcPr>
                  <w:tcW w:w="798" w:type="dxa"/>
                  <w:vMerge w:val="continue"/>
                  <w:vAlign w:val="center"/>
                </w:tcPr>
                <w:p>
                  <w:pPr>
                    <w:keepNext w:val="0"/>
                    <w:keepLines w:val="0"/>
                    <w:pageBreakBefore w:val="0"/>
                    <w:kinsoku/>
                    <w:wordWrap/>
                    <w:overflowPunct/>
                    <w:topLinePunct w:val="0"/>
                    <w:bidi w:val="0"/>
                    <w:ind w:left="0" w:leftChars="0" w:right="0"/>
                    <w:jc w:val="center"/>
                    <w:rPr>
                      <w:highlight w:val="none"/>
                    </w:rPr>
                  </w:pP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东</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南</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西</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北</w:t>
                  </w:r>
                </w:p>
              </w:tc>
              <w:tc>
                <w:tcPr>
                  <w:tcW w:w="845" w:type="dxa"/>
                  <w:vMerge w:val="continue"/>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bCs/>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冲床</w:t>
                  </w:r>
                  <w:r>
                    <w:rPr>
                      <w:rFonts w:hint="eastAsia" w:ascii="Times New Roman" w:hAnsi="Times New Roman" w:cs="Times New Roman"/>
                      <w:color w:val="auto"/>
                      <w:sz w:val="21"/>
                      <w:szCs w:val="21"/>
                      <w:highlight w:val="none"/>
                      <w:lang w:val="en-US" w:eastAsia="zh-CN"/>
                    </w:rPr>
                    <w:t>150T</w:t>
                  </w:r>
                </w:p>
              </w:tc>
              <w:tc>
                <w:tcPr>
                  <w:tcW w:w="849"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olor w:val="000000" w:themeColor="text1"/>
                      <w:kern w:val="0"/>
                      <w:szCs w:val="21"/>
                      <w:highlight w:val="none"/>
                      <w:lang w:val="en-US" w:eastAsia="zh-CN"/>
                      <w14:textFill>
                        <w14:solidFill>
                          <w14:schemeClr w14:val="tx1"/>
                        </w14:solidFill>
                      </w14:textFill>
                    </w:rPr>
                    <w:t>10</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80</w:t>
                  </w:r>
                </w:p>
              </w:tc>
              <w:tc>
                <w:tcPr>
                  <w:tcW w:w="807"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合理布局、隔声、减振、绿化降噪</w:t>
                  </w:r>
                </w:p>
              </w:tc>
              <w:tc>
                <w:tcPr>
                  <w:tcW w:w="79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32</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16</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32</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46</w:t>
                  </w:r>
                </w:p>
              </w:tc>
              <w:tc>
                <w:tcPr>
                  <w:tcW w:w="84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冲床</w:t>
                  </w:r>
                  <w:r>
                    <w:rPr>
                      <w:rFonts w:hint="eastAsia" w:ascii="Times New Roman" w:hAnsi="Times New Roman" w:cs="Times New Roman"/>
                      <w:color w:val="auto"/>
                      <w:kern w:val="2"/>
                      <w:sz w:val="21"/>
                      <w:szCs w:val="21"/>
                      <w:highlight w:val="none"/>
                      <w:lang w:val="en-US" w:eastAsia="zh-CN" w:bidi="ar-SA"/>
                    </w:rPr>
                    <w:t>110</w:t>
                  </w:r>
                  <w:r>
                    <w:rPr>
                      <w:rFonts w:hint="eastAsia" w:ascii="Times New Roman" w:hAnsi="Times New Roman" w:cs="Times New Roman"/>
                      <w:color w:val="auto"/>
                      <w:sz w:val="21"/>
                      <w:szCs w:val="21"/>
                      <w:highlight w:val="none"/>
                      <w:lang w:val="en-US" w:eastAsia="zh-CN"/>
                    </w:rPr>
                    <w:t>T</w:t>
                  </w:r>
                </w:p>
              </w:tc>
              <w:tc>
                <w:tcPr>
                  <w:tcW w:w="849"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olor w:val="000000" w:themeColor="text1"/>
                      <w:kern w:val="0"/>
                      <w:szCs w:val="21"/>
                      <w:highlight w:val="none"/>
                      <w:lang w:val="en-US" w:eastAsia="zh-CN"/>
                      <w14:textFill>
                        <w14:solidFill>
                          <w14:schemeClr w14:val="tx1"/>
                        </w14:solidFill>
                      </w14:textFill>
                    </w:rPr>
                    <w:t>15</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80</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30</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16</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30</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38</w:t>
                  </w:r>
                </w:p>
              </w:tc>
              <w:tc>
                <w:tcPr>
                  <w:tcW w:w="84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冲床</w:t>
                  </w:r>
                  <w:r>
                    <w:rPr>
                      <w:rFonts w:hint="eastAsia" w:ascii="Times New Roman" w:hAnsi="Times New Roman" w:cs="Times New Roman"/>
                      <w:color w:val="auto"/>
                      <w:kern w:val="2"/>
                      <w:sz w:val="21"/>
                      <w:szCs w:val="21"/>
                      <w:highlight w:val="none"/>
                      <w:lang w:val="en-US" w:eastAsia="zh-CN" w:bidi="ar-SA"/>
                    </w:rPr>
                    <w:t>80</w:t>
                  </w:r>
                  <w:r>
                    <w:rPr>
                      <w:rFonts w:hint="eastAsia" w:ascii="Times New Roman" w:hAnsi="Times New Roman" w:cs="Times New Roman"/>
                      <w:color w:val="auto"/>
                      <w:sz w:val="21"/>
                      <w:szCs w:val="21"/>
                      <w:highlight w:val="none"/>
                      <w:lang w:val="en-US" w:eastAsia="zh-CN"/>
                    </w:rPr>
                    <w:t>T</w:t>
                  </w:r>
                </w:p>
              </w:tc>
              <w:tc>
                <w:tcPr>
                  <w:tcW w:w="849"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olor w:val="000000" w:themeColor="text1"/>
                      <w:kern w:val="0"/>
                      <w:szCs w:val="21"/>
                      <w:highlight w:val="none"/>
                      <w:lang w:val="en-US" w:eastAsia="zh-CN"/>
                      <w14:textFill>
                        <w14:solidFill>
                          <w14:schemeClr w14:val="tx1"/>
                        </w14:solidFill>
                      </w14:textFill>
                    </w:rPr>
                    <w:t>12</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80</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32</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21</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32</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46</w:t>
                  </w:r>
                </w:p>
              </w:tc>
              <w:tc>
                <w:tcPr>
                  <w:tcW w:w="84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冲床</w:t>
                  </w:r>
                  <w:r>
                    <w:rPr>
                      <w:rFonts w:hint="eastAsia" w:ascii="Times New Roman" w:hAnsi="Times New Roman" w:cs="Times New Roman"/>
                      <w:color w:val="auto"/>
                      <w:kern w:val="2"/>
                      <w:sz w:val="21"/>
                      <w:szCs w:val="21"/>
                      <w:highlight w:val="none"/>
                      <w:lang w:val="en-US" w:eastAsia="zh-CN" w:bidi="ar-SA"/>
                    </w:rPr>
                    <w:t>80</w:t>
                  </w:r>
                  <w:r>
                    <w:rPr>
                      <w:rFonts w:hint="eastAsia" w:ascii="Times New Roman" w:hAnsi="Times New Roman" w:cs="Times New Roman"/>
                      <w:color w:val="auto"/>
                      <w:sz w:val="21"/>
                      <w:szCs w:val="21"/>
                      <w:highlight w:val="none"/>
                      <w:lang w:val="en-US" w:eastAsia="zh-CN"/>
                    </w:rPr>
                    <w:t>T</w:t>
                  </w:r>
                </w:p>
              </w:tc>
              <w:tc>
                <w:tcPr>
                  <w:tcW w:w="849" w:type="dxa"/>
                  <w:vAlign w:val="center"/>
                </w:tcPr>
                <w:p>
                  <w:pPr>
                    <w:keepNext w:val="0"/>
                    <w:keepLines w:val="0"/>
                    <w:pageBreakBefore w:val="0"/>
                    <w:widowControl/>
                    <w:kinsoku/>
                    <w:wordWrap/>
                    <w:overflowPunct/>
                    <w:topLinePunct w:val="0"/>
                    <w:bidi w:val="0"/>
                    <w:spacing w:line="320" w:lineRule="exact"/>
                    <w:ind w:left="0" w:leftChars="0" w:right="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olor w:val="000000" w:themeColor="text1"/>
                      <w:kern w:val="0"/>
                      <w:szCs w:val="21"/>
                      <w:highlight w:val="none"/>
                      <w:lang w:val="en-US" w:eastAsia="zh-CN"/>
                      <w14:textFill>
                        <w14:solidFill>
                          <w14:schemeClr w14:val="tx1"/>
                        </w14:solidFill>
                      </w14:textFill>
                    </w:rPr>
                    <w:t>9</w:t>
                  </w:r>
                </w:p>
              </w:tc>
              <w:tc>
                <w:tcPr>
                  <w:tcW w:w="1097"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80</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32</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21</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32</w:t>
                  </w:r>
                </w:p>
              </w:tc>
              <w:tc>
                <w:tcPr>
                  <w:tcW w:w="469"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46</w:t>
                  </w:r>
                </w:p>
              </w:tc>
              <w:tc>
                <w:tcPr>
                  <w:tcW w:w="845"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冲床</w:t>
                  </w:r>
                  <w:r>
                    <w:rPr>
                      <w:rFonts w:hint="eastAsia" w:ascii="Times New Roman" w:hAnsi="Times New Roman" w:cs="Times New Roman"/>
                      <w:color w:val="auto"/>
                      <w:kern w:val="2"/>
                      <w:sz w:val="21"/>
                      <w:szCs w:val="21"/>
                      <w:highlight w:val="none"/>
                      <w:lang w:val="en-US" w:eastAsia="zh-CN" w:bidi="ar-SA"/>
                    </w:rPr>
                    <w:t>60</w:t>
                  </w:r>
                  <w:r>
                    <w:rPr>
                      <w:rFonts w:hint="eastAsia" w:ascii="Times New Roman" w:hAnsi="Times New Roman" w:cs="Times New Roman"/>
                      <w:color w:val="auto"/>
                      <w:sz w:val="21"/>
                      <w:szCs w:val="21"/>
                      <w:highlight w:val="none"/>
                      <w:lang w:val="en-US" w:eastAsia="zh-CN"/>
                    </w:rPr>
                    <w:t>T</w:t>
                  </w:r>
                </w:p>
              </w:tc>
              <w:tc>
                <w:tcPr>
                  <w:tcW w:w="849"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olor w:val="000000" w:themeColor="text1"/>
                      <w:kern w:val="0"/>
                      <w:sz w:val="21"/>
                      <w:szCs w:val="21"/>
                      <w:highlight w:val="none"/>
                      <w:lang w:val="en-US" w:eastAsia="zh-CN" w:bidi="ar-SA"/>
                      <w14:textFill>
                        <w14:solidFill>
                          <w14:schemeClr w14:val="tx1"/>
                        </w14:solidFill>
                      </w14:textFill>
                    </w:rPr>
                    <w:t>4</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80</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30</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21</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30</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38</w:t>
                  </w:r>
                </w:p>
              </w:tc>
              <w:tc>
                <w:tcPr>
                  <w:tcW w:w="84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冲床</w:t>
                  </w:r>
                  <w:r>
                    <w:rPr>
                      <w:rFonts w:hint="eastAsia" w:ascii="Times New Roman" w:hAnsi="Times New Roman" w:cs="Times New Roman"/>
                      <w:color w:val="auto"/>
                      <w:kern w:val="2"/>
                      <w:sz w:val="21"/>
                      <w:szCs w:val="21"/>
                      <w:highlight w:val="none"/>
                      <w:lang w:val="en-US" w:eastAsia="zh-CN" w:bidi="ar-SA"/>
                    </w:rPr>
                    <w:t>40</w:t>
                  </w:r>
                  <w:r>
                    <w:rPr>
                      <w:rFonts w:hint="eastAsia" w:ascii="Times New Roman" w:hAnsi="Times New Roman" w:cs="Times New Roman"/>
                      <w:color w:val="auto"/>
                      <w:sz w:val="21"/>
                      <w:szCs w:val="21"/>
                      <w:highlight w:val="none"/>
                      <w:lang w:val="en-US" w:eastAsia="zh-CN"/>
                    </w:rPr>
                    <w:t>T</w:t>
                  </w:r>
                </w:p>
              </w:tc>
              <w:tc>
                <w:tcPr>
                  <w:tcW w:w="849"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eastAsia="宋体"/>
                      <w:color w:val="000000" w:themeColor="text1"/>
                      <w:kern w:val="0"/>
                      <w:sz w:val="21"/>
                      <w:szCs w:val="21"/>
                      <w:highlight w:val="none"/>
                      <w:lang w:val="en-US" w:eastAsia="zh-CN" w:bidi="ar-SA"/>
                      <w14:textFill>
                        <w14:solidFill>
                          <w14:schemeClr w14:val="tx1"/>
                        </w14:solidFill>
                      </w14:textFill>
                    </w:rPr>
                    <w:t>1</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80</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30</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21</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30</w:t>
                  </w:r>
                </w:p>
              </w:tc>
              <w:tc>
                <w:tcPr>
                  <w:tcW w:w="469"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38</w:t>
                  </w:r>
                </w:p>
              </w:tc>
              <w:tc>
                <w:tcPr>
                  <w:tcW w:w="845"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激光镭射</w:t>
                  </w:r>
                </w:p>
              </w:tc>
              <w:tc>
                <w:tcPr>
                  <w:tcW w:w="849"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olor w:val="000000" w:themeColor="text1"/>
                      <w:kern w:val="0"/>
                      <w:szCs w:val="21"/>
                      <w:highlight w:val="none"/>
                      <w:lang w:val="en-US" w:eastAsia="zh-CN"/>
                      <w14:textFill>
                        <w14:solidFill>
                          <w14:schemeClr w14:val="tx1"/>
                        </w14:solidFill>
                      </w14:textFill>
                    </w:rPr>
                    <w:t>12</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75</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17</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8</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52</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50</w:t>
                  </w:r>
                </w:p>
              </w:tc>
              <w:tc>
                <w:tcPr>
                  <w:tcW w:w="84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组装线</w:t>
                  </w:r>
                </w:p>
              </w:tc>
              <w:tc>
                <w:tcPr>
                  <w:tcW w:w="849" w:type="dxa"/>
                  <w:vAlign w:val="center"/>
                </w:tcPr>
                <w:p>
                  <w:pPr>
                    <w:keepNext w:val="0"/>
                    <w:keepLines w:val="0"/>
                    <w:pageBreakBefore w:val="0"/>
                    <w:widowControl/>
                    <w:kinsoku/>
                    <w:wordWrap/>
                    <w:overflowPunct/>
                    <w:topLinePunct w:val="0"/>
                    <w:bidi w:val="0"/>
                    <w:spacing w:line="320" w:lineRule="exact"/>
                    <w:ind w:left="0" w:leftChars="0" w:right="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olor w:val="000000" w:themeColor="text1"/>
                      <w:kern w:val="0"/>
                      <w:szCs w:val="21"/>
                      <w:highlight w:val="none"/>
                      <w:lang w:val="en-US" w:eastAsia="zh-CN"/>
                      <w14:textFill>
                        <w14:solidFill>
                          <w14:schemeClr w14:val="tx1"/>
                        </w14:solidFill>
                      </w14:textFill>
                    </w:rPr>
                    <w:t>32</w:t>
                  </w:r>
                </w:p>
              </w:tc>
              <w:tc>
                <w:tcPr>
                  <w:tcW w:w="1097"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75</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17</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8</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52</w:t>
                  </w:r>
                </w:p>
              </w:tc>
              <w:tc>
                <w:tcPr>
                  <w:tcW w:w="469"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50</w:t>
                  </w:r>
                </w:p>
              </w:tc>
              <w:tc>
                <w:tcPr>
                  <w:tcW w:w="845"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碳氢清洗</w:t>
                  </w:r>
                </w:p>
              </w:tc>
              <w:tc>
                <w:tcPr>
                  <w:tcW w:w="849"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olor w:val="000000" w:themeColor="text1"/>
                      <w:kern w:val="0"/>
                      <w:szCs w:val="21"/>
                      <w:highlight w:val="none"/>
                      <w:lang w:val="en-US" w:eastAsia="zh-CN"/>
                      <w14:textFill>
                        <w14:solidFill>
                          <w14:schemeClr w14:val="tx1"/>
                        </w14:solidFill>
                      </w14:textFill>
                    </w:rPr>
                    <w:t>6</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80</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17</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48</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8</w:t>
                  </w:r>
                </w:p>
              </w:tc>
              <w:tc>
                <w:tcPr>
                  <w:tcW w:w="84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单槽超声波清洗剂</w:t>
                  </w:r>
                </w:p>
              </w:tc>
              <w:tc>
                <w:tcPr>
                  <w:tcW w:w="849" w:type="dxa"/>
                  <w:vAlign w:val="center"/>
                </w:tcPr>
                <w:p>
                  <w:pPr>
                    <w:keepNext w:val="0"/>
                    <w:keepLines w:val="0"/>
                    <w:pageBreakBefore w:val="0"/>
                    <w:widowControl/>
                    <w:kinsoku/>
                    <w:wordWrap/>
                    <w:overflowPunct/>
                    <w:topLinePunct w:val="0"/>
                    <w:bidi w:val="0"/>
                    <w:spacing w:line="320" w:lineRule="exact"/>
                    <w:ind w:left="0" w:leftChars="0" w:right="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olor w:val="000000" w:themeColor="text1"/>
                      <w:kern w:val="0"/>
                      <w:szCs w:val="21"/>
                      <w:highlight w:val="none"/>
                      <w:lang w:val="en-US" w:eastAsia="zh-CN"/>
                      <w14:textFill>
                        <w14:solidFill>
                          <w14:schemeClr w14:val="tx1"/>
                        </w14:solidFill>
                      </w14:textFill>
                    </w:rPr>
                    <w:t>6</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75</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17</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48</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w:t>
                  </w:r>
                </w:p>
              </w:tc>
              <w:tc>
                <w:tcPr>
                  <w:tcW w:w="469"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8</w:t>
                  </w:r>
                </w:p>
              </w:tc>
              <w:tc>
                <w:tcPr>
                  <w:tcW w:w="845"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CNC</w:t>
                  </w:r>
                </w:p>
              </w:tc>
              <w:tc>
                <w:tcPr>
                  <w:tcW w:w="84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75</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17</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48</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w:t>
                  </w:r>
                </w:p>
              </w:tc>
              <w:tc>
                <w:tcPr>
                  <w:tcW w:w="469"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8</w:t>
                  </w:r>
                </w:p>
              </w:tc>
              <w:tc>
                <w:tcPr>
                  <w:tcW w:w="845"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线割机</w:t>
                  </w:r>
                </w:p>
              </w:tc>
              <w:tc>
                <w:tcPr>
                  <w:tcW w:w="849"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olor w:val="000000" w:themeColor="text1"/>
                      <w:kern w:val="0"/>
                      <w:szCs w:val="21"/>
                      <w:highlight w:val="none"/>
                      <w:lang w:val="en-US" w:eastAsia="zh-CN"/>
                      <w14:textFill>
                        <w14:solidFill>
                          <w14:schemeClr w14:val="tx1"/>
                        </w14:solidFill>
                      </w14:textFill>
                    </w:rPr>
                    <w:t>6</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80</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17</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51</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w:t>
                  </w:r>
                </w:p>
              </w:tc>
              <w:tc>
                <w:tcPr>
                  <w:tcW w:w="84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油割机</w:t>
                  </w:r>
                </w:p>
              </w:tc>
              <w:tc>
                <w:tcPr>
                  <w:tcW w:w="849"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olor w:val="000000" w:themeColor="text1"/>
                      <w:kern w:val="0"/>
                      <w:szCs w:val="21"/>
                      <w:highlight w:val="none"/>
                      <w:lang w:val="en-US" w:eastAsia="zh-CN"/>
                      <w14:textFill>
                        <w14:solidFill>
                          <w14:schemeClr w14:val="tx1"/>
                        </w14:solidFill>
                      </w14:textFill>
                    </w:rPr>
                    <w:t>2</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80</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17</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51</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w:t>
                  </w:r>
                </w:p>
              </w:tc>
              <w:tc>
                <w:tcPr>
                  <w:tcW w:w="84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电火花机</w:t>
                  </w:r>
                </w:p>
              </w:tc>
              <w:tc>
                <w:tcPr>
                  <w:tcW w:w="84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80</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12</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52</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50</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8</w:t>
                  </w:r>
                </w:p>
              </w:tc>
              <w:tc>
                <w:tcPr>
                  <w:tcW w:w="84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平面磨床</w:t>
                  </w:r>
                </w:p>
              </w:tc>
              <w:tc>
                <w:tcPr>
                  <w:tcW w:w="849"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3</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80</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12</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50</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48</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12</w:t>
                  </w:r>
                </w:p>
              </w:tc>
              <w:tc>
                <w:tcPr>
                  <w:tcW w:w="84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大水磨</w:t>
                  </w:r>
                </w:p>
              </w:tc>
              <w:tc>
                <w:tcPr>
                  <w:tcW w:w="849"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1</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80</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48</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45</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14</w:t>
                  </w:r>
                </w:p>
              </w:tc>
              <w:tc>
                <w:tcPr>
                  <w:tcW w:w="84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镜面抛光机</w:t>
                  </w:r>
                </w:p>
              </w:tc>
              <w:tc>
                <w:tcPr>
                  <w:tcW w:w="849"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1</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75</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17</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50</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48</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8</w:t>
                  </w:r>
                </w:p>
              </w:tc>
              <w:tc>
                <w:tcPr>
                  <w:tcW w:w="84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滚筒研磨机</w:t>
                  </w:r>
                </w:p>
              </w:tc>
              <w:tc>
                <w:tcPr>
                  <w:tcW w:w="849"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1</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80</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12</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48</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59</w:t>
                  </w:r>
                </w:p>
              </w:tc>
              <w:tc>
                <w:tcPr>
                  <w:tcW w:w="84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烘干机</w:t>
                  </w:r>
                </w:p>
              </w:tc>
              <w:tc>
                <w:tcPr>
                  <w:tcW w:w="849" w:type="dxa"/>
                  <w:vAlign w:val="center"/>
                </w:tcPr>
                <w:p>
                  <w:pPr>
                    <w:keepNext w:val="0"/>
                    <w:keepLines w:val="0"/>
                    <w:pageBreakBefore w:val="0"/>
                    <w:widowControl/>
                    <w:kinsoku/>
                    <w:wordWrap/>
                    <w:overflowPunct/>
                    <w:topLinePunct w:val="0"/>
                    <w:bidi w:val="0"/>
                    <w:spacing w:line="320" w:lineRule="exact"/>
                    <w:ind w:left="0" w:leftChars="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75</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17</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50</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48</w:t>
                  </w:r>
                </w:p>
              </w:tc>
              <w:tc>
                <w:tcPr>
                  <w:tcW w:w="469"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8</w:t>
                  </w:r>
                </w:p>
              </w:tc>
              <w:tc>
                <w:tcPr>
                  <w:tcW w:w="845"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3D测量设备</w:t>
                  </w:r>
                </w:p>
              </w:tc>
              <w:tc>
                <w:tcPr>
                  <w:tcW w:w="84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75</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17</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50</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48</w:t>
                  </w:r>
                </w:p>
              </w:tc>
              <w:tc>
                <w:tcPr>
                  <w:tcW w:w="469"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8</w:t>
                  </w:r>
                </w:p>
              </w:tc>
              <w:tc>
                <w:tcPr>
                  <w:tcW w:w="845"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影像测量仪（OMM）</w:t>
                  </w:r>
                </w:p>
              </w:tc>
              <w:tc>
                <w:tcPr>
                  <w:tcW w:w="84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75</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17</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50</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48</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10</w:t>
                  </w:r>
                </w:p>
              </w:tc>
              <w:tc>
                <w:tcPr>
                  <w:tcW w:w="845"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二次元</w:t>
                  </w:r>
                </w:p>
              </w:tc>
              <w:tc>
                <w:tcPr>
                  <w:tcW w:w="84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75</w:t>
                  </w:r>
                </w:p>
              </w:tc>
              <w:tc>
                <w:tcPr>
                  <w:tcW w:w="807" w:type="dxa"/>
                  <w:vMerge w:val="restart"/>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20</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52</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48</w:t>
                  </w:r>
                </w:p>
              </w:tc>
              <w:tc>
                <w:tcPr>
                  <w:tcW w:w="469"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8</w:t>
                  </w:r>
                </w:p>
              </w:tc>
              <w:tc>
                <w:tcPr>
                  <w:tcW w:w="845"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影像测量仪</w:t>
                  </w:r>
                </w:p>
              </w:tc>
              <w:tc>
                <w:tcPr>
                  <w:tcW w:w="84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75</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17</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50</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48</w:t>
                  </w:r>
                </w:p>
              </w:tc>
              <w:tc>
                <w:tcPr>
                  <w:tcW w:w="469"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8</w:t>
                  </w:r>
                </w:p>
              </w:tc>
              <w:tc>
                <w:tcPr>
                  <w:tcW w:w="845"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压力检测设备</w:t>
                  </w:r>
                </w:p>
              </w:tc>
              <w:tc>
                <w:tcPr>
                  <w:tcW w:w="84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80</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20</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52</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50</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10</w:t>
                  </w:r>
                </w:p>
              </w:tc>
              <w:tc>
                <w:tcPr>
                  <w:tcW w:w="84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白光干涉仪（ZYGO）</w:t>
                  </w:r>
                </w:p>
              </w:tc>
              <w:tc>
                <w:tcPr>
                  <w:tcW w:w="84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80</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30</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45</w:t>
                  </w:r>
                </w:p>
              </w:tc>
              <w:tc>
                <w:tcPr>
                  <w:tcW w:w="468"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32</w:t>
                  </w:r>
                </w:p>
              </w:tc>
              <w:tc>
                <w:tcPr>
                  <w:tcW w:w="469"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16</w:t>
                  </w:r>
                </w:p>
              </w:tc>
              <w:tc>
                <w:tcPr>
                  <w:tcW w:w="845"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氦气检漏设备</w:t>
                  </w:r>
                </w:p>
              </w:tc>
              <w:tc>
                <w:tcPr>
                  <w:tcW w:w="84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20</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75</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20</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30</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18</w:t>
                  </w:r>
                </w:p>
              </w:tc>
              <w:tc>
                <w:tcPr>
                  <w:tcW w:w="84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玻璃封装烧结炉</w:t>
                  </w:r>
                </w:p>
              </w:tc>
              <w:tc>
                <w:tcPr>
                  <w:tcW w:w="84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6</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80</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30</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32</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16</w:t>
                  </w:r>
                </w:p>
              </w:tc>
              <w:tc>
                <w:tcPr>
                  <w:tcW w:w="84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空压机</w:t>
                  </w:r>
                </w:p>
              </w:tc>
              <w:tc>
                <w:tcPr>
                  <w:tcW w:w="84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85</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64</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32</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30</w:t>
                  </w:r>
                </w:p>
              </w:tc>
              <w:tc>
                <w:tcPr>
                  <w:tcW w:w="84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空压机</w:t>
                  </w:r>
                </w:p>
              </w:tc>
              <w:tc>
                <w:tcPr>
                  <w:tcW w:w="84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85</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64</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32</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30</w:t>
                  </w:r>
                </w:p>
              </w:tc>
              <w:tc>
                <w:tcPr>
                  <w:tcW w:w="84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空调主机</w:t>
                  </w:r>
                </w:p>
              </w:tc>
              <w:tc>
                <w:tcPr>
                  <w:tcW w:w="84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75</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48</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64</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w:t>
                  </w:r>
                </w:p>
              </w:tc>
              <w:tc>
                <w:tcPr>
                  <w:tcW w:w="84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废气处理设施风机</w:t>
                  </w:r>
                </w:p>
              </w:tc>
              <w:tc>
                <w:tcPr>
                  <w:tcW w:w="84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c>
                <w:tcPr>
                  <w:tcW w:w="1097"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80</w:t>
                  </w:r>
                </w:p>
              </w:tc>
              <w:tc>
                <w:tcPr>
                  <w:tcW w:w="807" w:type="dxa"/>
                  <w:vMerge w:val="continue"/>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
                      <w:bCs/>
                      <w:color w:val="auto"/>
                      <w:sz w:val="21"/>
                      <w:szCs w:val="21"/>
                      <w:highlight w:val="none"/>
                    </w:rPr>
                  </w:pPr>
                </w:p>
              </w:tc>
              <w:tc>
                <w:tcPr>
                  <w:tcW w:w="79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30</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25</w:t>
                  </w:r>
                </w:p>
              </w:tc>
              <w:tc>
                <w:tcPr>
                  <w:tcW w:w="468"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28</w:t>
                  </w:r>
                </w:p>
              </w:tc>
              <w:tc>
                <w:tcPr>
                  <w:tcW w:w="469"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32</w:t>
                  </w:r>
                </w:p>
              </w:tc>
              <w:tc>
                <w:tcPr>
                  <w:tcW w:w="845" w:type="dxa"/>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4000</w:t>
                  </w:r>
                </w:p>
              </w:tc>
            </w:tr>
          </w:tbl>
          <w:p>
            <w:pPr>
              <w:pStyle w:val="2"/>
              <w:keepNext w:val="0"/>
              <w:keepLines w:val="0"/>
              <w:pageBreakBefore w:val="0"/>
              <w:kinsoku/>
              <w:wordWrap/>
              <w:overflowPunct/>
              <w:topLinePunct w:val="0"/>
              <w:bidi w:val="0"/>
              <w:spacing w:before="0" w:after="0"/>
              <w:ind w:left="0" w:leftChars="0" w:right="0" w:firstLine="482" w:firstLineChars="200"/>
              <w:jc w:val="left"/>
              <w:rPr>
                <w:rFonts w:hint="default" w:ascii="Times New Roman" w:hAnsi="Times New Roman" w:eastAsia="宋体"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3.2 降噪措施</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厂方将主要产噪设备合理布局，根据不同设备采取相应的降噪措施，具体如下：</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（1）控制设备噪声</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在设备选型时选用先进的低噪声设备，在满足工艺设计前提下，尽量选用满足国际标准的低噪声、低振动型号设备，从源头上控制噪声产生。</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（2）设备减振、隔声</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对高噪声设备在机组与地基之间安置减振底座，可以降噪约15dB（A）左右。</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（3）加强建筑物隔声措施</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各类设备均安置在室内，生产时门窗关闭，有效利用了建筑隔声，防止噪声的扩散和传播，采取隔声措施并经距离衰减后，降噪量约10dB（A）左右。</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（4）合理布局</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在设备布置时尽量将噪声较集中的设备布置在生产车间中部位置，其他噪声源尽可能远离厂界</w:t>
            </w:r>
          </w:p>
          <w:p>
            <w:pPr>
              <w:keepNext w:val="0"/>
              <w:keepLines w:val="0"/>
              <w:pageBreakBefore w:val="0"/>
              <w:numPr>
                <w:ilvl w:val="0"/>
                <w:numId w:val="1"/>
              </w:numPr>
              <w:kinsoku/>
              <w:wordWrap/>
              <w:overflowPunct/>
              <w:topLinePunct w:val="0"/>
              <w:bidi w:val="0"/>
              <w:spacing w:line="360" w:lineRule="auto"/>
              <w:ind w:left="0" w:leftChars="0" w:right="0"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噪声卫生防护距离</w:t>
            </w:r>
          </w:p>
          <w:p>
            <w:pPr>
              <w:keepNext w:val="0"/>
              <w:keepLines w:val="0"/>
              <w:pageBreakBefore w:val="0"/>
              <w:numPr>
                <w:ilvl w:val="0"/>
                <w:numId w:val="0"/>
              </w:numPr>
              <w:shd w:val="clear"/>
              <w:kinsoku/>
              <w:wordWrap/>
              <w:overflowPunct/>
              <w:topLinePunct w:val="0"/>
              <w:bidi w:val="0"/>
              <w:spacing w:line="360" w:lineRule="auto"/>
              <w:ind w:left="0" w:leftChars="0" w:right="0" w:firstLine="480" w:firstLineChars="200"/>
              <w:rPr>
                <w:rFonts w:ascii="宋体" w:hAnsi="宋体" w:eastAsia="宋体" w:cs="宋体"/>
                <w:sz w:val="24"/>
                <w:szCs w:val="24"/>
                <w:highlight w:val="none"/>
              </w:rPr>
            </w:pPr>
            <w:r>
              <w:rPr>
                <w:rFonts w:hint="default" w:ascii="Times New Roman" w:hAnsi="Times New Roman" w:eastAsia="宋体" w:cs="Times New Roman"/>
                <w:sz w:val="24"/>
                <w:szCs w:val="24"/>
                <w:highlight w:val="none"/>
              </w:rPr>
              <w:t>根据《以噪声污染为主的工业企业卫生防护距离标准》（GB18083-2000），参考机械行业标准件厂的卫生防护距离，本项目涉及大吨位冲床等设备，确定本项目应以厂界边界为起点设置100m噪声卫生防护距离。在此范围内现状为工业企业或空地，无居民点、学校、医院等环境敏感目标，今后在该防护距离内也不得新建居民住宅、学校、医院等环境敏感目标。</w:t>
            </w:r>
          </w:p>
          <w:p>
            <w:pPr>
              <w:keepNext w:val="0"/>
              <w:keepLines w:val="0"/>
              <w:pageBreakBefore w:val="0"/>
              <w:kinsoku/>
              <w:wordWrap/>
              <w:overflowPunct/>
              <w:topLinePunct w:val="0"/>
              <w:bidi w:val="0"/>
              <w:spacing w:line="360" w:lineRule="auto"/>
              <w:ind w:left="0" w:leftChars="0" w:right="0"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3.3达标情况</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根据《环境影响评价技术导则声环境》（HJ2.4-2</w:t>
            </w:r>
            <w:r>
              <w:rPr>
                <w:rFonts w:hint="eastAsia" w:ascii="Times New Roman" w:hAnsi="Times New Roman" w:cs="Times New Roman"/>
                <w:color w:val="auto"/>
                <w:sz w:val="24"/>
                <w:highlight w:val="none"/>
                <w:lang w:val="en-US" w:eastAsia="zh-CN"/>
              </w:rPr>
              <w:t>021</w:t>
            </w:r>
            <w:r>
              <w:rPr>
                <w:rFonts w:hint="default" w:ascii="Times New Roman" w:hAnsi="Times New Roman" w:eastAsia="宋体" w:cs="Times New Roman"/>
                <w:color w:val="auto"/>
                <w:sz w:val="24"/>
                <w:highlight w:val="none"/>
              </w:rPr>
              <w:t>）的规定，选取预测模式，应用过程中将根据具体情况作必要简化，计算过程如下：</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预测模式</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①室内声源等效室外声源声功率级计算方法</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声源位于室内，室内声源可采用等效室外声源声功率级法进行计算。设靠近开口处（或窗户）室内、室外某倍频带的声压级分别为Lp1和Lp2。若声源所在室内声场为近似扩散声场，则室外的倍频带声压级可按下式近似求出：</w:t>
            </w:r>
          </w:p>
          <w:p>
            <w:pPr>
              <w:keepNext w:val="0"/>
              <w:keepLines w:val="0"/>
              <w:pageBreakBefore w:val="0"/>
              <w:kinsoku/>
              <w:wordWrap/>
              <w:overflowPunct/>
              <w:topLinePunct w:val="0"/>
              <w:bidi w:val="0"/>
              <w:spacing w:line="360" w:lineRule="auto"/>
              <w:ind w:left="0" w:leftChars="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–(TL+6)</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式中：TL—隔墙（或窗户）倍频带的隔声量，dB。</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也可按下式计算某一室内声源靠近围护结构处产生的倍频带声压级：</w:t>
            </w:r>
          </w:p>
          <w:p>
            <w:pPr>
              <w:keepNext w:val="0"/>
              <w:keepLines w:val="0"/>
              <w:pageBreakBefore w:val="0"/>
              <w:kinsoku/>
              <w:wordWrap/>
              <w:overflowPunct/>
              <w:topLinePunct w:val="0"/>
              <w:bidi w:val="0"/>
              <w:spacing w:line="360" w:lineRule="auto"/>
              <w:ind w:left="0" w:leftChars="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W</w:t>
            </w:r>
            <w:r>
              <w:rPr>
                <w:rFonts w:hint="default" w:ascii="Times New Roman" w:hAnsi="Times New Roman" w:eastAsia="宋体" w:cs="Times New Roman"/>
                <w:color w:val="auto"/>
                <w:sz w:val="24"/>
                <w:highlight w:val="none"/>
              </w:rPr>
              <w:t>+10lg(Q/4πr</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+4/R)</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式中：Q——指向性因数；通常对无指向性声源，当声源放在房间中心时，Q=1；当放在一面墙的中心时，Q=2；当放在两面墙夹角处时，Q=4；当放在三面墙夹角处时，Q=8。</w:t>
            </w:r>
          </w:p>
          <w:p>
            <w:pPr>
              <w:keepNext w:val="0"/>
              <w:keepLines w:val="0"/>
              <w:pageBreakBefore w:val="0"/>
              <w:kinsoku/>
              <w:wordWrap/>
              <w:overflowPunct/>
              <w:topLinePunct w:val="0"/>
              <w:bidi w:val="0"/>
              <w:adjustRightInd w:val="0"/>
              <w:snapToGrid w:val="0"/>
              <w:spacing w:line="360" w:lineRule="auto"/>
              <w:ind w:left="0" w:leftChars="0" w:right="0" w:firstLine="960" w:firstLineChars="4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R——房间常数；R=Sα/(1-α)，S为房间内表面面积，m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；α为平均吸声系数。</w:t>
            </w:r>
          </w:p>
          <w:p>
            <w:pPr>
              <w:keepNext w:val="0"/>
              <w:keepLines w:val="0"/>
              <w:pageBreakBefore w:val="0"/>
              <w:kinsoku/>
              <w:wordWrap/>
              <w:overflowPunct/>
              <w:topLinePunct w:val="0"/>
              <w:bidi w:val="0"/>
              <w:adjustRightInd w:val="0"/>
              <w:snapToGrid w:val="0"/>
              <w:spacing w:line="360" w:lineRule="auto"/>
              <w:ind w:left="0" w:leftChars="0" w:right="0" w:firstLine="960" w:firstLineChars="4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R——声源到靠近围护结构某点处的距离，m。</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然后按下式计算出所有室内声源在围护结构处产生的i倍频带叠加声压级：</w:t>
            </w:r>
          </w:p>
          <w:p>
            <w:pPr>
              <w:keepNext w:val="0"/>
              <w:keepLines w:val="0"/>
              <w:pageBreakBefore w:val="0"/>
              <w:kinsoku/>
              <w:wordWrap/>
              <w:overflowPunct/>
              <w:topLinePunct w:val="0"/>
              <w:bidi w:val="0"/>
              <w:adjustRightInd w:val="0"/>
              <w:snapToGrid w:val="0"/>
              <w:ind w:left="0" w:leftChars="0" w:right="0" w:firstLine="3240" w:firstLineChars="1350"/>
              <w:rPr>
                <w:rFonts w:hint="default" w:ascii="Times New Roman" w:hAnsi="Times New Roman" w:eastAsia="宋体" w:cs="Times New Roman"/>
                <w:i/>
                <w:color w:val="auto"/>
                <w:sz w:val="24"/>
                <w:highlight w:val="none"/>
                <w:vertAlign w:val="subscript"/>
                <w:lang w:val="sv-SE"/>
              </w:rPr>
            </w:pPr>
            <w:r>
              <w:rPr>
                <w:rFonts w:hint="default" w:ascii="Times New Roman" w:hAnsi="Times New Roman" w:eastAsia="宋体" w:cs="Times New Roman"/>
                <w:i/>
                <w:color w:val="auto"/>
                <w:sz w:val="24"/>
                <w:highlight w:val="none"/>
                <w:vertAlign w:val="subscript"/>
                <w:lang w:val="sv-SE"/>
              </w:rPr>
              <w:t>N</w:t>
            </w:r>
          </w:p>
          <w:p>
            <w:pPr>
              <w:keepNext w:val="0"/>
              <w:keepLines w:val="0"/>
              <w:pageBreakBefore w:val="0"/>
              <w:kinsoku/>
              <w:wordWrap/>
              <w:overflowPunct/>
              <w:topLinePunct w:val="0"/>
              <w:bidi w:val="0"/>
              <w:adjustRightInd w:val="0"/>
              <w:snapToGrid w:val="0"/>
              <w:ind w:left="0" w:leftChars="0" w:right="0" w:firstLine="3240" w:firstLineChars="1350"/>
              <w:rPr>
                <w:rFonts w:hint="default" w:ascii="Times New Roman" w:hAnsi="Times New Roman" w:eastAsia="宋体" w:cs="Times New Roman"/>
                <w:color w:val="auto"/>
                <w:sz w:val="24"/>
                <w:highlight w:val="none"/>
                <w:lang w:val="sv-SE"/>
              </w:rPr>
            </w:pPr>
            <w:r>
              <w:rPr>
                <w:rFonts w:hint="default" w:ascii="Times New Roman" w:hAnsi="Times New Roman" w:eastAsia="宋体" w:cs="Times New Roman"/>
                <w:i/>
                <w:color w:val="auto"/>
                <w:sz w:val="24"/>
                <w:highlight w:val="none"/>
                <w:lang w:val="sv-SE"/>
              </w:rPr>
              <w:t>L</w:t>
            </w:r>
            <w:r>
              <w:rPr>
                <w:rFonts w:hint="default" w:ascii="Times New Roman" w:hAnsi="Times New Roman" w:eastAsia="宋体" w:cs="Times New Roman"/>
                <w:i/>
                <w:color w:val="auto"/>
                <w:sz w:val="24"/>
                <w:highlight w:val="none"/>
                <w:vertAlign w:val="subscript"/>
                <w:lang w:val="sv-SE"/>
              </w:rPr>
              <w:t>P</w:t>
            </w:r>
            <w:r>
              <w:rPr>
                <w:rFonts w:hint="default" w:ascii="Times New Roman" w:hAnsi="Times New Roman" w:eastAsia="宋体" w:cs="Times New Roman"/>
                <w:color w:val="auto"/>
                <w:sz w:val="24"/>
                <w:highlight w:val="none"/>
                <w:vertAlign w:val="subscript"/>
                <w:lang w:val="sv-SE"/>
              </w:rPr>
              <w:t>1</w:t>
            </w:r>
            <w:r>
              <w:rPr>
                <w:rFonts w:hint="default" w:ascii="Times New Roman" w:hAnsi="Times New Roman" w:eastAsia="宋体" w:cs="Times New Roman"/>
                <w:i/>
                <w:color w:val="auto"/>
                <w:sz w:val="24"/>
                <w:highlight w:val="none"/>
                <w:vertAlign w:val="subscript"/>
                <w:lang w:val="sv-SE"/>
              </w:rPr>
              <w:t>i</w:t>
            </w:r>
            <w:r>
              <w:rPr>
                <w:rFonts w:hint="default" w:ascii="Times New Roman" w:hAnsi="Times New Roman" w:eastAsia="宋体" w:cs="Times New Roman"/>
                <w:color w:val="auto"/>
                <w:sz w:val="24"/>
                <w:highlight w:val="none"/>
                <w:lang w:val="sv-SE"/>
              </w:rPr>
              <w:t>(</w:t>
            </w:r>
            <w:r>
              <w:rPr>
                <w:rFonts w:hint="default" w:ascii="Times New Roman" w:hAnsi="Times New Roman" w:eastAsia="宋体" w:cs="Times New Roman"/>
                <w:i/>
                <w:color w:val="auto"/>
                <w:sz w:val="24"/>
                <w:highlight w:val="none"/>
                <w:lang w:val="sv-SE"/>
              </w:rPr>
              <w:t>T</w:t>
            </w:r>
            <w:r>
              <w:rPr>
                <w:rFonts w:hint="default" w:ascii="Times New Roman" w:hAnsi="Times New Roman" w:eastAsia="宋体" w:cs="Times New Roman"/>
                <w:color w:val="auto"/>
                <w:sz w:val="24"/>
                <w:highlight w:val="none"/>
                <w:lang w:val="sv-SE"/>
              </w:rPr>
              <w:t>)=10lg(</w:t>
            </w:r>
            <w:r>
              <w:rPr>
                <w:rFonts w:hint="default" w:ascii="Times New Roman" w:hAnsi="Times New Roman" w:eastAsia="宋体" w:cs="Times New Roman"/>
                <w:color w:val="auto"/>
                <w:sz w:val="24"/>
                <w:highlight w:val="none"/>
              </w:rPr>
              <w:t>Σ</w:t>
            </w:r>
            <w:r>
              <w:rPr>
                <w:rFonts w:hint="default" w:ascii="Times New Roman" w:hAnsi="Times New Roman" w:eastAsia="宋体" w:cs="Times New Roman"/>
                <w:color w:val="auto"/>
                <w:sz w:val="24"/>
                <w:highlight w:val="none"/>
                <w:lang w:val="sv-SE"/>
              </w:rPr>
              <w:t>10</w:t>
            </w:r>
            <w:r>
              <w:rPr>
                <w:rFonts w:hint="default" w:ascii="Times New Roman" w:hAnsi="Times New Roman" w:eastAsia="宋体" w:cs="Times New Roman"/>
                <w:color w:val="auto"/>
                <w:sz w:val="24"/>
                <w:highlight w:val="none"/>
                <w:vertAlign w:val="superscript"/>
                <w:lang w:val="sv-SE"/>
              </w:rPr>
              <w:t>0.1</w:t>
            </w:r>
            <w:r>
              <w:rPr>
                <w:rFonts w:hint="default" w:ascii="Times New Roman" w:hAnsi="Times New Roman" w:eastAsia="宋体" w:cs="Times New Roman"/>
                <w:i/>
                <w:color w:val="auto"/>
                <w:sz w:val="24"/>
                <w:highlight w:val="none"/>
                <w:vertAlign w:val="superscript"/>
                <w:lang w:val="sv-SE"/>
              </w:rPr>
              <w:t>Lp</w:t>
            </w:r>
            <w:r>
              <w:rPr>
                <w:rFonts w:hint="default" w:ascii="Times New Roman" w:hAnsi="Times New Roman" w:eastAsia="宋体" w:cs="Times New Roman"/>
                <w:color w:val="auto"/>
                <w:sz w:val="24"/>
                <w:highlight w:val="none"/>
                <w:vertAlign w:val="superscript"/>
                <w:lang w:val="sv-SE"/>
              </w:rPr>
              <w:t>1</w:t>
            </w:r>
            <w:r>
              <w:rPr>
                <w:rFonts w:hint="default" w:ascii="Times New Roman" w:hAnsi="Times New Roman" w:eastAsia="宋体" w:cs="Times New Roman"/>
                <w:i/>
                <w:color w:val="auto"/>
                <w:sz w:val="24"/>
                <w:highlight w:val="none"/>
                <w:vertAlign w:val="superscript"/>
                <w:lang w:val="sv-SE"/>
              </w:rPr>
              <w:t>ij</w:t>
            </w:r>
            <w:r>
              <w:rPr>
                <w:rFonts w:hint="default" w:ascii="Times New Roman" w:hAnsi="Times New Roman" w:eastAsia="宋体" w:cs="Times New Roman"/>
                <w:color w:val="auto"/>
                <w:sz w:val="24"/>
                <w:highlight w:val="none"/>
                <w:lang w:val="sv-SE"/>
              </w:rPr>
              <w:t>)</w:t>
            </w:r>
          </w:p>
          <w:p>
            <w:pPr>
              <w:keepNext w:val="0"/>
              <w:keepLines w:val="0"/>
              <w:pageBreakBefore w:val="0"/>
              <w:kinsoku/>
              <w:wordWrap/>
              <w:overflowPunct/>
              <w:topLinePunct w:val="0"/>
              <w:bidi w:val="0"/>
              <w:spacing w:line="360" w:lineRule="auto"/>
              <w:ind w:left="0" w:leftChars="0" w:right="0" w:firstLine="3240" w:firstLineChars="1350"/>
              <w:rPr>
                <w:rFonts w:hint="default" w:ascii="Times New Roman" w:hAnsi="Times New Roman" w:eastAsia="宋体" w:cs="Times New Roman"/>
                <w:color w:val="auto"/>
                <w:sz w:val="24"/>
                <w:highlight w:val="none"/>
                <w:vertAlign w:val="superscript"/>
              </w:rPr>
            </w:pPr>
            <w:r>
              <w:rPr>
                <w:rFonts w:hint="default" w:ascii="Times New Roman" w:hAnsi="Times New Roman" w:eastAsia="宋体" w:cs="Times New Roman"/>
                <w:i/>
                <w:color w:val="auto"/>
                <w:sz w:val="24"/>
                <w:highlight w:val="none"/>
                <w:vertAlign w:val="superscript"/>
              </w:rPr>
              <w:t>j</w:t>
            </w:r>
            <w:r>
              <w:rPr>
                <w:rFonts w:hint="default" w:ascii="Times New Roman" w:hAnsi="Times New Roman" w:eastAsia="宋体" w:cs="Times New Roman"/>
                <w:color w:val="auto"/>
                <w:sz w:val="24"/>
                <w:highlight w:val="none"/>
                <w:vertAlign w:val="superscript"/>
              </w:rPr>
              <w:t>=1</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w:t>
            </w:r>
            <w:r>
              <w:rPr>
                <w:rFonts w:hint="default" w:ascii="Times New Roman" w:hAnsi="Times New Roman" w:eastAsia="宋体" w:cs="Times New Roman"/>
                <w:i/>
                <w:color w:val="auto"/>
                <w:sz w:val="24"/>
                <w:highlight w:val="none"/>
              </w:rPr>
              <w:t>L</w:t>
            </w:r>
            <w:r>
              <w:rPr>
                <w:rFonts w:hint="default" w:ascii="Times New Roman" w:hAnsi="Times New Roman" w:eastAsia="宋体" w:cs="Times New Roman"/>
                <w:i/>
                <w:color w:val="auto"/>
                <w:sz w:val="24"/>
                <w:highlight w:val="none"/>
                <w:vertAlign w:val="subscript"/>
              </w:rPr>
              <w:t>P</w:t>
            </w:r>
            <w:r>
              <w:rPr>
                <w:rFonts w:hint="default" w:ascii="Times New Roman" w:hAnsi="Times New Roman" w:eastAsia="宋体" w:cs="Times New Roman"/>
                <w:color w:val="auto"/>
                <w:sz w:val="24"/>
                <w:highlight w:val="none"/>
                <w:vertAlign w:val="subscript"/>
              </w:rPr>
              <w:t>1</w:t>
            </w:r>
            <w:r>
              <w:rPr>
                <w:rFonts w:hint="default" w:ascii="Times New Roman" w:hAnsi="Times New Roman" w:eastAsia="宋体" w:cs="Times New Roman"/>
                <w:i/>
                <w:color w:val="auto"/>
                <w:sz w:val="24"/>
                <w:highlight w:val="none"/>
                <w:vertAlign w:val="subscript"/>
              </w:rPr>
              <w:t>i</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i/>
                <w:color w:val="auto"/>
                <w:sz w:val="24"/>
                <w:highlight w:val="none"/>
              </w:rPr>
              <w:t>T</w:t>
            </w:r>
            <w:r>
              <w:rPr>
                <w:rFonts w:hint="default" w:ascii="Times New Roman" w:hAnsi="Times New Roman" w:eastAsia="宋体" w:cs="Times New Roman"/>
                <w:color w:val="auto"/>
                <w:sz w:val="24"/>
                <w:highlight w:val="none"/>
              </w:rPr>
              <w:t>)——靠近围护结构处室内N个声源</w:t>
            </w:r>
            <w:r>
              <w:rPr>
                <w:rFonts w:hint="default" w:ascii="Times New Roman" w:hAnsi="Times New Roman" w:eastAsia="宋体" w:cs="Times New Roman"/>
                <w:i/>
                <w:color w:val="auto"/>
                <w:sz w:val="24"/>
                <w:highlight w:val="none"/>
              </w:rPr>
              <w:t>i</w:t>
            </w:r>
            <w:r>
              <w:rPr>
                <w:rFonts w:hint="default" w:ascii="Times New Roman" w:hAnsi="Times New Roman" w:eastAsia="宋体" w:cs="Times New Roman"/>
                <w:color w:val="auto"/>
                <w:sz w:val="24"/>
                <w:highlight w:val="none"/>
              </w:rPr>
              <w:t>倍频带的叠加声压级，dB；</w:t>
            </w:r>
          </w:p>
          <w:p>
            <w:pPr>
              <w:keepNext w:val="0"/>
              <w:keepLines w:val="0"/>
              <w:pageBreakBefore w:val="0"/>
              <w:kinsoku/>
              <w:wordWrap/>
              <w:overflowPunct/>
              <w:topLinePunct w:val="0"/>
              <w:bidi w:val="0"/>
              <w:spacing w:line="360" w:lineRule="auto"/>
              <w:ind w:left="0" w:leftChars="0" w:right="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i/>
                <w:color w:val="auto"/>
                <w:sz w:val="24"/>
                <w:highlight w:val="none"/>
              </w:rPr>
              <w:t>L</w:t>
            </w:r>
            <w:r>
              <w:rPr>
                <w:rFonts w:hint="default" w:ascii="Times New Roman" w:hAnsi="Times New Roman" w:eastAsia="宋体" w:cs="Times New Roman"/>
                <w:i/>
                <w:color w:val="auto"/>
                <w:sz w:val="24"/>
                <w:highlight w:val="none"/>
                <w:vertAlign w:val="subscript"/>
              </w:rPr>
              <w:t>P</w:t>
            </w:r>
            <w:r>
              <w:rPr>
                <w:rFonts w:hint="default" w:ascii="Times New Roman" w:hAnsi="Times New Roman" w:eastAsia="宋体" w:cs="Times New Roman"/>
                <w:color w:val="auto"/>
                <w:sz w:val="24"/>
                <w:highlight w:val="none"/>
                <w:vertAlign w:val="subscript"/>
              </w:rPr>
              <w:t>1</w:t>
            </w:r>
            <w:r>
              <w:rPr>
                <w:rFonts w:hint="default" w:ascii="Times New Roman" w:hAnsi="Times New Roman" w:eastAsia="宋体" w:cs="Times New Roman"/>
                <w:i/>
                <w:color w:val="auto"/>
                <w:sz w:val="24"/>
                <w:highlight w:val="none"/>
                <w:vertAlign w:val="subscript"/>
              </w:rPr>
              <w:t>ij</w:t>
            </w:r>
            <w:r>
              <w:rPr>
                <w:rFonts w:hint="default" w:ascii="Times New Roman" w:hAnsi="Times New Roman" w:eastAsia="宋体" w:cs="Times New Roman"/>
                <w:color w:val="auto"/>
                <w:sz w:val="24"/>
                <w:highlight w:val="none"/>
              </w:rPr>
              <w:t>——室内</w:t>
            </w:r>
            <w:r>
              <w:rPr>
                <w:rFonts w:hint="default" w:ascii="Times New Roman" w:hAnsi="Times New Roman" w:eastAsia="宋体" w:cs="Times New Roman"/>
                <w:i/>
                <w:color w:val="auto"/>
                <w:sz w:val="24"/>
                <w:highlight w:val="none"/>
              </w:rPr>
              <w:t>j</w:t>
            </w:r>
            <w:r>
              <w:rPr>
                <w:rFonts w:hint="default" w:ascii="Times New Roman" w:hAnsi="Times New Roman" w:eastAsia="宋体" w:cs="Times New Roman"/>
                <w:color w:val="auto"/>
                <w:sz w:val="24"/>
                <w:highlight w:val="none"/>
              </w:rPr>
              <w:t>声源</w:t>
            </w:r>
            <w:r>
              <w:rPr>
                <w:rFonts w:hint="default" w:ascii="Times New Roman" w:hAnsi="Times New Roman" w:eastAsia="宋体" w:cs="Times New Roman"/>
                <w:i/>
                <w:color w:val="auto"/>
                <w:sz w:val="24"/>
                <w:highlight w:val="none"/>
              </w:rPr>
              <w:t>i</w:t>
            </w:r>
            <w:r>
              <w:rPr>
                <w:rFonts w:hint="default" w:ascii="Times New Roman" w:hAnsi="Times New Roman" w:eastAsia="宋体" w:cs="Times New Roman"/>
                <w:color w:val="auto"/>
                <w:sz w:val="24"/>
                <w:highlight w:val="none"/>
              </w:rPr>
              <w:t>倍频带的声压级，dB；</w:t>
            </w:r>
          </w:p>
          <w:p>
            <w:pPr>
              <w:keepNext w:val="0"/>
              <w:keepLines w:val="0"/>
              <w:pageBreakBefore w:val="0"/>
              <w:kinsoku/>
              <w:wordWrap/>
              <w:overflowPunct/>
              <w:topLinePunct w:val="0"/>
              <w:bidi w:val="0"/>
              <w:spacing w:line="360" w:lineRule="auto"/>
              <w:ind w:left="0" w:leftChars="0" w:right="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N——室内声源总数。</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在室内近似为扩散声场时，按下式计算出靠近室外围护结构处的声压级：</w:t>
            </w:r>
          </w:p>
          <w:p>
            <w:pPr>
              <w:keepNext w:val="0"/>
              <w:keepLines w:val="0"/>
              <w:pageBreakBefore w:val="0"/>
              <w:kinsoku/>
              <w:wordWrap/>
              <w:overflowPunct/>
              <w:topLinePunct w:val="0"/>
              <w:bidi w:val="0"/>
              <w:spacing w:line="360" w:lineRule="auto"/>
              <w:ind w:left="0" w:leftChars="0" w:right="0"/>
              <w:jc w:val="center"/>
              <w:rPr>
                <w:rFonts w:hint="default" w:ascii="Times New Roman" w:hAnsi="Times New Roman" w:eastAsia="宋体" w:cs="Times New Roman"/>
                <w:color w:val="auto"/>
                <w:sz w:val="24"/>
                <w:highlight w:val="none"/>
                <w:lang w:val="sv-SE"/>
              </w:rPr>
            </w:pPr>
            <w:r>
              <w:rPr>
                <w:rFonts w:hint="default" w:ascii="Times New Roman" w:hAnsi="Times New Roman" w:eastAsia="宋体" w:cs="Times New Roman"/>
                <w:i/>
                <w:color w:val="auto"/>
                <w:sz w:val="24"/>
                <w:highlight w:val="none"/>
                <w:lang w:val="sv-SE"/>
              </w:rPr>
              <w:t>L</w:t>
            </w:r>
            <w:r>
              <w:rPr>
                <w:rFonts w:hint="default" w:ascii="Times New Roman" w:hAnsi="Times New Roman" w:eastAsia="宋体" w:cs="Times New Roman"/>
                <w:i/>
                <w:color w:val="auto"/>
                <w:sz w:val="24"/>
                <w:highlight w:val="none"/>
                <w:vertAlign w:val="subscript"/>
                <w:lang w:val="sv-SE"/>
              </w:rPr>
              <w:t>P</w:t>
            </w:r>
            <w:r>
              <w:rPr>
                <w:rFonts w:hint="default" w:ascii="Times New Roman" w:hAnsi="Times New Roman" w:eastAsia="宋体" w:cs="Times New Roman"/>
                <w:color w:val="auto"/>
                <w:sz w:val="24"/>
                <w:highlight w:val="none"/>
                <w:vertAlign w:val="subscript"/>
                <w:lang w:val="sv-SE"/>
              </w:rPr>
              <w:t>2</w:t>
            </w:r>
            <w:r>
              <w:rPr>
                <w:rFonts w:hint="default" w:ascii="Times New Roman" w:hAnsi="Times New Roman" w:eastAsia="宋体" w:cs="Times New Roman"/>
                <w:i/>
                <w:color w:val="auto"/>
                <w:sz w:val="24"/>
                <w:highlight w:val="none"/>
                <w:vertAlign w:val="subscript"/>
                <w:lang w:val="sv-SE"/>
              </w:rPr>
              <w:t>i</w:t>
            </w:r>
            <w:r>
              <w:rPr>
                <w:rFonts w:hint="default" w:ascii="Times New Roman" w:hAnsi="Times New Roman" w:eastAsia="宋体" w:cs="Times New Roman"/>
                <w:color w:val="auto"/>
                <w:sz w:val="24"/>
                <w:highlight w:val="none"/>
                <w:lang w:val="sv-SE"/>
              </w:rPr>
              <w:t>(</w:t>
            </w:r>
            <w:r>
              <w:rPr>
                <w:rFonts w:hint="default" w:ascii="Times New Roman" w:hAnsi="Times New Roman" w:eastAsia="宋体" w:cs="Times New Roman"/>
                <w:i/>
                <w:color w:val="auto"/>
                <w:sz w:val="24"/>
                <w:highlight w:val="none"/>
                <w:lang w:val="sv-SE"/>
              </w:rPr>
              <w:t>T</w:t>
            </w:r>
            <w:r>
              <w:rPr>
                <w:rFonts w:hint="default" w:ascii="Times New Roman" w:hAnsi="Times New Roman" w:eastAsia="宋体" w:cs="Times New Roman"/>
                <w:color w:val="auto"/>
                <w:sz w:val="24"/>
                <w:highlight w:val="none"/>
                <w:lang w:val="sv-SE"/>
              </w:rPr>
              <w:t>)=</w:t>
            </w:r>
            <w:r>
              <w:rPr>
                <w:rFonts w:hint="default" w:ascii="Times New Roman" w:hAnsi="Times New Roman" w:eastAsia="宋体" w:cs="Times New Roman"/>
                <w:i/>
                <w:color w:val="auto"/>
                <w:sz w:val="24"/>
                <w:highlight w:val="none"/>
                <w:lang w:val="sv-SE"/>
              </w:rPr>
              <w:t>L</w:t>
            </w:r>
            <w:r>
              <w:rPr>
                <w:rFonts w:hint="default" w:ascii="Times New Roman" w:hAnsi="Times New Roman" w:eastAsia="宋体" w:cs="Times New Roman"/>
                <w:i/>
                <w:color w:val="auto"/>
                <w:sz w:val="24"/>
                <w:highlight w:val="none"/>
                <w:vertAlign w:val="subscript"/>
                <w:lang w:val="sv-SE"/>
              </w:rPr>
              <w:t>P</w:t>
            </w:r>
            <w:r>
              <w:rPr>
                <w:rFonts w:hint="default" w:ascii="Times New Roman" w:hAnsi="Times New Roman" w:eastAsia="宋体" w:cs="Times New Roman"/>
                <w:color w:val="auto"/>
                <w:sz w:val="24"/>
                <w:highlight w:val="none"/>
                <w:vertAlign w:val="subscript"/>
                <w:lang w:val="sv-SE"/>
              </w:rPr>
              <w:t>1</w:t>
            </w:r>
            <w:r>
              <w:rPr>
                <w:rFonts w:hint="default" w:ascii="Times New Roman" w:hAnsi="Times New Roman" w:eastAsia="宋体" w:cs="Times New Roman"/>
                <w:i/>
                <w:color w:val="auto"/>
                <w:sz w:val="24"/>
                <w:highlight w:val="none"/>
                <w:vertAlign w:val="subscript"/>
                <w:lang w:val="sv-SE"/>
              </w:rPr>
              <w:t>i</w:t>
            </w:r>
            <w:r>
              <w:rPr>
                <w:rFonts w:hint="default" w:ascii="Times New Roman" w:hAnsi="Times New Roman" w:eastAsia="宋体" w:cs="Times New Roman"/>
                <w:color w:val="auto"/>
                <w:sz w:val="24"/>
                <w:highlight w:val="none"/>
                <w:lang w:val="sv-SE"/>
              </w:rPr>
              <w:t>(</w:t>
            </w:r>
            <w:r>
              <w:rPr>
                <w:rFonts w:hint="default" w:ascii="Times New Roman" w:hAnsi="Times New Roman" w:eastAsia="宋体" w:cs="Times New Roman"/>
                <w:i/>
                <w:color w:val="auto"/>
                <w:sz w:val="24"/>
                <w:highlight w:val="none"/>
                <w:lang w:val="sv-SE"/>
              </w:rPr>
              <w:t>T</w:t>
            </w:r>
            <w:r>
              <w:rPr>
                <w:rFonts w:hint="default" w:ascii="Times New Roman" w:hAnsi="Times New Roman" w:eastAsia="宋体" w:cs="Times New Roman"/>
                <w:color w:val="auto"/>
                <w:sz w:val="24"/>
                <w:highlight w:val="none"/>
                <w:lang w:val="sv-SE"/>
              </w:rPr>
              <w:t>)-(</w:t>
            </w:r>
            <w:r>
              <w:rPr>
                <w:rFonts w:hint="default" w:ascii="Times New Roman" w:hAnsi="Times New Roman" w:eastAsia="宋体" w:cs="Times New Roman"/>
                <w:i/>
                <w:color w:val="auto"/>
                <w:sz w:val="24"/>
                <w:highlight w:val="none"/>
                <w:lang w:val="sv-SE"/>
              </w:rPr>
              <w:t>TL</w:t>
            </w:r>
            <w:r>
              <w:rPr>
                <w:rFonts w:hint="default" w:ascii="Times New Roman" w:hAnsi="Times New Roman" w:eastAsia="宋体" w:cs="Times New Roman"/>
                <w:i/>
                <w:color w:val="auto"/>
                <w:sz w:val="24"/>
                <w:highlight w:val="none"/>
                <w:vertAlign w:val="subscript"/>
                <w:lang w:val="sv-SE"/>
              </w:rPr>
              <w:t>i</w:t>
            </w:r>
            <w:r>
              <w:rPr>
                <w:rFonts w:hint="default" w:ascii="Times New Roman" w:hAnsi="Times New Roman" w:eastAsia="宋体" w:cs="Times New Roman"/>
                <w:color w:val="auto"/>
                <w:sz w:val="24"/>
                <w:highlight w:val="none"/>
                <w:lang w:val="sv-SE"/>
              </w:rPr>
              <w:t>+6)</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w:t>
            </w:r>
            <w:r>
              <w:rPr>
                <w:rFonts w:hint="default" w:ascii="Times New Roman" w:hAnsi="Times New Roman" w:eastAsia="宋体" w:cs="Times New Roman"/>
                <w:i/>
                <w:color w:val="auto"/>
                <w:sz w:val="24"/>
                <w:highlight w:val="none"/>
              </w:rPr>
              <w:t>L</w:t>
            </w:r>
            <w:r>
              <w:rPr>
                <w:rFonts w:hint="default" w:ascii="Times New Roman" w:hAnsi="Times New Roman" w:eastAsia="宋体" w:cs="Times New Roman"/>
                <w:i/>
                <w:color w:val="auto"/>
                <w:sz w:val="24"/>
                <w:highlight w:val="none"/>
                <w:vertAlign w:val="subscript"/>
              </w:rPr>
              <w:t>P</w:t>
            </w:r>
            <w:r>
              <w:rPr>
                <w:rFonts w:hint="default" w:ascii="Times New Roman" w:hAnsi="Times New Roman" w:eastAsia="宋体" w:cs="Times New Roman"/>
                <w:color w:val="auto"/>
                <w:sz w:val="24"/>
                <w:highlight w:val="none"/>
                <w:vertAlign w:val="subscript"/>
              </w:rPr>
              <w:t>2</w:t>
            </w:r>
            <w:r>
              <w:rPr>
                <w:rFonts w:hint="default" w:ascii="Times New Roman" w:hAnsi="Times New Roman" w:eastAsia="宋体" w:cs="Times New Roman"/>
                <w:i/>
                <w:color w:val="auto"/>
                <w:sz w:val="24"/>
                <w:highlight w:val="none"/>
                <w:vertAlign w:val="subscript"/>
              </w:rPr>
              <w:t>i</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i/>
                <w:color w:val="auto"/>
                <w:sz w:val="24"/>
                <w:highlight w:val="none"/>
              </w:rPr>
              <w:t>T</w:t>
            </w:r>
            <w:r>
              <w:rPr>
                <w:rFonts w:hint="default" w:ascii="Times New Roman" w:hAnsi="Times New Roman" w:eastAsia="宋体" w:cs="Times New Roman"/>
                <w:color w:val="auto"/>
                <w:sz w:val="24"/>
                <w:highlight w:val="none"/>
              </w:rPr>
              <w:t>)——靠近围护结构处室外N个声源</w:t>
            </w:r>
            <w:r>
              <w:rPr>
                <w:rFonts w:hint="default" w:ascii="Times New Roman" w:hAnsi="Times New Roman" w:eastAsia="宋体" w:cs="Times New Roman"/>
                <w:i/>
                <w:color w:val="auto"/>
                <w:sz w:val="24"/>
                <w:highlight w:val="none"/>
              </w:rPr>
              <w:t>i</w:t>
            </w:r>
            <w:r>
              <w:rPr>
                <w:rFonts w:hint="default" w:ascii="Times New Roman" w:hAnsi="Times New Roman" w:eastAsia="宋体" w:cs="Times New Roman"/>
                <w:color w:val="auto"/>
                <w:sz w:val="24"/>
                <w:highlight w:val="none"/>
              </w:rPr>
              <w:t>倍频带的叠加声压级，dB；</w:t>
            </w:r>
          </w:p>
          <w:p>
            <w:pPr>
              <w:keepNext w:val="0"/>
              <w:keepLines w:val="0"/>
              <w:pageBreakBefore w:val="0"/>
              <w:kinsoku/>
              <w:wordWrap/>
              <w:overflowPunct/>
              <w:topLinePunct w:val="0"/>
              <w:bidi w:val="0"/>
              <w:spacing w:line="360" w:lineRule="auto"/>
              <w:ind w:left="0" w:leftChars="0" w:right="0" w:firstLine="1320" w:firstLineChars="550"/>
              <w:rPr>
                <w:rFonts w:hint="default" w:ascii="Times New Roman" w:hAnsi="Times New Roman" w:eastAsia="宋体" w:cs="Times New Roman"/>
                <w:color w:val="auto"/>
                <w:sz w:val="24"/>
                <w:highlight w:val="none"/>
              </w:rPr>
            </w:pPr>
            <w:r>
              <w:rPr>
                <w:rFonts w:hint="default" w:ascii="Times New Roman" w:hAnsi="Times New Roman" w:eastAsia="宋体" w:cs="Times New Roman"/>
                <w:i/>
                <w:color w:val="auto"/>
                <w:sz w:val="24"/>
                <w:highlight w:val="none"/>
              </w:rPr>
              <w:t>TL</w:t>
            </w:r>
            <w:r>
              <w:rPr>
                <w:rFonts w:hint="default" w:ascii="Times New Roman" w:hAnsi="Times New Roman" w:eastAsia="宋体" w:cs="Times New Roman"/>
                <w:i/>
                <w:color w:val="auto"/>
                <w:sz w:val="24"/>
                <w:highlight w:val="none"/>
                <w:vertAlign w:val="subscript"/>
              </w:rPr>
              <w:t>i</w:t>
            </w:r>
            <w:r>
              <w:rPr>
                <w:rFonts w:hint="default" w:ascii="Times New Roman" w:hAnsi="Times New Roman" w:eastAsia="宋体" w:cs="Times New Roman"/>
                <w:color w:val="auto"/>
                <w:sz w:val="24"/>
                <w:highlight w:val="none"/>
              </w:rPr>
              <w:t>——围护结构</w:t>
            </w:r>
            <w:r>
              <w:rPr>
                <w:rFonts w:hint="default" w:ascii="Times New Roman" w:hAnsi="Times New Roman" w:eastAsia="宋体" w:cs="Times New Roman"/>
                <w:i/>
                <w:color w:val="auto"/>
                <w:sz w:val="24"/>
                <w:highlight w:val="none"/>
              </w:rPr>
              <w:t>i</w:t>
            </w:r>
            <w:r>
              <w:rPr>
                <w:rFonts w:hint="default" w:ascii="Times New Roman" w:hAnsi="Times New Roman" w:eastAsia="宋体" w:cs="Times New Roman"/>
                <w:color w:val="auto"/>
                <w:sz w:val="24"/>
                <w:highlight w:val="none"/>
              </w:rPr>
              <w:t>倍频带的隔声量，dB。</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然后按下式将室外声源的声压级和透过面积换算成等效的室外声源，计算出中心位置位于透声面积（S）处的等效声源的倍频带声功率级。</w:t>
            </w:r>
          </w:p>
          <w:p>
            <w:pPr>
              <w:keepNext w:val="0"/>
              <w:keepLines w:val="0"/>
              <w:pageBreakBefore w:val="0"/>
              <w:kinsoku/>
              <w:wordWrap/>
              <w:overflowPunct/>
              <w:topLinePunct w:val="0"/>
              <w:bidi w:val="0"/>
              <w:spacing w:line="360" w:lineRule="auto"/>
              <w:ind w:left="0" w:leftChars="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i/>
                <w:color w:val="auto"/>
                <w:sz w:val="24"/>
                <w:highlight w:val="none"/>
              </w:rPr>
              <w:t>L</w:t>
            </w:r>
            <w:r>
              <w:rPr>
                <w:rFonts w:hint="default" w:ascii="Times New Roman" w:hAnsi="Times New Roman" w:eastAsia="宋体" w:cs="Times New Roman"/>
                <w:i/>
                <w:color w:val="auto"/>
                <w:sz w:val="24"/>
                <w:highlight w:val="none"/>
                <w:vertAlign w:val="subscript"/>
              </w:rPr>
              <w:t>W</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i/>
                <w:color w:val="auto"/>
                <w:sz w:val="24"/>
                <w:highlight w:val="none"/>
              </w:rPr>
              <w:t>L</w:t>
            </w:r>
            <w:r>
              <w:rPr>
                <w:rFonts w:hint="default" w:ascii="Times New Roman" w:hAnsi="Times New Roman" w:eastAsia="宋体" w:cs="Times New Roman"/>
                <w:i/>
                <w:color w:val="auto"/>
                <w:sz w:val="24"/>
                <w:highlight w:val="none"/>
                <w:vertAlign w:val="subscript"/>
              </w:rPr>
              <w:t>P</w:t>
            </w:r>
            <w:r>
              <w:rPr>
                <w:rFonts w:hint="default" w:ascii="Times New Roman" w:hAnsi="Times New Roman" w:eastAsia="宋体" w:cs="Times New Roman"/>
                <w:color w:val="auto"/>
                <w:sz w:val="24"/>
                <w:highlight w:val="none"/>
                <w:vertAlign w:val="subscript"/>
              </w:rPr>
              <w:t>2</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i/>
                <w:color w:val="auto"/>
                <w:sz w:val="24"/>
                <w:highlight w:val="none"/>
              </w:rPr>
              <w:t>T</w:t>
            </w:r>
            <w:r>
              <w:rPr>
                <w:rFonts w:hint="default" w:ascii="Times New Roman" w:hAnsi="Times New Roman" w:eastAsia="宋体" w:cs="Times New Roman"/>
                <w:color w:val="auto"/>
                <w:sz w:val="24"/>
                <w:highlight w:val="none"/>
              </w:rPr>
              <w:t>)+10lg</w:t>
            </w:r>
            <w:r>
              <w:rPr>
                <w:rFonts w:hint="default" w:ascii="Times New Roman" w:hAnsi="Times New Roman" w:eastAsia="宋体" w:cs="Times New Roman"/>
                <w:i/>
                <w:color w:val="auto"/>
                <w:sz w:val="24"/>
                <w:highlight w:val="none"/>
              </w:rPr>
              <w:t>s</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然后按室外声源预测方法计算预测点处的A声级。</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②噪声贡献值计算</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设第</w:t>
            </w:r>
            <w:r>
              <w:rPr>
                <w:rFonts w:hint="default" w:ascii="Times New Roman" w:hAnsi="Times New Roman" w:eastAsia="宋体" w:cs="Times New Roman"/>
                <w:i/>
                <w:color w:val="auto"/>
                <w:sz w:val="24"/>
                <w:highlight w:val="none"/>
              </w:rPr>
              <w:t>i</w:t>
            </w:r>
            <w:r>
              <w:rPr>
                <w:rFonts w:hint="default" w:ascii="Times New Roman" w:hAnsi="Times New Roman" w:eastAsia="宋体" w:cs="Times New Roman"/>
                <w:color w:val="auto"/>
                <w:sz w:val="24"/>
                <w:highlight w:val="none"/>
              </w:rPr>
              <w:t>个室外声源在预测点产生的A声级为</w:t>
            </w:r>
            <w:r>
              <w:rPr>
                <w:rFonts w:hint="default" w:ascii="Times New Roman" w:hAnsi="Times New Roman" w:eastAsia="宋体" w:cs="Times New Roman"/>
                <w:i/>
                <w:color w:val="auto"/>
                <w:sz w:val="24"/>
                <w:highlight w:val="none"/>
              </w:rPr>
              <w:t>L</w:t>
            </w:r>
            <w:r>
              <w:rPr>
                <w:rFonts w:hint="default" w:ascii="Times New Roman" w:hAnsi="Times New Roman" w:eastAsia="宋体" w:cs="Times New Roman"/>
                <w:i/>
                <w:color w:val="auto"/>
                <w:sz w:val="24"/>
                <w:highlight w:val="none"/>
                <w:vertAlign w:val="subscript"/>
              </w:rPr>
              <w:t>Ai</w:t>
            </w:r>
            <w:r>
              <w:rPr>
                <w:rFonts w:hint="default" w:ascii="Times New Roman" w:hAnsi="Times New Roman" w:eastAsia="宋体" w:cs="Times New Roman"/>
                <w:color w:val="auto"/>
                <w:sz w:val="24"/>
                <w:highlight w:val="none"/>
              </w:rPr>
              <w:t>，在</w:t>
            </w:r>
            <w:r>
              <w:rPr>
                <w:rFonts w:hint="default" w:ascii="Times New Roman" w:hAnsi="Times New Roman" w:eastAsia="宋体" w:cs="Times New Roman"/>
                <w:i/>
                <w:color w:val="auto"/>
                <w:sz w:val="24"/>
                <w:highlight w:val="none"/>
              </w:rPr>
              <w:t>T</w:t>
            </w:r>
            <w:r>
              <w:rPr>
                <w:rFonts w:hint="default" w:ascii="Times New Roman" w:hAnsi="Times New Roman" w:eastAsia="宋体" w:cs="Times New Roman"/>
                <w:color w:val="auto"/>
                <w:sz w:val="24"/>
                <w:highlight w:val="none"/>
              </w:rPr>
              <w:t>时间内该声源工作时间为</w:t>
            </w:r>
            <w:r>
              <w:rPr>
                <w:rFonts w:hint="default" w:ascii="Times New Roman" w:hAnsi="Times New Roman" w:eastAsia="宋体" w:cs="Times New Roman"/>
                <w:i/>
                <w:color w:val="auto"/>
                <w:sz w:val="24"/>
                <w:highlight w:val="none"/>
              </w:rPr>
              <w:t>t</w:t>
            </w:r>
            <w:r>
              <w:rPr>
                <w:rFonts w:hint="default" w:ascii="Times New Roman" w:hAnsi="Times New Roman" w:eastAsia="宋体" w:cs="Times New Roman"/>
                <w:i/>
                <w:color w:val="auto"/>
                <w:sz w:val="24"/>
                <w:highlight w:val="none"/>
                <w:vertAlign w:val="subscript"/>
              </w:rPr>
              <w:t>i</w:t>
            </w:r>
            <w:r>
              <w:rPr>
                <w:rFonts w:hint="default" w:ascii="Times New Roman" w:hAnsi="Times New Roman" w:eastAsia="宋体" w:cs="Times New Roman"/>
                <w:color w:val="auto"/>
                <w:sz w:val="24"/>
                <w:highlight w:val="none"/>
              </w:rPr>
              <w:t>；第</w:t>
            </w:r>
            <w:r>
              <w:rPr>
                <w:rFonts w:hint="default" w:ascii="Times New Roman" w:hAnsi="Times New Roman" w:eastAsia="宋体" w:cs="Times New Roman"/>
                <w:i/>
                <w:color w:val="auto"/>
                <w:sz w:val="24"/>
                <w:highlight w:val="none"/>
              </w:rPr>
              <w:t>j</w:t>
            </w:r>
            <w:r>
              <w:rPr>
                <w:rFonts w:hint="default" w:ascii="Times New Roman" w:hAnsi="Times New Roman" w:eastAsia="宋体" w:cs="Times New Roman"/>
                <w:color w:val="auto"/>
                <w:sz w:val="24"/>
                <w:highlight w:val="none"/>
              </w:rPr>
              <w:t>个等效室外声源在预测点产生的A声级为</w:t>
            </w:r>
            <w:r>
              <w:rPr>
                <w:rFonts w:hint="default" w:ascii="Times New Roman" w:hAnsi="Times New Roman" w:eastAsia="宋体" w:cs="Times New Roman"/>
                <w:i/>
                <w:color w:val="auto"/>
                <w:sz w:val="24"/>
                <w:highlight w:val="none"/>
              </w:rPr>
              <w:t>L</w:t>
            </w:r>
            <w:r>
              <w:rPr>
                <w:rFonts w:hint="default" w:ascii="Times New Roman" w:hAnsi="Times New Roman" w:eastAsia="宋体" w:cs="Times New Roman"/>
                <w:i/>
                <w:color w:val="auto"/>
                <w:sz w:val="24"/>
                <w:highlight w:val="none"/>
                <w:vertAlign w:val="subscript"/>
              </w:rPr>
              <w:t>Aj</w:t>
            </w:r>
            <w:r>
              <w:rPr>
                <w:rFonts w:hint="default" w:ascii="Times New Roman" w:hAnsi="Times New Roman" w:eastAsia="宋体" w:cs="Times New Roman"/>
                <w:color w:val="auto"/>
                <w:sz w:val="24"/>
                <w:highlight w:val="none"/>
              </w:rPr>
              <w:t>，在</w:t>
            </w:r>
            <w:r>
              <w:rPr>
                <w:rFonts w:hint="default" w:ascii="Times New Roman" w:hAnsi="Times New Roman" w:eastAsia="宋体" w:cs="Times New Roman"/>
                <w:i/>
                <w:color w:val="auto"/>
                <w:sz w:val="24"/>
                <w:highlight w:val="none"/>
              </w:rPr>
              <w:t>T</w:t>
            </w:r>
            <w:r>
              <w:rPr>
                <w:rFonts w:hint="default" w:ascii="Times New Roman" w:hAnsi="Times New Roman" w:eastAsia="宋体" w:cs="Times New Roman"/>
                <w:color w:val="auto"/>
                <w:sz w:val="24"/>
                <w:highlight w:val="none"/>
              </w:rPr>
              <w:t>时间内该声源工作时间为</w:t>
            </w:r>
            <w:r>
              <w:rPr>
                <w:rFonts w:hint="default" w:ascii="Times New Roman" w:hAnsi="Times New Roman" w:eastAsia="宋体" w:cs="Times New Roman"/>
                <w:i/>
                <w:color w:val="auto"/>
                <w:sz w:val="24"/>
                <w:highlight w:val="none"/>
              </w:rPr>
              <w:t>t</w:t>
            </w:r>
            <w:r>
              <w:rPr>
                <w:rFonts w:hint="default" w:ascii="Times New Roman" w:hAnsi="Times New Roman" w:eastAsia="宋体" w:cs="Times New Roman"/>
                <w:i/>
                <w:color w:val="auto"/>
                <w:sz w:val="24"/>
                <w:highlight w:val="none"/>
                <w:vertAlign w:val="subscript"/>
              </w:rPr>
              <w:t>j</w:t>
            </w:r>
            <w:r>
              <w:rPr>
                <w:rFonts w:hint="default" w:ascii="Times New Roman" w:hAnsi="Times New Roman" w:eastAsia="宋体" w:cs="Times New Roman"/>
                <w:color w:val="auto"/>
                <w:sz w:val="24"/>
                <w:highlight w:val="none"/>
              </w:rPr>
              <w:t>，则拟建工程声源对预测点产生的贡献值（</w:t>
            </w:r>
            <w:r>
              <w:rPr>
                <w:rFonts w:hint="default" w:ascii="Times New Roman" w:hAnsi="Times New Roman" w:eastAsia="宋体" w:cs="Times New Roman"/>
                <w:i/>
                <w:color w:val="auto"/>
                <w:sz w:val="24"/>
                <w:highlight w:val="none"/>
              </w:rPr>
              <w:t>L</w:t>
            </w:r>
            <w:r>
              <w:rPr>
                <w:rFonts w:hint="default" w:ascii="Times New Roman" w:hAnsi="Times New Roman" w:eastAsia="宋体" w:cs="Times New Roman"/>
                <w:i/>
                <w:color w:val="auto"/>
                <w:sz w:val="24"/>
                <w:highlight w:val="none"/>
                <w:vertAlign w:val="subscript"/>
              </w:rPr>
              <w:t>eqg</w:t>
            </w:r>
            <w:r>
              <w:rPr>
                <w:rFonts w:hint="default" w:ascii="Times New Roman" w:hAnsi="Times New Roman" w:eastAsia="宋体" w:cs="Times New Roman"/>
                <w:color w:val="auto"/>
                <w:sz w:val="24"/>
                <w:highlight w:val="none"/>
              </w:rPr>
              <w:t>）为：</w:t>
            </w:r>
          </w:p>
          <w:p>
            <w:pPr>
              <w:keepNext w:val="0"/>
              <w:keepLines w:val="0"/>
              <w:pageBreakBefore w:val="0"/>
              <w:kinsoku/>
              <w:wordWrap/>
              <w:overflowPunct/>
              <w:topLinePunct w:val="0"/>
              <w:bidi w:val="0"/>
              <w:adjustRightInd w:val="0"/>
              <w:snapToGrid w:val="0"/>
              <w:ind w:left="0" w:leftChars="0" w:right="0" w:firstLine="2160" w:firstLineChars="900"/>
              <w:rPr>
                <w:rFonts w:hint="default" w:ascii="Times New Roman" w:hAnsi="Times New Roman" w:eastAsia="宋体" w:cs="Times New Roman"/>
                <w:color w:val="auto"/>
                <w:sz w:val="24"/>
                <w:highlight w:val="none"/>
                <w:vertAlign w:val="subscript"/>
              </w:rPr>
            </w:pPr>
            <w:r>
              <w:rPr>
                <w:rFonts w:hint="default" w:ascii="Times New Roman" w:hAnsi="Times New Roman" w:eastAsia="宋体" w:cs="Times New Roman"/>
                <w:color w:val="auto"/>
                <w:sz w:val="24"/>
                <w:highlight w:val="none"/>
                <w:vertAlign w:val="subscript"/>
              </w:rPr>
              <w:t>NM</w:t>
            </w:r>
          </w:p>
          <w:p>
            <w:pPr>
              <w:keepNext w:val="0"/>
              <w:keepLines w:val="0"/>
              <w:pageBreakBefore w:val="0"/>
              <w:kinsoku/>
              <w:wordWrap/>
              <w:overflowPunct/>
              <w:topLinePunct w:val="0"/>
              <w:bidi w:val="0"/>
              <w:adjustRightInd w:val="0"/>
              <w:snapToGrid w:val="0"/>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i/>
                <w:color w:val="auto"/>
                <w:sz w:val="24"/>
                <w:highlight w:val="none"/>
              </w:rPr>
              <w:t>L</w:t>
            </w:r>
            <w:r>
              <w:rPr>
                <w:rFonts w:hint="default" w:ascii="Times New Roman" w:hAnsi="Times New Roman" w:eastAsia="宋体" w:cs="Times New Roman"/>
                <w:i/>
                <w:color w:val="auto"/>
                <w:sz w:val="24"/>
                <w:highlight w:val="none"/>
                <w:vertAlign w:val="subscript"/>
              </w:rPr>
              <w:t>eqg</w:t>
            </w:r>
            <w:r>
              <w:rPr>
                <w:rFonts w:hint="default" w:ascii="Times New Roman" w:hAnsi="Times New Roman" w:eastAsia="宋体" w:cs="Times New Roman"/>
                <w:color w:val="auto"/>
                <w:sz w:val="24"/>
                <w:highlight w:val="none"/>
              </w:rPr>
              <w:t>=10lg[1/T(Σ</w:t>
            </w:r>
            <w:r>
              <w:rPr>
                <w:rFonts w:hint="default" w:ascii="Times New Roman" w:hAnsi="Times New Roman" w:eastAsia="宋体" w:cs="Times New Roman"/>
                <w:i/>
                <w:color w:val="auto"/>
                <w:sz w:val="24"/>
                <w:highlight w:val="none"/>
              </w:rPr>
              <w:t>t</w:t>
            </w:r>
            <w:r>
              <w:rPr>
                <w:rFonts w:hint="default" w:ascii="Times New Roman" w:hAnsi="Times New Roman" w:eastAsia="宋体" w:cs="Times New Roman"/>
                <w:i/>
                <w:color w:val="auto"/>
                <w:sz w:val="24"/>
                <w:highlight w:val="none"/>
                <w:vertAlign w:val="subscript"/>
              </w:rPr>
              <w:t>i</w:t>
            </w:r>
            <w:r>
              <w:rPr>
                <w:rFonts w:hint="default" w:ascii="Times New Roman" w:hAnsi="Times New Roman" w:eastAsia="宋体" w:cs="Times New Roman"/>
                <w:color w:val="auto"/>
                <w:sz w:val="24"/>
                <w:highlight w:val="none"/>
              </w:rPr>
              <w:t>10</w:t>
            </w:r>
            <w:r>
              <w:rPr>
                <w:rFonts w:hint="default" w:ascii="Times New Roman" w:hAnsi="Times New Roman" w:eastAsia="宋体" w:cs="Times New Roman"/>
                <w:color w:val="auto"/>
                <w:sz w:val="24"/>
                <w:highlight w:val="none"/>
                <w:vertAlign w:val="superscript"/>
              </w:rPr>
              <w:t>0.1</w:t>
            </w:r>
            <w:r>
              <w:rPr>
                <w:rFonts w:hint="default" w:ascii="Times New Roman" w:hAnsi="Times New Roman" w:eastAsia="宋体" w:cs="Times New Roman"/>
                <w:i/>
                <w:color w:val="auto"/>
                <w:sz w:val="24"/>
                <w:highlight w:val="none"/>
                <w:vertAlign w:val="superscript"/>
              </w:rPr>
              <w:t>L</w:t>
            </w:r>
            <w:r>
              <w:rPr>
                <w:rFonts w:hint="default" w:ascii="Times New Roman" w:hAnsi="Times New Roman" w:eastAsia="宋体" w:cs="Times New Roman"/>
                <w:i/>
                <w:color w:val="auto"/>
                <w:sz w:val="24"/>
                <w:highlight w:val="none"/>
              </w:rPr>
              <w:t>Ai</w:t>
            </w:r>
            <w:r>
              <w:rPr>
                <w:rFonts w:hint="default" w:ascii="Times New Roman" w:hAnsi="Times New Roman" w:eastAsia="宋体" w:cs="Times New Roman"/>
                <w:color w:val="auto"/>
                <w:sz w:val="24"/>
                <w:highlight w:val="none"/>
              </w:rPr>
              <w:t>+Σ</w:t>
            </w:r>
            <w:r>
              <w:rPr>
                <w:rFonts w:hint="default" w:ascii="Times New Roman" w:hAnsi="Times New Roman" w:eastAsia="宋体" w:cs="Times New Roman"/>
                <w:i/>
                <w:color w:val="auto"/>
                <w:sz w:val="24"/>
                <w:highlight w:val="none"/>
              </w:rPr>
              <w:t>t</w:t>
            </w:r>
            <w:r>
              <w:rPr>
                <w:rFonts w:hint="default" w:ascii="Times New Roman" w:hAnsi="Times New Roman" w:eastAsia="宋体" w:cs="Times New Roman"/>
                <w:i/>
                <w:color w:val="auto"/>
                <w:sz w:val="24"/>
                <w:highlight w:val="none"/>
                <w:vertAlign w:val="subscript"/>
              </w:rPr>
              <w:t>j</w:t>
            </w:r>
            <w:r>
              <w:rPr>
                <w:rFonts w:hint="default" w:ascii="Times New Roman" w:hAnsi="Times New Roman" w:eastAsia="宋体" w:cs="Times New Roman"/>
                <w:color w:val="auto"/>
                <w:sz w:val="24"/>
                <w:highlight w:val="none"/>
              </w:rPr>
              <w:t>10</w:t>
            </w:r>
            <w:r>
              <w:rPr>
                <w:rFonts w:hint="default" w:ascii="Times New Roman" w:hAnsi="Times New Roman" w:eastAsia="宋体" w:cs="Times New Roman"/>
                <w:color w:val="auto"/>
                <w:sz w:val="24"/>
                <w:highlight w:val="none"/>
                <w:vertAlign w:val="superscript"/>
              </w:rPr>
              <w:t>0.1</w:t>
            </w:r>
            <w:r>
              <w:rPr>
                <w:rFonts w:hint="default" w:ascii="Times New Roman" w:hAnsi="Times New Roman" w:eastAsia="宋体" w:cs="Times New Roman"/>
                <w:i/>
                <w:color w:val="auto"/>
                <w:sz w:val="24"/>
                <w:highlight w:val="none"/>
                <w:vertAlign w:val="superscript"/>
              </w:rPr>
              <w:t>L</w:t>
            </w:r>
            <w:r>
              <w:rPr>
                <w:rFonts w:hint="default" w:ascii="Times New Roman" w:hAnsi="Times New Roman" w:eastAsia="宋体" w:cs="Times New Roman"/>
                <w:i/>
                <w:color w:val="auto"/>
                <w:sz w:val="24"/>
                <w:highlight w:val="none"/>
              </w:rPr>
              <w:t>Aj</w:t>
            </w:r>
            <w:r>
              <w:rPr>
                <w:rFonts w:hint="default" w:ascii="Times New Roman" w:hAnsi="Times New Roman" w:eastAsia="宋体" w:cs="Times New Roman"/>
                <w:color w:val="auto"/>
                <w:sz w:val="24"/>
                <w:highlight w:val="none"/>
              </w:rPr>
              <w:t>)]</w:t>
            </w:r>
          </w:p>
          <w:p>
            <w:pPr>
              <w:keepNext w:val="0"/>
              <w:keepLines w:val="0"/>
              <w:pageBreakBefore w:val="0"/>
              <w:kinsoku/>
              <w:wordWrap/>
              <w:overflowPunct/>
              <w:topLinePunct w:val="0"/>
              <w:bidi w:val="0"/>
              <w:adjustRightInd w:val="0"/>
              <w:snapToGrid w:val="0"/>
              <w:ind w:left="0" w:leftChars="0" w:right="0" w:firstLine="2160" w:firstLineChars="900"/>
              <w:rPr>
                <w:rFonts w:hint="default" w:ascii="Times New Roman" w:hAnsi="Times New Roman" w:eastAsia="宋体" w:cs="Times New Roman"/>
                <w:color w:val="auto"/>
                <w:sz w:val="24"/>
                <w:highlight w:val="none"/>
                <w:vertAlign w:val="superscript"/>
              </w:rPr>
            </w:pPr>
            <w:r>
              <w:rPr>
                <w:rFonts w:hint="default" w:ascii="Times New Roman" w:hAnsi="Times New Roman" w:eastAsia="宋体" w:cs="Times New Roman"/>
                <w:i/>
                <w:color w:val="auto"/>
                <w:sz w:val="24"/>
                <w:highlight w:val="none"/>
                <w:vertAlign w:val="superscript"/>
              </w:rPr>
              <w:t>i</w:t>
            </w:r>
            <w:r>
              <w:rPr>
                <w:rFonts w:hint="default" w:ascii="Times New Roman" w:hAnsi="Times New Roman" w:eastAsia="宋体" w:cs="Times New Roman"/>
                <w:color w:val="auto"/>
                <w:sz w:val="24"/>
                <w:highlight w:val="none"/>
                <w:vertAlign w:val="superscript"/>
              </w:rPr>
              <w:t>=1</w:t>
            </w:r>
            <w:r>
              <w:rPr>
                <w:rFonts w:hint="default" w:ascii="Times New Roman" w:hAnsi="Times New Roman" w:eastAsia="宋体" w:cs="Times New Roman"/>
                <w:i/>
                <w:color w:val="auto"/>
                <w:sz w:val="24"/>
                <w:highlight w:val="none"/>
                <w:vertAlign w:val="superscript"/>
              </w:rPr>
              <w:t>j</w:t>
            </w:r>
            <w:r>
              <w:rPr>
                <w:rFonts w:hint="default" w:ascii="Times New Roman" w:hAnsi="Times New Roman" w:eastAsia="宋体" w:cs="Times New Roman"/>
                <w:color w:val="auto"/>
                <w:sz w:val="24"/>
                <w:highlight w:val="none"/>
                <w:vertAlign w:val="superscript"/>
              </w:rPr>
              <w:t>=1</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w:t>
            </w:r>
            <w:r>
              <w:rPr>
                <w:rFonts w:hint="default" w:ascii="Times New Roman" w:hAnsi="Times New Roman" w:eastAsia="宋体" w:cs="Times New Roman"/>
                <w:i/>
                <w:color w:val="auto"/>
                <w:sz w:val="24"/>
                <w:highlight w:val="none"/>
              </w:rPr>
              <w:t>t</w:t>
            </w:r>
            <w:r>
              <w:rPr>
                <w:rFonts w:hint="default" w:ascii="Times New Roman" w:hAnsi="Times New Roman" w:eastAsia="宋体" w:cs="Times New Roman"/>
                <w:i/>
                <w:color w:val="auto"/>
                <w:sz w:val="24"/>
                <w:highlight w:val="none"/>
                <w:vertAlign w:val="subscript"/>
              </w:rPr>
              <w:t>j</w:t>
            </w:r>
            <w:r>
              <w:rPr>
                <w:rFonts w:hint="default" w:ascii="Times New Roman" w:hAnsi="Times New Roman" w:eastAsia="宋体" w:cs="Times New Roman"/>
                <w:color w:val="auto"/>
                <w:sz w:val="24"/>
                <w:highlight w:val="none"/>
              </w:rPr>
              <w:t>——在T时间内j声源工作时间，s；</w:t>
            </w:r>
          </w:p>
          <w:p>
            <w:pPr>
              <w:keepNext w:val="0"/>
              <w:keepLines w:val="0"/>
              <w:pageBreakBefore w:val="0"/>
              <w:kinsoku/>
              <w:wordWrap/>
              <w:overflowPunct/>
              <w:topLinePunct w:val="0"/>
              <w:bidi w:val="0"/>
              <w:spacing w:line="360" w:lineRule="auto"/>
              <w:ind w:left="0" w:leftChars="0" w:right="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i/>
                <w:color w:val="auto"/>
                <w:sz w:val="24"/>
                <w:highlight w:val="none"/>
              </w:rPr>
              <w:t>t</w:t>
            </w:r>
            <w:r>
              <w:rPr>
                <w:rFonts w:hint="default" w:ascii="Times New Roman" w:hAnsi="Times New Roman" w:eastAsia="宋体" w:cs="Times New Roman"/>
                <w:i/>
                <w:color w:val="auto"/>
                <w:sz w:val="24"/>
                <w:highlight w:val="none"/>
                <w:vertAlign w:val="subscript"/>
              </w:rPr>
              <w:t>i</w:t>
            </w:r>
            <w:r>
              <w:rPr>
                <w:rFonts w:hint="default" w:ascii="Times New Roman" w:hAnsi="Times New Roman" w:eastAsia="宋体" w:cs="Times New Roman"/>
                <w:color w:val="auto"/>
                <w:sz w:val="24"/>
                <w:highlight w:val="none"/>
              </w:rPr>
              <w:t>——在T时间内i声源工作时间，s；</w:t>
            </w:r>
          </w:p>
          <w:p>
            <w:pPr>
              <w:keepNext w:val="0"/>
              <w:keepLines w:val="0"/>
              <w:pageBreakBefore w:val="0"/>
              <w:kinsoku/>
              <w:wordWrap/>
              <w:overflowPunct/>
              <w:topLinePunct w:val="0"/>
              <w:bidi w:val="0"/>
              <w:spacing w:line="360" w:lineRule="auto"/>
              <w:ind w:left="0" w:leftChars="0" w:right="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T——用于计算等效声级的时间，s；</w:t>
            </w:r>
          </w:p>
          <w:p>
            <w:pPr>
              <w:keepNext w:val="0"/>
              <w:keepLines w:val="0"/>
              <w:pageBreakBefore w:val="0"/>
              <w:kinsoku/>
              <w:wordWrap/>
              <w:overflowPunct/>
              <w:topLinePunct w:val="0"/>
              <w:bidi w:val="0"/>
              <w:spacing w:line="360" w:lineRule="auto"/>
              <w:ind w:left="0" w:leftChars="0" w:right="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N——室外声源个数；</w:t>
            </w:r>
          </w:p>
          <w:p>
            <w:pPr>
              <w:keepNext w:val="0"/>
              <w:keepLines w:val="0"/>
              <w:pageBreakBefore w:val="0"/>
              <w:kinsoku/>
              <w:wordWrap/>
              <w:overflowPunct/>
              <w:topLinePunct w:val="0"/>
              <w:bidi w:val="0"/>
              <w:spacing w:line="360" w:lineRule="auto"/>
              <w:ind w:left="0" w:leftChars="0" w:right="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M——等效室外声源个数。</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④预测值计算</w:t>
            </w:r>
          </w:p>
          <w:p>
            <w:pPr>
              <w:keepNext w:val="0"/>
              <w:keepLines w:val="0"/>
              <w:pageBreakBefore w:val="0"/>
              <w:kinsoku/>
              <w:wordWrap/>
              <w:overflowPunct/>
              <w:topLinePunct w:val="0"/>
              <w:bidi w:val="0"/>
              <w:spacing w:line="360" w:lineRule="auto"/>
              <w:ind w:left="0" w:leftChars="0" w:right="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i/>
                <w:color w:val="auto"/>
                <w:sz w:val="24"/>
                <w:highlight w:val="none"/>
              </w:rPr>
              <w:t>L</w:t>
            </w:r>
            <w:r>
              <w:rPr>
                <w:rFonts w:hint="default" w:ascii="Times New Roman" w:hAnsi="Times New Roman" w:eastAsia="宋体" w:cs="Times New Roman"/>
                <w:i/>
                <w:color w:val="auto"/>
                <w:sz w:val="24"/>
                <w:highlight w:val="none"/>
                <w:vertAlign w:val="subscript"/>
              </w:rPr>
              <w:t>eq</w:t>
            </w:r>
            <w:r>
              <w:rPr>
                <w:rFonts w:hint="default" w:ascii="Times New Roman" w:hAnsi="Times New Roman" w:eastAsia="宋体" w:cs="Times New Roman"/>
                <w:color w:val="auto"/>
                <w:sz w:val="24"/>
                <w:highlight w:val="none"/>
              </w:rPr>
              <w:t>=10lg(10</w:t>
            </w:r>
            <w:r>
              <w:rPr>
                <w:rFonts w:hint="default" w:ascii="Times New Roman" w:hAnsi="Times New Roman" w:eastAsia="宋体" w:cs="Times New Roman"/>
                <w:color w:val="auto"/>
                <w:sz w:val="24"/>
                <w:highlight w:val="none"/>
                <w:vertAlign w:val="superscript"/>
              </w:rPr>
              <w:t>0.1</w:t>
            </w:r>
            <w:r>
              <w:rPr>
                <w:rFonts w:hint="default" w:ascii="Times New Roman" w:hAnsi="Times New Roman" w:eastAsia="宋体" w:cs="Times New Roman"/>
                <w:i/>
                <w:color w:val="auto"/>
                <w:sz w:val="24"/>
                <w:highlight w:val="none"/>
                <w:vertAlign w:val="superscript"/>
              </w:rPr>
              <w:t>Leqg</w:t>
            </w:r>
            <w:r>
              <w:rPr>
                <w:rFonts w:hint="default" w:ascii="Times New Roman" w:hAnsi="Times New Roman" w:eastAsia="宋体" w:cs="Times New Roman"/>
                <w:color w:val="auto"/>
                <w:sz w:val="24"/>
                <w:highlight w:val="none"/>
              </w:rPr>
              <w:t>+10</w:t>
            </w:r>
            <w:r>
              <w:rPr>
                <w:rFonts w:hint="default" w:ascii="Times New Roman" w:hAnsi="Times New Roman" w:eastAsia="宋体" w:cs="Times New Roman"/>
                <w:color w:val="auto"/>
                <w:sz w:val="24"/>
                <w:highlight w:val="none"/>
                <w:vertAlign w:val="superscript"/>
              </w:rPr>
              <w:t>0.1</w:t>
            </w:r>
            <w:r>
              <w:rPr>
                <w:rFonts w:hint="default" w:ascii="Times New Roman" w:hAnsi="Times New Roman" w:eastAsia="宋体" w:cs="Times New Roman"/>
                <w:i/>
                <w:color w:val="auto"/>
                <w:sz w:val="24"/>
                <w:highlight w:val="none"/>
                <w:vertAlign w:val="superscript"/>
              </w:rPr>
              <w:t>Leqb</w:t>
            </w:r>
            <w:r>
              <w:rPr>
                <w:rFonts w:hint="default" w:ascii="Times New Roman" w:hAnsi="Times New Roman" w:eastAsia="宋体" w:cs="Times New Roman"/>
                <w:color w:val="auto"/>
                <w:sz w:val="24"/>
                <w:highlight w:val="none"/>
              </w:rPr>
              <w:t>)</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w:t>
            </w:r>
            <w:r>
              <w:rPr>
                <w:rFonts w:hint="default" w:ascii="Times New Roman" w:hAnsi="Times New Roman" w:eastAsia="宋体" w:cs="Times New Roman"/>
                <w:i/>
                <w:color w:val="auto"/>
                <w:sz w:val="24"/>
                <w:highlight w:val="none"/>
              </w:rPr>
              <w:t>L</w:t>
            </w:r>
            <w:r>
              <w:rPr>
                <w:rFonts w:hint="default" w:ascii="Times New Roman" w:hAnsi="Times New Roman" w:eastAsia="宋体" w:cs="Times New Roman"/>
                <w:i/>
                <w:color w:val="auto"/>
                <w:sz w:val="24"/>
                <w:highlight w:val="none"/>
                <w:vertAlign w:val="subscript"/>
              </w:rPr>
              <w:t>eqg</w:t>
            </w:r>
            <w:r>
              <w:rPr>
                <w:rFonts w:hint="default" w:ascii="Times New Roman" w:hAnsi="Times New Roman" w:eastAsia="宋体" w:cs="Times New Roman"/>
                <w:color w:val="auto"/>
                <w:sz w:val="24"/>
                <w:highlight w:val="none"/>
              </w:rPr>
              <w:t>——建设项目声源在预测点的等效声级贡献值，dB(A)；</w:t>
            </w:r>
          </w:p>
          <w:p>
            <w:pPr>
              <w:keepNext w:val="0"/>
              <w:keepLines w:val="0"/>
              <w:pageBreakBefore w:val="0"/>
              <w:kinsoku/>
              <w:wordWrap/>
              <w:overflowPunct/>
              <w:topLinePunct w:val="0"/>
              <w:bidi w:val="0"/>
              <w:spacing w:line="360" w:lineRule="auto"/>
              <w:ind w:left="0" w:leftChars="0" w:right="0" w:firstLine="1320" w:firstLineChars="550"/>
              <w:rPr>
                <w:rFonts w:hint="default" w:ascii="Times New Roman" w:hAnsi="Times New Roman" w:eastAsia="宋体" w:cs="Times New Roman"/>
                <w:color w:val="auto"/>
                <w:sz w:val="24"/>
                <w:highlight w:val="none"/>
              </w:rPr>
            </w:pPr>
            <w:r>
              <w:rPr>
                <w:rFonts w:hint="default" w:ascii="Times New Roman" w:hAnsi="Times New Roman" w:eastAsia="宋体" w:cs="Times New Roman"/>
                <w:i/>
                <w:color w:val="auto"/>
                <w:sz w:val="24"/>
                <w:highlight w:val="none"/>
              </w:rPr>
              <w:t>L</w:t>
            </w:r>
            <w:r>
              <w:rPr>
                <w:rFonts w:hint="default" w:ascii="Times New Roman" w:hAnsi="Times New Roman" w:eastAsia="宋体" w:cs="Times New Roman"/>
                <w:i/>
                <w:color w:val="auto"/>
                <w:sz w:val="24"/>
                <w:highlight w:val="none"/>
                <w:vertAlign w:val="subscript"/>
              </w:rPr>
              <w:t>eqb</w:t>
            </w:r>
            <w:r>
              <w:rPr>
                <w:rFonts w:hint="default" w:ascii="Times New Roman" w:hAnsi="Times New Roman" w:eastAsia="宋体" w:cs="Times New Roman"/>
                <w:color w:val="auto"/>
                <w:sz w:val="24"/>
                <w:highlight w:val="none"/>
              </w:rPr>
              <w:t>——预测点的背景值，dB(A)。</w:t>
            </w:r>
          </w:p>
          <w:p>
            <w:pPr>
              <w:keepNext w:val="0"/>
              <w:keepLines w:val="0"/>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项目预测点位于项目厂界四周外1米，预测结果见下表。</w:t>
            </w:r>
          </w:p>
          <w:p>
            <w:pPr>
              <w:keepNext w:val="0"/>
              <w:keepLines w:val="0"/>
              <w:pageBreakBefore w:val="0"/>
              <w:kinsoku/>
              <w:wordWrap/>
              <w:overflowPunct/>
              <w:topLinePunct w:val="0"/>
              <w:bidi w:val="0"/>
              <w:spacing w:line="360" w:lineRule="auto"/>
              <w:ind w:left="0" w:leftChars="0" w:right="0" w:firstLine="482" w:firstLineChars="20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表4-1</w:t>
            </w:r>
            <w:r>
              <w:rPr>
                <w:rFonts w:hint="eastAsia" w:ascii="Times New Roman" w:hAnsi="Times New Roman" w:cs="Times New Roman"/>
                <w:b/>
                <w:color w:val="auto"/>
                <w:sz w:val="24"/>
                <w:highlight w:val="none"/>
                <w:lang w:val="en-US" w:eastAsia="zh-CN"/>
              </w:rPr>
              <w:t xml:space="preserve">0  </w:t>
            </w:r>
            <w:r>
              <w:rPr>
                <w:rFonts w:hint="default" w:ascii="Times New Roman" w:hAnsi="Times New Roman" w:eastAsia="宋体" w:cs="Times New Roman"/>
                <w:b/>
                <w:color w:val="auto"/>
                <w:sz w:val="24"/>
                <w:highlight w:val="none"/>
              </w:rPr>
              <w:t>各预测点噪声贡献值预测结果一览表单位：dB(A)</w:t>
            </w:r>
          </w:p>
          <w:tbl>
            <w:tblPr>
              <w:tblStyle w:val="13"/>
              <w:tblW w:w="7955"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654"/>
              <w:gridCol w:w="1686"/>
              <w:gridCol w:w="849"/>
              <w:gridCol w:w="881"/>
              <w:gridCol w:w="756"/>
              <w:gridCol w:w="882"/>
              <w:gridCol w:w="757"/>
              <w:gridCol w:w="753"/>
              <w:gridCol w:w="737"/>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22" w:hRule="atLeast"/>
                <w:jc w:val="center"/>
              </w:trPr>
              <w:tc>
                <w:tcPr>
                  <w:tcW w:w="2340" w:type="dxa"/>
                  <w:gridSpan w:val="2"/>
                  <w:vMerge w:val="restart"/>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color w:val="auto"/>
                      <w:szCs w:val="21"/>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预测点位</w:t>
                  </w:r>
                </w:p>
              </w:tc>
              <w:tc>
                <w:tcPr>
                  <w:tcW w:w="849"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color w:val="auto"/>
                      <w:szCs w:val="21"/>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贡献值</w:t>
                  </w:r>
                </w:p>
              </w:tc>
              <w:tc>
                <w:tcPr>
                  <w:tcW w:w="1637" w:type="dxa"/>
                  <w:gridSpan w:val="2"/>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color w:val="auto"/>
                      <w:szCs w:val="21"/>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现状值</w:t>
                  </w:r>
                </w:p>
              </w:tc>
              <w:tc>
                <w:tcPr>
                  <w:tcW w:w="1639" w:type="dxa"/>
                  <w:gridSpan w:val="2"/>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color w:val="auto"/>
                      <w:szCs w:val="21"/>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叠加值</w:t>
                  </w:r>
                </w:p>
              </w:tc>
              <w:tc>
                <w:tcPr>
                  <w:tcW w:w="1490" w:type="dxa"/>
                  <w:gridSpan w:val="2"/>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color w:val="auto"/>
                      <w:szCs w:val="21"/>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标准</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03" w:hRule="atLeast"/>
                <w:jc w:val="center"/>
              </w:trPr>
              <w:tc>
                <w:tcPr>
                  <w:tcW w:w="2340" w:type="dxa"/>
                  <w:gridSpan w:val="2"/>
                  <w:vMerge w:val="continue"/>
                  <w:tcBorders>
                    <w:tl2br w:val="nil"/>
                    <w:tr2bl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0"/>
                      <w:szCs w:val="20"/>
                      <w:highlight w:val="none"/>
                    </w:rPr>
                  </w:pPr>
                </w:p>
              </w:tc>
              <w:tc>
                <w:tcPr>
                  <w:tcW w:w="849" w:type="dxa"/>
                  <w:vMerge w:val="continue"/>
                  <w:tcBorders>
                    <w:tl2br w:val="nil"/>
                    <w:tr2bl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0"/>
                      <w:szCs w:val="20"/>
                      <w:highlight w:val="none"/>
                    </w:rPr>
                  </w:pPr>
                </w:p>
              </w:tc>
              <w:tc>
                <w:tcPr>
                  <w:tcW w:w="881"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color w:val="auto"/>
                      <w:szCs w:val="21"/>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昼间</w:t>
                  </w:r>
                </w:p>
              </w:tc>
              <w:tc>
                <w:tcPr>
                  <w:tcW w:w="756"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color w:val="auto"/>
                      <w:szCs w:val="21"/>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夜间</w:t>
                  </w:r>
                </w:p>
              </w:tc>
              <w:tc>
                <w:tcPr>
                  <w:tcW w:w="882"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color w:val="auto"/>
                      <w:szCs w:val="21"/>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昼间</w:t>
                  </w:r>
                </w:p>
              </w:tc>
              <w:tc>
                <w:tcPr>
                  <w:tcW w:w="757"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color w:val="auto"/>
                      <w:szCs w:val="21"/>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夜间</w:t>
                  </w:r>
                </w:p>
              </w:tc>
              <w:tc>
                <w:tcPr>
                  <w:tcW w:w="753"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color w:val="auto"/>
                      <w:szCs w:val="21"/>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昼间</w:t>
                  </w:r>
                </w:p>
              </w:tc>
              <w:tc>
                <w:tcPr>
                  <w:tcW w:w="737"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color w:val="auto"/>
                      <w:szCs w:val="21"/>
                      <w:highlight w:val="none"/>
                      <w:lang w:val="en-US"/>
                    </w:rPr>
                  </w:pPr>
                  <w:r>
                    <w:rPr>
                      <w:rFonts w:hint="default" w:ascii="Times New Roman" w:hAnsi="Times New Roman" w:eastAsia="宋体" w:cs="Times New Roman"/>
                      <w:b/>
                      <w:bCs w:val="0"/>
                      <w:color w:val="auto"/>
                      <w:kern w:val="0"/>
                      <w:sz w:val="21"/>
                      <w:szCs w:val="21"/>
                      <w:highlight w:val="none"/>
                      <w:lang w:val="en-US" w:eastAsia="zh-CN" w:bidi="ar"/>
                    </w:rPr>
                    <w:t>夜间</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32" w:hRule="atLeast"/>
                <w:jc w:val="center"/>
              </w:trPr>
              <w:tc>
                <w:tcPr>
                  <w:tcW w:w="654"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厂界</w:t>
                  </w:r>
                </w:p>
              </w:tc>
              <w:tc>
                <w:tcPr>
                  <w:tcW w:w="1686"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N1东厂界外1m</w:t>
                  </w:r>
                </w:p>
              </w:tc>
              <w:tc>
                <w:tcPr>
                  <w:tcW w:w="849"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rPr>
                  </w:pPr>
                  <w:r>
                    <w:rPr>
                      <w:rFonts w:hint="default" w:ascii="Times New Roman" w:hAnsi="Times New Roman" w:eastAsia="宋体" w:cs="Times New Roman"/>
                      <w:b w:val="0"/>
                      <w:bCs w:val="0"/>
                      <w:color w:val="auto"/>
                      <w:kern w:val="2"/>
                      <w:sz w:val="21"/>
                      <w:szCs w:val="21"/>
                      <w:highlight w:val="none"/>
                      <w:lang w:val="en-US" w:eastAsia="zh-CN" w:bidi="ar"/>
                    </w:rPr>
                    <w:t>38.8</w:t>
                  </w:r>
                </w:p>
              </w:tc>
              <w:tc>
                <w:tcPr>
                  <w:tcW w:w="881" w:type="dxa"/>
                  <w:tcBorders>
                    <w:tl2br w:val="nil"/>
                    <w:tr2bl w:val="nil"/>
                  </w:tcBorders>
                  <w:noWrap/>
                  <w:vAlign w:val="center"/>
                </w:tcPr>
                <w:p>
                  <w:pPr>
                    <w:keepNext w:val="0"/>
                    <w:keepLines w:val="0"/>
                    <w:pageBreakBefore w:val="0"/>
                    <w:widowControl w:val="0"/>
                    <w:suppressLineNumbers w:val="0"/>
                    <w:kinsoku/>
                    <w:wordWrap/>
                    <w:overflowPunct/>
                    <w:topLinePunct w:val="0"/>
                    <w:bidi w:val="0"/>
                    <w:snapToGrid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55.5</w:t>
                  </w:r>
                </w:p>
              </w:tc>
              <w:tc>
                <w:tcPr>
                  <w:tcW w:w="756" w:type="dxa"/>
                  <w:tcBorders>
                    <w:tl2br w:val="nil"/>
                    <w:tr2bl w:val="nil"/>
                  </w:tcBorders>
                  <w:noWrap/>
                  <w:vAlign w:val="center"/>
                </w:tcPr>
                <w:p>
                  <w:pPr>
                    <w:keepNext w:val="0"/>
                    <w:keepLines w:val="0"/>
                    <w:pageBreakBefore w:val="0"/>
                    <w:widowControl w:val="0"/>
                    <w:suppressLineNumbers w:val="0"/>
                    <w:kinsoku/>
                    <w:wordWrap/>
                    <w:overflowPunct/>
                    <w:topLinePunct w:val="0"/>
                    <w:bidi w:val="0"/>
                    <w:snapToGrid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46.1</w:t>
                  </w:r>
                </w:p>
              </w:tc>
              <w:tc>
                <w:tcPr>
                  <w:tcW w:w="882"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rPr>
                  </w:pPr>
                  <w:r>
                    <w:rPr>
                      <w:rFonts w:hint="default" w:ascii="Times New Roman" w:hAnsi="Times New Roman" w:eastAsia="宋体" w:cs="Times New Roman"/>
                      <w:b w:val="0"/>
                      <w:bCs w:val="0"/>
                      <w:color w:val="auto"/>
                      <w:kern w:val="2"/>
                      <w:sz w:val="21"/>
                      <w:szCs w:val="21"/>
                      <w:highlight w:val="none"/>
                      <w:lang w:val="en-US" w:eastAsia="zh-CN" w:bidi="ar"/>
                    </w:rPr>
                    <w:t>58.2</w:t>
                  </w:r>
                </w:p>
              </w:tc>
              <w:tc>
                <w:tcPr>
                  <w:tcW w:w="757"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rPr>
                  </w:pPr>
                  <w:r>
                    <w:rPr>
                      <w:rFonts w:hint="default" w:ascii="Times New Roman" w:hAnsi="Times New Roman" w:eastAsia="宋体" w:cs="Times New Roman"/>
                      <w:b w:val="0"/>
                      <w:bCs w:val="0"/>
                      <w:color w:val="auto"/>
                      <w:kern w:val="2"/>
                      <w:sz w:val="21"/>
                      <w:szCs w:val="21"/>
                      <w:highlight w:val="none"/>
                      <w:lang w:val="en-US" w:eastAsia="zh-CN" w:bidi="ar"/>
                    </w:rPr>
                    <w:t>48.6</w:t>
                  </w:r>
                </w:p>
              </w:tc>
              <w:tc>
                <w:tcPr>
                  <w:tcW w:w="753"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rPr>
                  </w:pPr>
                  <w:r>
                    <w:rPr>
                      <w:rFonts w:hint="default" w:ascii="Times New Roman" w:hAnsi="Times New Roman" w:eastAsia="宋体" w:cs="Times New Roman"/>
                      <w:b w:val="0"/>
                      <w:bCs w:val="0"/>
                      <w:color w:val="auto"/>
                      <w:kern w:val="2"/>
                      <w:sz w:val="21"/>
                      <w:szCs w:val="21"/>
                      <w:highlight w:val="none"/>
                      <w:lang w:val="en-US" w:eastAsia="zh-CN" w:bidi="ar"/>
                    </w:rPr>
                    <w:t>6</w:t>
                  </w:r>
                  <w:r>
                    <w:rPr>
                      <w:rFonts w:hint="eastAsia" w:ascii="Times New Roman" w:hAnsi="Times New Roman" w:cs="Times New Roman"/>
                      <w:b w:val="0"/>
                      <w:bCs w:val="0"/>
                      <w:color w:val="auto"/>
                      <w:kern w:val="2"/>
                      <w:sz w:val="21"/>
                      <w:szCs w:val="21"/>
                      <w:highlight w:val="none"/>
                      <w:lang w:val="en-US" w:eastAsia="zh-CN" w:bidi="ar"/>
                    </w:rPr>
                    <w:t>5</w:t>
                  </w:r>
                </w:p>
              </w:tc>
              <w:tc>
                <w:tcPr>
                  <w:tcW w:w="737"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rPr>
                  </w:pPr>
                  <w:r>
                    <w:rPr>
                      <w:rFonts w:hint="default" w:ascii="Times New Roman" w:hAnsi="Times New Roman" w:eastAsia="宋体" w:cs="Times New Roman"/>
                      <w:b w:val="0"/>
                      <w:bCs w:val="0"/>
                      <w:color w:val="auto"/>
                      <w:kern w:val="2"/>
                      <w:sz w:val="21"/>
                      <w:szCs w:val="21"/>
                      <w:highlight w:val="none"/>
                      <w:lang w:val="en-US" w:eastAsia="zh-CN" w:bidi="ar"/>
                    </w:rPr>
                    <w:t>5</w:t>
                  </w:r>
                  <w:r>
                    <w:rPr>
                      <w:rFonts w:hint="eastAsia" w:ascii="Times New Roman" w:hAnsi="Times New Roman" w:cs="Times New Roman"/>
                      <w:b w:val="0"/>
                      <w:bCs w:val="0"/>
                      <w:color w:val="auto"/>
                      <w:kern w:val="2"/>
                      <w:sz w:val="21"/>
                      <w:szCs w:val="21"/>
                      <w:highlight w:val="none"/>
                      <w:lang w:val="en-US" w:eastAsia="zh-CN" w:bidi="ar"/>
                    </w:rPr>
                    <w:t>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03" w:hRule="atLeast"/>
                <w:jc w:val="center"/>
              </w:trPr>
              <w:tc>
                <w:tcPr>
                  <w:tcW w:w="654" w:type="dxa"/>
                  <w:vMerge w:val="continue"/>
                  <w:tcBorders>
                    <w:tl2br w:val="nil"/>
                    <w:tr2bl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0"/>
                      <w:szCs w:val="20"/>
                      <w:highlight w:val="none"/>
                    </w:rPr>
                  </w:pPr>
                </w:p>
              </w:tc>
              <w:tc>
                <w:tcPr>
                  <w:tcW w:w="1686"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N2南厂界外1m</w:t>
                  </w:r>
                </w:p>
              </w:tc>
              <w:tc>
                <w:tcPr>
                  <w:tcW w:w="849"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rPr>
                  </w:pPr>
                  <w:r>
                    <w:rPr>
                      <w:rFonts w:hint="default" w:ascii="Times New Roman" w:hAnsi="Times New Roman" w:eastAsia="宋体" w:cs="Times New Roman"/>
                      <w:b w:val="0"/>
                      <w:bCs w:val="0"/>
                      <w:color w:val="auto"/>
                      <w:kern w:val="2"/>
                      <w:sz w:val="21"/>
                      <w:szCs w:val="21"/>
                      <w:highlight w:val="none"/>
                      <w:lang w:val="en-US" w:eastAsia="zh-CN" w:bidi="ar"/>
                    </w:rPr>
                    <w:t>41.2</w:t>
                  </w:r>
                </w:p>
              </w:tc>
              <w:tc>
                <w:tcPr>
                  <w:tcW w:w="881" w:type="dxa"/>
                  <w:tcBorders>
                    <w:tl2br w:val="nil"/>
                    <w:tr2bl w:val="nil"/>
                  </w:tcBorders>
                  <w:noWrap/>
                  <w:vAlign w:val="center"/>
                </w:tcPr>
                <w:p>
                  <w:pPr>
                    <w:keepNext w:val="0"/>
                    <w:keepLines w:val="0"/>
                    <w:pageBreakBefore w:val="0"/>
                    <w:widowControl w:val="0"/>
                    <w:suppressLineNumbers w:val="0"/>
                    <w:kinsoku/>
                    <w:wordWrap/>
                    <w:overflowPunct/>
                    <w:topLinePunct w:val="0"/>
                    <w:bidi w:val="0"/>
                    <w:snapToGrid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56</w:t>
                  </w:r>
                </w:p>
              </w:tc>
              <w:tc>
                <w:tcPr>
                  <w:tcW w:w="756" w:type="dxa"/>
                  <w:tcBorders>
                    <w:tl2br w:val="nil"/>
                    <w:tr2bl w:val="nil"/>
                  </w:tcBorders>
                  <w:noWrap/>
                  <w:vAlign w:val="center"/>
                </w:tcPr>
                <w:p>
                  <w:pPr>
                    <w:keepNext w:val="0"/>
                    <w:keepLines w:val="0"/>
                    <w:pageBreakBefore w:val="0"/>
                    <w:widowControl w:val="0"/>
                    <w:suppressLineNumbers w:val="0"/>
                    <w:kinsoku/>
                    <w:wordWrap/>
                    <w:overflowPunct/>
                    <w:topLinePunct w:val="0"/>
                    <w:bidi w:val="0"/>
                    <w:snapToGrid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46.5</w:t>
                  </w:r>
                </w:p>
              </w:tc>
              <w:tc>
                <w:tcPr>
                  <w:tcW w:w="882"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rPr>
                  </w:pPr>
                  <w:r>
                    <w:rPr>
                      <w:rFonts w:hint="default" w:ascii="Times New Roman" w:hAnsi="Times New Roman" w:eastAsia="宋体" w:cs="Times New Roman"/>
                      <w:b w:val="0"/>
                      <w:bCs w:val="0"/>
                      <w:color w:val="auto"/>
                      <w:kern w:val="2"/>
                      <w:sz w:val="21"/>
                      <w:szCs w:val="21"/>
                      <w:highlight w:val="none"/>
                      <w:lang w:val="en-US" w:eastAsia="zh-CN" w:bidi="ar"/>
                    </w:rPr>
                    <w:t>58.6</w:t>
                  </w:r>
                </w:p>
              </w:tc>
              <w:tc>
                <w:tcPr>
                  <w:tcW w:w="757"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rPr>
                  </w:pPr>
                  <w:r>
                    <w:rPr>
                      <w:rFonts w:hint="default" w:ascii="Times New Roman" w:hAnsi="Times New Roman" w:eastAsia="宋体" w:cs="Times New Roman"/>
                      <w:b w:val="0"/>
                      <w:bCs w:val="0"/>
                      <w:color w:val="auto"/>
                      <w:kern w:val="2"/>
                      <w:sz w:val="21"/>
                      <w:szCs w:val="21"/>
                      <w:highlight w:val="none"/>
                      <w:lang w:val="en-US" w:eastAsia="zh-CN" w:bidi="ar"/>
                    </w:rPr>
                    <w:t>48.4</w:t>
                  </w:r>
                </w:p>
              </w:tc>
              <w:tc>
                <w:tcPr>
                  <w:tcW w:w="753"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rPr>
                  </w:pPr>
                  <w:r>
                    <w:rPr>
                      <w:rFonts w:hint="default" w:ascii="Times New Roman" w:hAnsi="Times New Roman" w:eastAsia="宋体" w:cs="Times New Roman"/>
                      <w:b w:val="0"/>
                      <w:bCs w:val="0"/>
                      <w:color w:val="auto"/>
                      <w:kern w:val="2"/>
                      <w:sz w:val="21"/>
                      <w:szCs w:val="21"/>
                      <w:highlight w:val="none"/>
                      <w:lang w:val="en-US" w:eastAsia="zh-CN" w:bidi="ar"/>
                    </w:rPr>
                    <w:t>6</w:t>
                  </w:r>
                  <w:r>
                    <w:rPr>
                      <w:rFonts w:hint="eastAsia" w:ascii="Times New Roman" w:hAnsi="Times New Roman" w:cs="Times New Roman"/>
                      <w:b w:val="0"/>
                      <w:bCs w:val="0"/>
                      <w:color w:val="auto"/>
                      <w:kern w:val="2"/>
                      <w:sz w:val="21"/>
                      <w:szCs w:val="21"/>
                      <w:highlight w:val="none"/>
                      <w:lang w:val="en-US" w:eastAsia="zh-CN" w:bidi="ar"/>
                    </w:rPr>
                    <w:t>5</w:t>
                  </w:r>
                </w:p>
              </w:tc>
              <w:tc>
                <w:tcPr>
                  <w:tcW w:w="737"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rPr>
                  </w:pPr>
                  <w:r>
                    <w:rPr>
                      <w:rFonts w:hint="default" w:ascii="Times New Roman" w:hAnsi="Times New Roman" w:eastAsia="宋体" w:cs="Times New Roman"/>
                      <w:b w:val="0"/>
                      <w:bCs w:val="0"/>
                      <w:color w:val="auto"/>
                      <w:kern w:val="2"/>
                      <w:sz w:val="21"/>
                      <w:szCs w:val="21"/>
                      <w:highlight w:val="none"/>
                      <w:lang w:val="en-US" w:eastAsia="zh-CN" w:bidi="ar"/>
                    </w:rPr>
                    <w:t>5</w:t>
                  </w:r>
                  <w:r>
                    <w:rPr>
                      <w:rFonts w:hint="eastAsia" w:ascii="Times New Roman" w:hAnsi="Times New Roman" w:cs="Times New Roman"/>
                      <w:b w:val="0"/>
                      <w:bCs w:val="0"/>
                      <w:color w:val="auto"/>
                      <w:kern w:val="2"/>
                      <w:sz w:val="21"/>
                      <w:szCs w:val="21"/>
                      <w:highlight w:val="none"/>
                      <w:lang w:val="en-US" w:eastAsia="zh-CN" w:bidi="ar"/>
                    </w:rPr>
                    <w:t>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03" w:hRule="atLeast"/>
                <w:jc w:val="center"/>
              </w:trPr>
              <w:tc>
                <w:tcPr>
                  <w:tcW w:w="654" w:type="dxa"/>
                  <w:vMerge w:val="continue"/>
                  <w:tcBorders>
                    <w:tl2br w:val="nil"/>
                    <w:tr2bl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0"/>
                      <w:szCs w:val="20"/>
                      <w:highlight w:val="none"/>
                    </w:rPr>
                  </w:pPr>
                </w:p>
              </w:tc>
              <w:tc>
                <w:tcPr>
                  <w:tcW w:w="1686"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N3西厂界外1m</w:t>
                  </w:r>
                </w:p>
              </w:tc>
              <w:tc>
                <w:tcPr>
                  <w:tcW w:w="849"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rPr>
                  </w:pPr>
                  <w:r>
                    <w:rPr>
                      <w:rFonts w:hint="default" w:ascii="Times New Roman" w:hAnsi="Times New Roman" w:eastAsia="宋体" w:cs="Times New Roman"/>
                      <w:b w:val="0"/>
                      <w:bCs w:val="0"/>
                      <w:color w:val="auto"/>
                      <w:kern w:val="2"/>
                      <w:sz w:val="21"/>
                      <w:szCs w:val="21"/>
                      <w:highlight w:val="none"/>
                      <w:lang w:val="en-US" w:eastAsia="zh-CN" w:bidi="ar"/>
                    </w:rPr>
                    <w:t>40.2</w:t>
                  </w:r>
                </w:p>
              </w:tc>
              <w:tc>
                <w:tcPr>
                  <w:tcW w:w="881" w:type="dxa"/>
                  <w:tcBorders>
                    <w:tl2br w:val="nil"/>
                    <w:tr2bl w:val="nil"/>
                  </w:tcBorders>
                  <w:noWrap/>
                  <w:vAlign w:val="center"/>
                </w:tcPr>
                <w:p>
                  <w:pPr>
                    <w:keepNext w:val="0"/>
                    <w:keepLines w:val="0"/>
                    <w:pageBreakBefore w:val="0"/>
                    <w:widowControl w:val="0"/>
                    <w:suppressLineNumbers w:val="0"/>
                    <w:kinsoku/>
                    <w:wordWrap/>
                    <w:overflowPunct/>
                    <w:topLinePunct w:val="0"/>
                    <w:bidi w:val="0"/>
                    <w:snapToGrid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55.8</w:t>
                  </w:r>
                </w:p>
              </w:tc>
              <w:tc>
                <w:tcPr>
                  <w:tcW w:w="756" w:type="dxa"/>
                  <w:tcBorders>
                    <w:tl2br w:val="nil"/>
                    <w:tr2bl w:val="nil"/>
                  </w:tcBorders>
                  <w:noWrap/>
                  <w:vAlign w:val="center"/>
                </w:tcPr>
                <w:p>
                  <w:pPr>
                    <w:keepNext w:val="0"/>
                    <w:keepLines w:val="0"/>
                    <w:pageBreakBefore w:val="0"/>
                    <w:widowControl w:val="0"/>
                    <w:suppressLineNumbers w:val="0"/>
                    <w:kinsoku/>
                    <w:wordWrap/>
                    <w:overflowPunct/>
                    <w:topLinePunct w:val="0"/>
                    <w:bidi w:val="0"/>
                    <w:snapToGrid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45.9</w:t>
                  </w:r>
                </w:p>
              </w:tc>
              <w:tc>
                <w:tcPr>
                  <w:tcW w:w="882"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rPr>
                  </w:pPr>
                  <w:r>
                    <w:rPr>
                      <w:rFonts w:hint="default" w:ascii="Times New Roman" w:hAnsi="Times New Roman" w:eastAsia="宋体" w:cs="Times New Roman"/>
                      <w:b w:val="0"/>
                      <w:bCs w:val="0"/>
                      <w:color w:val="auto"/>
                      <w:kern w:val="2"/>
                      <w:sz w:val="21"/>
                      <w:szCs w:val="21"/>
                      <w:highlight w:val="none"/>
                      <w:lang w:val="en-US" w:eastAsia="zh-CN" w:bidi="ar"/>
                    </w:rPr>
                    <w:t>58.3</w:t>
                  </w:r>
                </w:p>
              </w:tc>
              <w:tc>
                <w:tcPr>
                  <w:tcW w:w="757"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rPr>
                  </w:pPr>
                  <w:r>
                    <w:rPr>
                      <w:rFonts w:hint="default" w:ascii="Times New Roman" w:hAnsi="Times New Roman" w:eastAsia="宋体" w:cs="Times New Roman"/>
                      <w:b w:val="0"/>
                      <w:bCs w:val="0"/>
                      <w:color w:val="auto"/>
                      <w:kern w:val="2"/>
                      <w:sz w:val="21"/>
                      <w:szCs w:val="21"/>
                      <w:highlight w:val="none"/>
                      <w:lang w:val="en-US" w:eastAsia="zh-CN" w:bidi="ar"/>
                    </w:rPr>
                    <w:t>48.1</w:t>
                  </w:r>
                </w:p>
              </w:tc>
              <w:tc>
                <w:tcPr>
                  <w:tcW w:w="753"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rPr>
                  </w:pPr>
                  <w:r>
                    <w:rPr>
                      <w:rFonts w:hint="default" w:ascii="Times New Roman" w:hAnsi="Times New Roman" w:eastAsia="宋体" w:cs="Times New Roman"/>
                      <w:b w:val="0"/>
                      <w:bCs w:val="0"/>
                      <w:color w:val="auto"/>
                      <w:kern w:val="2"/>
                      <w:sz w:val="21"/>
                      <w:szCs w:val="21"/>
                      <w:highlight w:val="none"/>
                      <w:lang w:val="en-US" w:eastAsia="zh-CN" w:bidi="ar"/>
                    </w:rPr>
                    <w:t>6</w:t>
                  </w:r>
                  <w:r>
                    <w:rPr>
                      <w:rFonts w:hint="eastAsia" w:ascii="Times New Roman" w:hAnsi="Times New Roman" w:cs="Times New Roman"/>
                      <w:b w:val="0"/>
                      <w:bCs w:val="0"/>
                      <w:color w:val="auto"/>
                      <w:kern w:val="2"/>
                      <w:sz w:val="21"/>
                      <w:szCs w:val="21"/>
                      <w:highlight w:val="none"/>
                      <w:lang w:val="en-US" w:eastAsia="zh-CN" w:bidi="ar"/>
                    </w:rPr>
                    <w:t>5</w:t>
                  </w:r>
                </w:p>
              </w:tc>
              <w:tc>
                <w:tcPr>
                  <w:tcW w:w="737"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rPr>
                  </w:pPr>
                  <w:r>
                    <w:rPr>
                      <w:rFonts w:hint="default" w:ascii="Times New Roman" w:hAnsi="Times New Roman" w:eastAsia="宋体" w:cs="Times New Roman"/>
                      <w:b w:val="0"/>
                      <w:bCs w:val="0"/>
                      <w:color w:val="auto"/>
                      <w:kern w:val="2"/>
                      <w:sz w:val="21"/>
                      <w:szCs w:val="21"/>
                      <w:highlight w:val="none"/>
                      <w:lang w:val="en-US" w:eastAsia="zh-CN" w:bidi="ar"/>
                    </w:rPr>
                    <w:t>5</w:t>
                  </w:r>
                  <w:r>
                    <w:rPr>
                      <w:rFonts w:hint="eastAsia" w:ascii="Times New Roman" w:hAnsi="Times New Roman" w:cs="Times New Roman"/>
                      <w:b w:val="0"/>
                      <w:bCs w:val="0"/>
                      <w:color w:val="auto"/>
                      <w:kern w:val="2"/>
                      <w:sz w:val="21"/>
                      <w:szCs w:val="21"/>
                      <w:highlight w:val="none"/>
                      <w:lang w:val="en-US" w:eastAsia="zh-CN" w:bidi="ar"/>
                    </w:rPr>
                    <w:t>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32" w:hRule="atLeast"/>
                <w:jc w:val="center"/>
              </w:trPr>
              <w:tc>
                <w:tcPr>
                  <w:tcW w:w="654" w:type="dxa"/>
                  <w:vMerge w:val="continue"/>
                  <w:tcBorders>
                    <w:tl2br w:val="nil"/>
                    <w:tr2bl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sz w:val="20"/>
                      <w:szCs w:val="20"/>
                      <w:highlight w:val="none"/>
                    </w:rPr>
                  </w:pPr>
                </w:p>
              </w:tc>
              <w:tc>
                <w:tcPr>
                  <w:tcW w:w="1686"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N4北厂界外1m</w:t>
                  </w:r>
                </w:p>
              </w:tc>
              <w:tc>
                <w:tcPr>
                  <w:tcW w:w="849"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rPr>
                  </w:pPr>
                  <w:r>
                    <w:rPr>
                      <w:rFonts w:hint="default" w:ascii="Times New Roman" w:hAnsi="Times New Roman" w:eastAsia="宋体" w:cs="Times New Roman"/>
                      <w:b w:val="0"/>
                      <w:bCs w:val="0"/>
                      <w:color w:val="auto"/>
                      <w:kern w:val="2"/>
                      <w:sz w:val="21"/>
                      <w:szCs w:val="21"/>
                      <w:highlight w:val="none"/>
                      <w:lang w:val="en-US" w:eastAsia="zh-CN" w:bidi="ar"/>
                    </w:rPr>
                    <w:t>39.6</w:t>
                  </w:r>
                </w:p>
              </w:tc>
              <w:tc>
                <w:tcPr>
                  <w:tcW w:w="881" w:type="dxa"/>
                  <w:tcBorders>
                    <w:tl2br w:val="nil"/>
                    <w:tr2bl w:val="nil"/>
                  </w:tcBorders>
                  <w:noWrap/>
                  <w:vAlign w:val="center"/>
                </w:tcPr>
                <w:p>
                  <w:pPr>
                    <w:keepNext w:val="0"/>
                    <w:keepLines w:val="0"/>
                    <w:pageBreakBefore w:val="0"/>
                    <w:widowControl w:val="0"/>
                    <w:suppressLineNumbers w:val="0"/>
                    <w:kinsoku/>
                    <w:wordWrap/>
                    <w:overflowPunct/>
                    <w:topLinePunct w:val="0"/>
                    <w:bidi w:val="0"/>
                    <w:snapToGrid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57.5</w:t>
                  </w:r>
                </w:p>
              </w:tc>
              <w:tc>
                <w:tcPr>
                  <w:tcW w:w="756" w:type="dxa"/>
                  <w:tcBorders>
                    <w:tl2br w:val="nil"/>
                    <w:tr2bl w:val="nil"/>
                  </w:tcBorders>
                  <w:noWrap/>
                  <w:vAlign w:val="center"/>
                </w:tcPr>
                <w:p>
                  <w:pPr>
                    <w:keepNext w:val="0"/>
                    <w:keepLines w:val="0"/>
                    <w:pageBreakBefore w:val="0"/>
                    <w:widowControl w:val="0"/>
                    <w:suppressLineNumbers w:val="0"/>
                    <w:kinsoku/>
                    <w:wordWrap/>
                    <w:overflowPunct/>
                    <w:topLinePunct w:val="0"/>
                    <w:bidi w:val="0"/>
                    <w:snapToGrid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48.6</w:t>
                  </w:r>
                </w:p>
              </w:tc>
              <w:tc>
                <w:tcPr>
                  <w:tcW w:w="882"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rPr>
                  </w:pPr>
                  <w:r>
                    <w:rPr>
                      <w:rFonts w:hint="default" w:ascii="Times New Roman" w:hAnsi="Times New Roman" w:eastAsia="宋体" w:cs="Times New Roman"/>
                      <w:b w:val="0"/>
                      <w:bCs w:val="0"/>
                      <w:color w:val="auto"/>
                      <w:kern w:val="2"/>
                      <w:sz w:val="21"/>
                      <w:szCs w:val="21"/>
                      <w:highlight w:val="none"/>
                      <w:lang w:val="en-US" w:eastAsia="zh-CN" w:bidi="ar"/>
                    </w:rPr>
                    <w:t>58.4</w:t>
                  </w:r>
                </w:p>
              </w:tc>
              <w:tc>
                <w:tcPr>
                  <w:tcW w:w="757"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rPr>
                  </w:pPr>
                  <w:r>
                    <w:rPr>
                      <w:rFonts w:hint="default" w:ascii="Times New Roman" w:hAnsi="Times New Roman" w:eastAsia="宋体" w:cs="Times New Roman"/>
                      <w:b w:val="0"/>
                      <w:bCs w:val="0"/>
                      <w:color w:val="auto"/>
                      <w:kern w:val="2"/>
                      <w:sz w:val="21"/>
                      <w:szCs w:val="21"/>
                      <w:highlight w:val="none"/>
                      <w:lang w:val="en-US" w:eastAsia="zh-CN" w:bidi="ar"/>
                    </w:rPr>
                    <w:t>48.3</w:t>
                  </w:r>
                </w:p>
              </w:tc>
              <w:tc>
                <w:tcPr>
                  <w:tcW w:w="753"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70</w:t>
                  </w:r>
                </w:p>
              </w:tc>
              <w:tc>
                <w:tcPr>
                  <w:tcW w:w="737" w:type="dxa"/>
                  <w:tcBorders>
                    <w:tl2br w:val="nil"/>
                    <w:tr2bl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55</w:t>
                  </w:r>
                </w:p>
              </w:tc>
            </w:tr>
          </w:tbl>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经预测，本项目建成后噪声于厂区</w:t>
            </w:r>
            <w:r>
              <w:rPr>
                <w:rFonts w:hint="default" w:ascii="Times New Roman" w:hAnsi="Times New Roman" w:eastAsia="宋体" w:cs="Times New Roman"/>
                <w:color w:val="auto"/>
                <w:sz w:val="24"/>
                <w:highlight w:val="none"/>
                <w:lang w:eastAsia="zh-CN"/>
              </w:rPr>
              <w:t>东、</w:t>
            </w:r>
            <w:r>
              <w:rPr>
                <w:rFonts w:hint="default" w:ascii="Times New Roman" w:hAnsi="Times New Roman" w:eastAsia="宋体" w:cs="Times New Roman"/>
                <w:color w:val="auto"/>
                <w:sz w:val="24"/>
                <w:highlight w:val="none"/>
              </w:rPr>
              <w:t>南、西</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北</w:t>
            </w:r>
            <w:r>
              <w:rPr>
                <w:rFonts w:hint="default" w:ascii="Times New Roman" w:hAnsi="Times New Roman" w:eastAsia="宋体" w:cs="Times New Roman"/>
                <w:color w:val="auto"/>
                <w:sz w:val="24"/>
                <w:highlight w:val="none"/>
              </w:rPr>
              <w:t>厂界昼间排放均满足《工业企业厂界环境噪声排放标准》（GB12348-2008）中</w:t>
            </w:r>
            <w:r>
              <w:rPr>
                <w:rFonts w:hint="eastAsia" w:ascii="Times New Roman" w:hAnsi="Times New Roman" w:cs="Times New Roman"/>
                <w:color w:val="auto"/>
                <w:sz w:val="24"/>
                <w:highlight w:val="none"/>
                <w:lang w:val="en-US" w:eastAsia="zh-CN"/>
              </w:rPr>
              <w:t>3</w:t>
            </w:r>
            <w:r>
              <w:rPr>
                <w:rFonts w:hint="default" w:ascii="Times New Roman" w:hAnsi="Times New Roman" w:eastAsia="宋体" w:cs="Times New Roman"/>
                <w:color w:val="auto"/>
                <w:sz w:val="24"/>
                <w:highlight w:val="none"/>
              </w:rPr>
              <w:t>类标准</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本项目营运期在做好噪声污染防治措施的情况下，噪声可以实现达标排放，对周围声环境影响较小。</w:t>
            </w:r>
          </w:p>
          <w:p>
            <w:pPr>
              <w:keepNext w:val="0"/>
              <w:keepLines w:val="0"/>
              <w:pageBreakBefore w:val="0"/>
              <w:kinsoku/>
              <w:wordWrap/>
              <w:overflowPunct/>
              <w:topLinePunct w:val="0"/>
              <w:bidi w:val="0"/>
              <w:spacing w:line="360" w:lineRule="auto"/>
              <w:ind w:left="0" w:leftChars="0" w:right="0"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3.3</w:t>
            </w:r>
            <w:r>
              <w:rPr>
                <w:rFonts w:hint="default" w:ascii="Times New Roman" w:hAnsi="Times New Roman" w:eastAsia="宋体" w:cs="Times New Roman"/>
                <w:b/>
                <w:bCs/>
                <w:color w:val="auto"/>
                <w:sz w:val="24"/>
                <w:highlight w:val="none"/>
                <w:lang w:eastAsia="zh-CN"/>
              </w:rPr>
              <w:t>噪声监测计划</w:t>
            </w:r>
          </w:p>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参考《排污单位自行监测技术指南总则》（HJ819-2017），结合企业实际情况，本项目噪声日常监测要求见表4-1</w:t>
            </w:r>
            <w:r>
              <w:rPr>
                <w:rFonts w:hint="eastAsia" w:ascii="Times New Roman" w:hAnsi="Times New Roman" w:cs="Times New Roman"/>
                <w:color w:val="auto"/>
                <w:sz w:val="24"/>
                <w:highlight w:val="none"/>
                <w:lang w:val="en-US" w:eastAsia="zh-CN"/>
              </w:rPr>
              <w:t>5。</w:t>
            </w:r>
          </w:p>
          <w:p>
            <w:pPr>
              <w:keepNext w:val="0"/>
              <w:keepLines w:val="0"/>
              <w:pageBreakBefore w:val="0"/>
              <w:kinsoku/>
              <w:wordWrap/>
              <w:overflowPunct/>
              <w:topLinePunct w:val="0"/>
              <w:bidi w:val="0"/>
              <w:spacing w:line="360" w:lineRule="auto"/>
              <w:ind w:left="0" w:leftChars="0" w:right="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表4-1</w:t>
            </w:r>
            <w:r>
              <w:rPr>
                <w:rFonts w:hint="eastAsia" w:ascii="Times New Roman" w:hAnsi="Times New Roman" w:cs="Times New Roman"/>
                <w:b/>
                <w:color w:val="auto"/>
                <w:sz w:val="24"/>
                <w:highlight w:val="none"/>
                <w:lang w:val="en-US" w:eastAsia="zh-CN"/>
              </w:rPr>
              <w:t>1</w:t>
            </w:r>
            <w:r>
              <w:rPr>
                <w:rFonts w:hint="default" w:ascii="Times New Roman" w:hAnsi="Times New Roman" w:eastAsia="宋体" w:cs="Times New Roman"/>
                <w:b/>
                <w:color w:val="auto"/>
                <w:sz w:val="24"/>
                <w:highlight w:val="none"/>
              </w:rPr>
              <w:t>本项目噪声监测计划一览表</w:t>
            </w:r>
          </w:p>
          <w:tbl>
            <w:tblPr>
              <w:tblStyle w:val="13"/>
              <w:tblW w:w="78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14"/>
              <w:gridCol w:w="1409"/>
              <w:gridCol w:w="1149"/>
              <w:gridCol w:w="32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pStyle w:val="18"/>
                    <w:keepNext w:val="0"/>
                    <w:keepLines w:val="0"/>
                    <w:pageBreakBefore w:val="0"/>
                    <w:kinsoku/>
                    <w:wordWrap/>
                    <w:overflowPunct/>
                    <w:topLinePunct w:val="0"/>
                    <w:bidi w:val="0"/>
                    <w:spacing w:before="0" w:line="240" w:lineRule="auto"/>
                    <w:ind w:left="0" w:leftChars="0" w:right="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类型</w:t>
                  </w:r>
                </w:p>
              </w:tc>
              <w:tc>
                <w:tcPr>
                  <w:tcW w:w="1314" w:type="dxa"/>
                  <w:vAlign w:val="center"/>
                </w:tcPr>
                <w:p>
                  <w:pPr>
                    <w:pStyle w:val="18"/>
                    <w:keepNext w:val="0"/>
                    <w:keepLines w:val="0"/>
                    <w:pageBreakBefore w:val="0"/>
                    <w:kinsoku/>
                    <w:wordWrap/>
                    <w:overflowPunct/>
                    <w:topLinePunct w:val="0"/>
                    <w:bidi w:val="0"/>
                    <w:spacing w:before="0" w:line="240" w:lineRule="auto"/>
                    <w:ind w:left="0" w:leftChars="0" w:right="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监测点位</w:t>
                  </w:r>
                </w:p>
              </w:tc>
              <w:tc>
                <w:tcPr>
                  <w:tcW w:w="1409" w:type="dxa"/>
                  <w:vAlign w:val="center"/>
                </w:tcPr>
                <w:p>
                  <w:pPr>
                    <w:pStyle w:val="18"/>
                    <w:keepNext w:val="0"/>
                    <w:keepLines w:val="0"/>
                    <w:pageBreakBefore w:val="0"/>
                    <w:kinsoku/>
                    <w:wordWrap/>
                    <w:overflowPunct/>
                    <w:topLinePunct w:val="0"/>
                    <w:bidi w:val="0"/>
                    <w:spacing w:before="0" w:line="240" w:lineRule="auto"/>
                    <w:ind w:left="0" w:leftChars="0" w:right="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监测因子</w:t>
                  </w:r>
                </w:p>
              </w:tc>
              <w:tc>
                <w:tcPr>
                  <w:tcW w:w="1149" w:type="dxa"/>
                  <w:vAlign w:val="center"/>
                </w:tcPr>
                <w:p>
                  <w:pPr>
                    <w:pStyle w:val="18"/>
                    <w:keepNext w:val="0"/>
                    <w:keepLines w:val="0"/>
                    <w:pageBreakBefore w:val="0"/>
                    <w:kinsoku/>
                    <w:wordWrap/>
                    <w:overflowPunct/>
                    <w:topLinePunct w:val="0"/>
                    <w:bidi w:val="0"/>
                    <w:spacing w:before="0" w:line="240" w:lineRule="auto"/>
                    <w:ind w:left="0" w:leftChars="0" w:right="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监测频次</w:t>
                  </w:r>
                </w:p>
              </w:tc>
              <w:tc>
                <w:tcPr>
                  <w:tcW w:w="3228" w:type="dxa"/>
                  <w:vAlign w:val="center"/>
                </w:tcPr>
                <w:p>
                  <w:pPr>
                    <w:pStyle w:val="18"/>
                    <w:keepNext w:val="0"/>
                    <w:keepLines w:val="0"/>
                    <w:pageBreakBefore w:val="0"/>
                    <w:kinsoku/>
                    <w:wordWrap/>
                    <w:overflowPunct/>
                    <w:topLinePunct w:val="0"/>
                    <w:bidi w:val="0"/>
                    <w:spacing w:before="0" w:line="240" w:lineRule="auto"/>
                    <w:ind w:left="0" w:leftChars="0" w:right="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pStyle w:val="18"/>
                    <w:keepNext w:val="0"/>
                    <w:keepLines w:val="0"/>
                    <w:pageBreakBefore w:val="0"/>
                    <w:kinsoku/>
                    <w:wordWrap/>
                    <w:overflowPunct/>
                    <w:topLinePunct w:val="0"/>
                    <w:bidi w:val="0"/>
                    <w:spacing w:before="0" w:line="240" w:lineRule="auto"/>
                    <w:ind w:left="0" w:leftChars="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1314" w:type="dxa"/>
                  <w:vAlign w:val="center"/>
                </w:tcPr>
                <w:p>
                  <w:pPr>
                    <w:pStyle w:val="18"/>
                    <w:keepNext w:val="0"/>
                    <w:keepLines w:val="0"/>
                    <w:pageBreakBefore w:val="0"/>
                    <w:kinsoku/>
                    <w:wordWrap/>
                    <w:overflowPunct/>
                    <w:topLinePunct w:val="0"/>
                    <w:bidi w:val="0"/>
                    <w:spacing w:before="0" w:line="240" w:lineRule="auto"/>
                    <w:ind w:left="0" w:leftChars="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东、</w:t>
                  </w:r>
                  <w:r>
                    <w:rPr>
                      <w:rFonts w:hint="default" w:ascii="Times New Roman" w:hAnsi="Times New Roman" w:eastAsia="宋体" w:cs="Times New Roman"/>
                      <w:color w:val="auto"/>
                      <w:sz w:val="21"/>
                      <w:szCs w:val="21"/>
                      <w:highlight w:val="none"/>
                    </w:rPr>
                    <w:t>南、西</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北</w:t>
                  </w:r>
                  <w:r>
                    <w:rPr>
                      <w:rFonts w:hint="default" w:ascii="Times New Roman" w:hAnsi="Times New Roman" w:eastAsia="宋体" w:cs="Times New Roman"/>
                      <w:color w:val="auto"/>
                      <w:sz w:val="21"/>
                      <w:szCs w:val="21"/>
                      <w:highlight w:val="none"/>
                    </w:rPr>
                    <w:t>厂界外1m</w:t>
                  </w:r>
                </w:p>
              </w:tc>
              <w:tc>
                <w:tcPr>
                  <w:tcW w:w="1409" w:type="dxa"/>
                  <w:vAlign w:val="center"/>
                </w:tcPr>
                <w:p>
                  <w:pPr>
                    <w:pStyle w:val="18"/>
                    <w:keepNext w:val="0"/>
                    <w:keepLines w:val="0"/>
                    <w:pageBreakBefore w:val="0"/>
                    <w:kinsoku/>
                    <w:wordWrap/>
                    <w:overflowPunct/>
                    <w:topLinePunct w:val="0"/>
                    <w:bidi w:val="0"/>
                    <w:spacing w:before="0" w:line="240" w:lineRule="auto"/>
                    <w:ind w:left="0" w:leftChars="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昼夜等效声级</w:t>
                  </w:r>
                </w:p>
              </w:tc>
              <w:tc>
                <w:tcPr>
                  <w:tcW w:w="1149" w:type="dxa"/>
                  <w:vAlign w:val="center"/>
                </w:tcPr>
                <w:p>
                  <w:pPr>
                    <w:pStyle w:val="18"/>
                    <w:keepNext w:val="0"/>
                    <w:keepLines w:val="0"/>
                    <w:pageBreakBefore w:val="0"/>
                    <w:kinsoku/>
                    <w:wordWrap/>
                    <w:overflowPunct/>
                    <w:topLinePunct w:val="0"/>
                    <w:bidi w:val="0"/>
                    <w:spacing w:before="0" w:line="240" w:lineRule="auto"/>
                    <w:ind w:left="0" w:leftChars="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1次/季度</w:t>
                  </w:r>
                </w:p>
              </w:tc>
              <w:tc>
                <w:tcPr>
                  <w:tcW w:w="3228" w:type="dxa"/>
                  <w:vAlign w:val="center"/>
                </w:tcPr>
                <w:p>
                  <w:pPr>
                    <w:pStyle w:val="18"/>
                    <w:keepNext w:val="0"/>
                    <w:keepLines w:val="0"/>
                    <w:pageBreakBefore w:val="0"/>
                    <w:kinsoku/>
                    <w:wordWrap/>
                    <w:overflowPunct/>
                    <w:topLinePunct w:val="0"/>
                    <w:bidi w:val="0"/>
                    <w:spacing w:before="0" w:line="240" w:lineRule="auto"/>
                    <w:ind w:left="0" w:leftChars="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《工业企业厂界环境噪声排放标准》（GB12348-2008）</w:t>
                  </w: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类标准</w:t>
                  </w:r>
                </w:p>
              </w:tc>
            </w:tr>
          </w:tbl>
          <w:p>
            <w:pPr>
              <w:pStyle w:val="18"/>
              <w:keepNext w:val="0"/>
              <w:keepLines w:val="0"/>
              <w:pageBreakBefore w:val="0"/>
              <w:kinsoku/>
              <w:wordWrap/>
              <w:overflowPunct/>
              <w:topLinePunct w:val="0"/>
              <w:bidi w:val="0"/>
              <w:spacing w:before="0" w:line="360" w:lineRule="auto"/>
              <w:ind w:left="0" w:leftChars="0" w:right="0" w:firstLine="482" w:firstLineChars="200"/>
              <w:jc w:val="both"/>
              <w:rPr>
                <w:rFonts w:hint="default" w:ascii="Times New Roman" w:hAnsi="Times New Roman" w:eastAsia="宋体" w:cs="Times New Roman"/>
                <w:b/>
                <w:color w:val="auto"/>
                <w:highlight w:val="none"/>
                <w:lang w:val="en-US" w:eastAsia="zh-CN"/>
              </w:rPr>
            </w:pPr>
            <w:r>
              <w:rPr>
                <w:rFonts w:hint="default" w:ascii="Times New Roman" w:hAnsi="Times New Roman" w:eastAsia="宋体" w:cs="Times New Roman"/>
                <w:b/>
                <w:color w:val="auto"/>
                <w:highlight w:val="none"/>
              </w:rPr>
              <w:t>4、固废</w:t>
            </w:r>
            <w:r>
              <w:rPr>
                <w:rFonts w:hint="default" w:ascii="Times New Roman" w:hAnsi="Times New Roman" w:eastAsia="宋体" w:cs="Times New Roman"/>
                <w:b/>
                <w:color w:val="auto"/>
                <w:highlight w:val="none"/>
                <w:lang w:val="en-US" w:eastAsia="zh-CN"/>
              </w:rPr>
              <w:t>核算</w:t>
            </w:r>
          </w:p>
          <w:p>
            <w:pPr>
              <w:keepNext w:val="0"/>
              <w:keepLines w:val="0"/>
              <w:pageBreakBefore w:val="0"/>
              <w:kinsoku/>
              <w:wordWrap/>
              <w:overflowPunct/>
              <w:topLinePunct w:val="0"/>
              <w:bidi w:val="0"/>
              <w:spacing w:line="360" w:lineRule="auto"/>
              <w:ind w:left="0" w:leftChars="0" w:right="0"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4.1产生量核算与统计</w:t>
            </w:r>
          </w:p>
          <w:p>
            <w:pPr>
              <w:pStyle w:val="2"/>
              <w:keepNext w:val="0"/>
              <w:keepLines w:val="0"/>
              <w:pageBreakBefore w:val="0"/>
              <w:kinsoku/>
              <w:wordWrap/>
              <w:overflowPunct/>
              <w:topLinePunct w:val="0"/>
              <w:bidi w:val="0"/>
              <w:spacing w:before="0" w:after="0" w:line="360" w:lineRule="auto"/>
              <w:ind w:left="0" w:leftChars="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本项目产生的固废主要有</w:t>
            </w:r>
            <w:r>
              <w:rPr>
                <w:rFonts w:hint="eastAsia" w:ascii="Times New Roman" w:hAnsi="Times New Roman" w:cs="Times New Roman"/>
                <w:color w:val="auto"/>
                <w:sz w:val="24"/>
                <w:szCs w:val="24"/>
                <w:highlight w:val="none"/>
                <w:lang w:val="en-US" w:eastAsia="zh-CN"/>
              </w:rPr>
              <w:t>一般原辅料废包材</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不合格产品、废边角料、废磨石、生活垃圾、集成灰、废滤网、不合格原料、玻璃封装废品、废切削液、废线割油、废矿物拉伸油、碳氢清洗废液、抛光清洗废液、矿物拉伸油废包装桶、其他化学品废包装桶</w:t>
            </w:r>
            <w:r>
              <w:rPr>
                <w:rFonts w:hint="default" w:ascii="Times New Roman" w:hAnsi="Times New Roman" w:eastAsia="宋体" w:cs="Times New Roman"/>
                <w:color w:val="auto"/>
                <w:sz w:val="24"/>
                <w:szCs w:val="24"/>
                <w:highlight w:val="none"/>
              </w:rPr>
              <w:t>等。</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一般原辅料废包材：根据企业预估，一般原辅料废包材产生量约0.</w:t>
            </w:r>
            <w:r>
              <w:rPr>
                <w:rFonts w:hint="eastAsia" w:ascii="Times New Roman" w:hAnsi="Times New Roman" w:cs="Times New Roman"/>
                <w:color w:val="auto"/>
                <w:sz w:val="24"/>
                <w:highlight w:val="none"/>
                <w:lang w:val="en-US" w:eastAsia="zh-CN"/>
              </w:rPr>
              <w:t xml:space="preserve">2 </w:t>
            </w:r>
            <w:r>
              <w:rPr>
                <w:rFonts w:hint="default" w:ascii="Times New Roman" w:hAnsi="Times New Roman" w:eastAsia="宋体" w:cs="Times New Roman"/>
                <w:color w:val="auto"/>
                <w:sz w:val="24"/>
                <w:highlight w:val="none"/>
                <w:lang w:eastAsia="zh-CN"/>
              </w:rPr>
              <w:t>t/a，作为一般固废收集后外售。</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2</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 xml:space="preserve">生活垃圾：本项目劳动定员 </w:t>
            </w:r>
            <w:r>
              <w:rPr>
                <w:rFonts w:hint="eastAsia" w:ascii="Times New Roman" w:hAnsi="Times New Roman" w:cs="Times New Roman"/>
                <w:color w:val="auto"/>
                <w:sz w:val="24"/>
                <w:highlight w:val="none"/>
                <w:lang w:val="en-US" w:eastAsia="zh-CN"/>
              </w:rPr>
              <w:t>30</w:t>
            </w:r>
            <w:r>
              <w:rPr>
                <w:rFonts w:hint="default" w:ascii="Times New Roman" w:hAnsi="Times New Roman" w:eastAsia="宋体" w:cs="Times New Roman"/>
                <w:color w:val="auto"/>
                <w:sz w:val="24"/>
                <w:highlight w:val="none"/>
                <w:lang w:eastAsia="zh-CN"/>
              </w:rPr>
              <w:t>0 人，年工作 250 天，生活垃圾产生量按1</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eastAsia="zh-CN"/>
              </w:rPr>
              <w:t>kg/（人·天）计算，共</w:t>
            </w:r>
            <w:r>
              <w:rPr>
                <w:rFonts w:hint="eastAsia" w:ascii="Times New Roman" w:hAnsi="Times New Roman" w:cs="Times New Roman"/>
                <w:color w:val="auto"/>
                <w:sz w:val="24"/>
                <w:highlight w:val="none"/>
                <w:lang w:val="en-US" w:eastAsia="zh-CN"/>
              </w:rPr>
              <w:t xml:space="preserve">75 </w:t>
            </w:r>
            <w:r>
              <w:rPr>
                <w:rFonts w:hint="default" w:ascii="Times New Roman" w:hAnsi="Times New Roman" w:eastAsia="宋体" w:cs="Times New Roman"/>
                <w:color w:val="auto"/>
                <w:sz w:val="24"/>
                <w:highlight w:val="none"/>
                <w:lang w:eastAsia="zh-CN"/>
              </w:rPr>
              <w:t>t/a，委托环卫处理。</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3</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边角料：根据企业预估，本项目边角料产生量约为0.</w:t>
            </w:r>
            <w:r>
              <w:rPr>
                <w:rFonts w:hint="eastAsia" w:ascii="Times New Roman" w:hAnsi="Times New Roman" w:cs="Times New Roman"/>
                <w:color w:val="auto"/>
                <w:sz w:val="24"/>
                <w:highlight w:val="none"/>
                <w:lang w:val="en-US" w:eastAsia="zh-CN"/>
              </w:rPr>
              <w:t xml:space="preserve">48 </w:t>
            </w:r>
            <w:r>
              <w:rPr>
                <w:rFonts w:hint="default" w:ascii="Times New Roman" w:hAnsi="Times New Roman" w:eastAsia="宋体" w:cs="Times New Roman"/>
                <w:color w:val="auto"/>
                <w:sz w:val="24"/>
                <w:highlight w:val="none"/>
                <w:lang w:eastAsia="zh-CN"/>
              </w:rPr>
              <w:t>t/a，收集后作为一般固废外售。</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4</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其他化学品废包装桶：根据企业预估，本项目化学品废包装桶产生量约0.04</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eastAsia="zh-CN"/>
              </w:rPr>
              <w:t>t/a，委托资质单位处置。</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5</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废切削液：本项目切削液按照 1：50 的比例兑水使用，废切削液产生量约</w:t>
            </w:r>
            <w:r>
              <w:rPr>
                <w:rFonts w:hint="eastAsia" w:ascii="Times New Roman" w:hAnsi="Times New Roman" w:cs="Times New Roman"/>
                <w:color w:val="auto"/>
                <w:sz w:val="24"/>
                <w:highlight w:val="none"/>
                <w:lang w:val="en-US" w:eastAsia="zh-CN"/>
              </w:rPr>
              <w:t xml:space="preserve">2.45 </w:t>
            </w:r>
            <w:r>
              <w:rPr>
                <w:rFonts w:hint="default" w:ascii="Times New Roman" w:hAnsi="Times New Roman" w:eastAsia="宋体" w:cs="Times New Roman"/>
                <w:color w:val="auto"/>
                <w:sz w:val="24"/>
                <w:highlight w:val="none"/>
                <w:lang w:eastAsia="zh-CN"/>
              </w:rPr>
              <w:t>t/a，</w:t>
            </w:r>
            <w:r>
              <w:rPr>
                <w:rFonts w:hint="eastAsia" w:ascii="Times New Roman" w:hAnsi="Times New Roman" w:eastAsia="宋体" w:cs="Times New Roman"/>
                <w:color w:val="auto"/>
                <w:sz w:val="24"/>
                <w:highlight w:val="none"/>
                <w:lang w:val="en-US" w:eastAsia="zh-CN"/>
              </w:rPr>
              <w:t>桶装</w:t>
            </w:r>
            <w:r>
              <w:rPr>
                <w:rFonts w:hint="eastAsia" w:ascii="Times New Roman" w:hAnsi="Times New Roman" w:cs="Times New Roman"/>
                <w:color w:val="auto"/>
                <w:sz w:val="24"/>
                <w:highlight w:val="none"/>
                <w:lang w:val="en-US" w:eastAsia="zh-CN"/>
              </w:rPr>
              <w:t>封闭</w:t>
            </w:r>
            <w:r>
              <w:rPr>
                <w:rFonts w:hint="eastAsia" w:ascii="Times New Roman" w:hAnsi="Times New Roman" w:eastAsia="宋体" w:cs="Times New Roman"/>
                <w:color w:val="auto"/>
                <w:sz w:val="24"/>
                <w:highlight w:val="none"/>
                <w:lang w:val="en-US" w:eastAsia="zh-CN"/>
              </w:rPr>
              <w:t>储存</w:t>
            </w:r>
            <w:r>
              <w:rPr>
                <w:rFonts w:hint="eastAsia" w:ascii="Times New Roman" w:hAnsi="Times New Roman" w:cs="Times New Roman"/>
                <w:color w:val="auto"/>
                <w:sz w:val="24"/>
                <w:highlight w:val="none"/>
                <w:lang w:val="en-US" w:eastAsia="zh-CN"/>
              </w:rPr>
              <w:t>后</w:t>
            </w:r>
            <w:r>
              <w:rPr>
                <w:rFonts w:hint="default" w:ascii="Times New Roman" w:hAnsi="Times New Roman" w:eastAsia="宋体" w:cs="Times New Roman"/>
                <w:color w:val="auto"/>
                <w:sz w:val="24"/>
                <w:highlight w:val="none"/>
                <w:lang w:eastAsia="zh-CN"/>
              </w:rPr>
              <w:t>委托资质单位处置。</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6</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废</w:t>
            </w:r>
            <w:r>
              <w:rPr>
                <w:rFonts w:hint="eastAsia" w:ascii="Times New Roman" w:hAnsi="Times New Roman" w:cs="Times New Roman"/>
                <w:color w:val="auto"/>
                <w:sz w:val="24"/>
                <w:highlight w:val="none"/>
                <w:lang w:eastAsia="zh-CN"/>
              </w:rPr>
              <w:t>线割油</w:t>
            </w:r>
            <w:r>
              <w:rPr>
                <w:rFonts w:hint="default" w:ascii="Times New Roman" w:hAnsi="Times New Roman" w:eastAsia="宋体" w:cs="Times New Roman"/>
                <w:color w:val="auto"/>
                <w:sz w:val="24"/>
                <w:highlight w:val="none"/>
                <w:lang w:eastAsia="zh-CN"/>
              </w:rPr>
              <w:t>：本项目产生废</w:t>
            </w:r>
            <w:r>
              <w:rPr>
                <w:rFonts w:hint="eastAsia" w:ascii="Times New Roman" w:hAnsi="Times New Roman" w:cs="Times New Roman"/>
                <w:color w:val="auto"/>
                <w:sz w:val="24"/>
                <w:highlight w:val="none"/>
                <w:lang w:eastAsia="zh-CN"/>
              </w:rPr>
              <w:t>线割油</w:t>
            </w:r>
            <w:r>
              <w:rPr>
                <w:rFonts w:hint="default" w:ascii="Times New Roman" w:hAnsi="Times New Roman" w:eastAsia="宋体" w:cs="Times New Roman"/>
                <w:color w:val="auto"/>
                <w:sz w:val="24"/>
                <w:highlight w:val="none"/>
                <w:lang w:eastAsia="zh-CN"/>
              </w:rPr>
              <w:t>约0.17t/a，</w:t>
            </w:r>
            <w:r>
              <w:rPr>
                <w:rFonts w:hint="eastAsia" w:ascii="Times New Roman" w:hAnsi="Times New Roman" w:eastAsia="宋体" w:cs="Times New Roman"/>
                <w:color w:val="auto"/>
                <w:sz w:val="24"/>
                <w:highlight w:val="none"/>
                <w:lang w:val="en-US" w:eastAsia="zh-CN"/>
              </w:rPr>
              <w:t>桶装储存</w:t>
            </w:r>
            <w:r>
              <w:rPr>
                <w:rFonts w:hint="eastAsia" w:ascii="Times New Roman" w:hAnsi="Times New Roman" w:cs="Times New Roman"/>
                <w:color w:val="auto"/>
                <w:sz w:val="24"/>
                <w:highlight w:val="none"/>
                <w:lang w:val="en-US" w:eastAsia="zh-CN"/>
              </w:rPr>
              <w:t>后</w:t>
            </w:r>
            <w:r>
              <w:rPr>
                <w:rFonts w:hint="default" w:ascii="Times New Roman" w:hAnsi="Times New Roman" w:eastAsia="宋体" w:cs="Times New Roman"/>
                <w:color w:val="auto"/>
                <w:sz w:val="24"/>
                <w:highlight w:val="none"/>
                <w:lang w:eastAsia="zh-CN"/>
              </w:rPr>
              <w:t>委托资质单位处置。</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7</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废矿物拉伸油：本项目产生废矿物拉伸油约</w:t>
            </w:r>
            <w:r>
              <w:rPr>
                <w:rFonts w:hint="eastAsia" w:ascii="Times New Roman" w:hAnsi="Times New Roman" w:cs="Times New Roman"/>
                <w:color w:val="auto"/>
                <w:sz w:val="24"/>
                <w:highlight w:val="none"/>
                <w:lang w:val="en-US" w:eastAsia="zh-CN"/>
              </w:rPr>
              <w:t xml:space="preserve">0.16 </w:t>
            </w:r>
            <w:r>
              <w:rPr>
                <w:rFonts w:hint="default" w:ascii="Times New Roman" w:hAnsi="Times New Roman" w:eastAsia="宋体" w:cs="Times New Roman"/>
                <w:color w:val="auto"/>
                <w:sz w:val="24"/>
                <w:highlight w:val="none"/>
                <w:lang w:eastAsia="zh-CN"/>
              </w:rPr>
              <w:t>t/a，</w:t>
            </w:r>
            <w:r>
              <w:rPr>
                <w:rFonts w:hint="eastAsia" w:ascii="Times New Roman" w:hAnsi="Times New Roman" w:eastAsia="宋体" w:cs="Times New Roman"/>
                <w:color w:val="auto"/>
                <w:sz w:val="24"/>
                <w:highlight w:val="none"/>
                <w:lang w:val="en-US" w:eastAsia="zh-CN"/>
              </w:rPr>
              <w:t>桶装</w:t>
            </w:r>
            <w:r>
              <w:rPr>
                <w:rFonts w:hint="eastAsia" w:ascii="Times New Roman" w:hAnsi="Times New Roman" w:cs="Times New Roman"/>
                <w:color w:val="auto"/>
                <w:sz w:val="24"/>
                <w:highlight w:val="none"/>
                <w:lang w:val="en-US" w:eastAsia="zh-CN"/>
              </w:rPr>
              <w:t>封闭</w:t>
            </w:r>
            <w:r>
              <w:rPr>
                <w:rFonts w:hint="eastAsia" w:ascii="Times New Roman" w:hAnsi="Times New Roman" w:eastAsia="宋体" w:cs="Times New Roman"/>
                <w:color w:val="auto"/>
                <w:sz w:val="24"/>
                <w:highlight w:val="none"/>
                <w:lang w:val="en-US" w:eastAsia="zh-CN"/>
              </w:rPr>
              <w:t>储存</w:t>
            </w:r>
            <w:r>
              <w:rPr>
                <w:rFonts w:hint="eastAsia" w:ascii="Times New Roman" w:hAnsi="Times New Roman" w:cs="Times New Roman"/>
                <w:color w:val="auto"/>
                <w:sz w:val="24"/>
                <w:highlight w:val="none"/>
                <w:lang w:val="en-US" w:eastAsia="zh-CN"/>
              </w:rPr>
              <w:t>后</w:t>
            </w:r>
            <w:r>
              <w:rPr>
                <w:rFonts w:hint="default" w:ascii="Times New Roman" w:hAnsi="Times New Roman" w:eastAsia="宋体" w:cs="Times New Roman"/>
                <w:color w:val="auto"/>
                <w:sz w:val="24"/>
                <w:highlight w:val="none"/>
                <w:lang w:eastAsia="zh-CN"/>
              </w:rPr>
              <w:t>委托资质单位处置。</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color w:val="auto"/>
                <w:kern w:val="2"/>
                <w:sz w:val="21"/>
                <w:szCs w:val="21"/>
                <w:highlight w:val="none"/>
                <w:lang w:val="en-US" w:eastAsia="zh-CN" w:bidi="ar"/>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8</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kern w:val="2"/>
                <w:sz w:val="24"/>
                <w:szCs w:val="24"/>
                <w:highlight w:val="none"/>
                <w:lang w:val="en-US" w:eastAsia="zh-CN" w:bidi="ar"/>
              </w:rPr>
              <w:t>碳氢清洗废液：碳氢清洗产生废液主要来自碳氢清洗剂以及产品表面的油渍，约</w:t>
            </w:r>
            <w:r>
              <w:rPr>
                <w:rFonts w:hint="eastAsia" w:ascii="Times New Roman" w:hAnsi="Times New Roman" w:cs="Times New Roman"/>
                <w:kern w:val="2"/>
                <w:sz w:val="24"/>
                <w:szCs w:val="24"/>
                <w:highlight w:val="none"/>
                <w:lang w:val="en-US" w:eastAsia="zh-CN" w:bidi="ar"/>
              </w:rPr>
              <w:t xml:space="preserve">0.275 </w:t>
            </w:r>
            <w:r>
              <w:rPr>
                <w:rFonts w:hint="default" w:ascii="Times New Roman" w:hAnsi="Times New Roman" w:eastAsia="宋体" w:cs="Times New Roman"/>
                <w:kern w:val="2"/>
                <w:sz w:val="24"/>
                <w:szCs w:val="24"/>
                <w:highlight w:val="none"/>
                <w:lang w:val="en-US" w:eastAsia="zh-CN" w:bidi="ar"/>
              </w:rPr>
              <w:t>t/</w:t>
            </w:r>
            <w:r>
              <w:rPr>
                <w:rFonts w:hint="default" w:ascii="Times New Roman" w:hAnsi="Times New Roman" w:eastAsia="宋体" w:cs="Times New Roman"/>
                <w:color w:val="auto"/>
                <w:kern w:val="2"/>
                <w:sz w:val="21"/>
                <w:szCs w:val="21"/>
                <w:highlight w:val="none"/>
                <w:lang w:val="en-US" w:eastAsia="zh-CN" w:bidi="ar"/>
              </w:rPr>
              <w:t>a，</w:t>
            </w:r>
            <w:r>
              <w:rPr>
                <w:rFonts w:hint="eastAsia" w:ascii="Times New Roman" w:hAnsi="Times New Roman" w:eastAsia="宋体" w:cs="Times New Roman"/>
                <w:color w:val="auto"/>
                <w:kern w:val="2"/>
                <w:sz w:val="21"/>
                <w:szCs w:val="21"/>
                <w:highlight w:val="none"/>
                <w:lang w:val="en-US" w:eastAsia="zh-CN" w:bidi="ar"/>
              </w:rPr>
              <w:t>桶装封闭储存后</w:t>
            </w:r>
            <w:r>
              <w:rPr>
                <w:rFonts w:hint="default" w:ascii="Times New Roman" w:hAnsi="Times New Roman" w:eastAsia="宋体" w:cs="Times New Roman"/>
                <w:color w:val="auto"/>
                <w:kern w:val="2"/>
                <w:sz w:val="21"/>
                <w:szCs w:val="21"/>
                <w:highlight w:val="none"/>
                <w:lang w:val="en-US" w:eastAsia="zh-CN" w:bidi="ar"/>
              </w:rPr>
              <w:t>委托资质单位处置。</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20" w:firstLineChars="200"/>
              <w:jc w:val="both"/>
              <w:rPr>
                <w:rFonts w:hint="default" w:ascii="Times New Roman" w:hAnsi="Times New Roman" w:eastAsia="宋体" w:cs="Times New Roman"/>
                <w:color w:val="auto"/>
                <w:kern w:val="2"/>
                <w:sz w:val="21"/>
                <w:szCs w:val="21"/>
                <w:highlight w:val="none"/>
                <w:lang w:val="en-US" w:eastAsia="zh-CN" w:bidi="ar"/>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9</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kern w:val="2"/>
                <w:sz w:val="21"/>
                <w:szCs w:val="21"/>
                <w:highlight w:val="none"/>
                <w:lang w:val="en-US" w:eastAsia="zh-CN" w:bidi="ar"/>
              </w:rPr>
              <w:t>抛光清洗废液：抛光清洗废液主要成分为水、光亮剂和少量磨石颗粒，产生量约为</w:t>
            </w:r>
            <w:r>
              <w:rPr>
                <w:rFonts w:hint="eastAsia" w:ascii="Times New Roman" w:hAnsi="Times New Roman" w:cs="Times New Roman"/>
                <w:color w:val="auto"/>
                <w:kern w:val="2"/>
                <w:sz w:val="21"/>
                <w:szCs w:val="21"/>
                <w:highlight w:val="none"/>
                <w:lang w:val="en-US" w:eastAsia="zh-CN" w:bidi="ar"/>
              </w:rPr>
              <w:t xml:space="preserve">125.61 </w:t>
            </w:r>
            <w:r>
              <w:rPr>
                <w:rFonts w:hint="default" w:ascii="Times New Roman" w:hAnsi="Times New Roman" w:eastAsia="宋体" w:cs="Times New Roman"/>
                <w:color w:val="auto"/>
                <w:kern w:val="2"/>
                <w:sz w:val="21"/>
                <w:szCs w:val="21"/>
                <w:highlight w:val="none"/>
                <w:lang w:val="en-US" w:eastAsia="zh-CN" w:bidi="ar"/>
              </w:rPr>
              <w:t>t/a，</w:t>
            </w:r>
            <w:r>
              <w:rPr>
                <w:rFonts w:hint="eastAsia" w:ascii="Times New Roman" w:hAnsi="Times New Roman" w:eastAsia="宋体" w:cs="Times New Roman"/>
                <w:color w:val="auto"/>
                <w:sz w:val="21"/>
                <w:szCs w:val="21"/>
                <w:highlight w:val="none"/>
                <w:lang w:val="en-US" w:eastAsia="zh-CN"/>
              </w:rPr>
              <w:t>桶装</w:t>
            </w:r>
            <w:r>
              <w:rPr>
                <w:rFonts w:hint="eastAsia"/>
                <w:color w:val="auto"/>
                <w:sz w:val="21"/>
                <w:szCs w:val="21"/>
                <w:lang w:val="en-US" w:eastAsia="zh-CN"/>
              </w:rPr>
              <w:t>封闭</w:t>
            </w:r>
            <w:r>
              <w:rPr>
                <w:rFonts w:hint="eastAsia" w:ascii="Times New Roman" w:hAnsi="Times New Roman" w:eastAsia="宋体" w:cs="Times New Roman"/>
                <w:color w:val="auto"/>
                <w:sz w:val="21"/>
                <w:szCs w:val="21"/>
                <w:highlight w:val="none"/>
                <w:lang w:val="en-US" w:eastAsia="zh-CN"/>
              </w:rPr>
              <w:t>储存</w:t>
            </w:r>
            <w:r>
              <w:rPr>
                <w:rFonts w:hint="eastAsia" w:ascii="Times New Roman" w:hAnsi="Times New Roman" w:cs="Times New Roman"/>
                <w:color w:val="auto"/>
                <w:sz w:val="21"/>
                <w:szCs w:val="21"/>
                <w:highlight w:val="none"/>
                <w:lang w:val="en-US" w:eastAsia="zh-CN"/>
              </w:rPr>
              <w:t>后</w:t>
            </w:r>
            <w:r>
              <w:rPr>
                <w:rFonts w:hint="default" w:ascii="Times New Roman" w:hAnsi="Times New Roman" w:eastAsia="宋体" w:cs="Times New Roman"/>
                <w:color w:val="auto"/>
                <w:kern w:val="2"/>
                <w:sz w:val="21"/>
                <w:szCs w:val="21"/>
                <w:highlight w:val="none"/>
                <w:lang w:val="en-US" w:eastAsia="zh-CN" w:bidi="ar"/>
              </w:rPr>
              <w:t>委托资质单位处置。</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20" w:firstLineChars="200"/>
              <w:jc w:val="both"/>
              <w:rPr>
                <w:rFonts w:hint="default" w:ascii="Times New Roman" w:hAnsi="Times New Roman" w:eastAsia="宋体" w:cs="Times New Roman"/>
                <w:kern w:val="2"/>
                <w:sz w:val="24"/>
                <w:szCs w:val="24"/>
                <w:highlight w:val="none"/>
                <w:lang w:val="en-US" w:eastAsia="zh-CN" w:bidi="ar"/>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10</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kern w:val="2"/>
                <w:sz w:val="21"/>
                <w:szCs w:val="21"/>
                <w:highlight w:val="none"/>
                <w:lang w:val="en-US" w:eastAsia="zh-CN" w:bidi="ar"/>
              </w:rPr>
              <w:t>不合格产品：根据企业预估，本项目</w:t>
            </w:r>
            <w:r>
              <w:rPr>
                <w:rFonts w:hint="default" w:ascii="Times New Roman" w:hAnsi="Times New Roman" w:eastAsia="宋体" w:cs="Times New Roman"/>
                <w:kern w:val="2"/>
                <w:sz w:val="24"/>
                <w:szCs w:val="24"/>
                <w:highlight w:val="none"/>
                <w:lang w:val="en-US" w:eastAsia="zh-CN" w:bidi="ar"/>
              </w:rPr>
              <w:t>不合格产品约</w:t>
            </w:r>
            <w:r>
              <w:rPr>
                <w:rFonts w:hint="eastAsia" w:ascii="Times New Roman" w:hAnsi="Times New Roman" w:cs="Times New Roman"/>
                <w:kern w:val="2"/>
                <w:sz w:val="24"/>
                <w:szCs w:val="24"/>
                <w:highlight w:val="none"/>
                <w:lang w:val="en-US" w:eastAsia="zh-CN" w:bidi="ar"/>
              </w:rPr>
              <w:t xml:space="preserve">4.3 </w:t>
            </w:r>
            <w:r>
              <w:rPr>
                <w:rFonts w:hint="default" w:ascii="Times New Roman" w:hAnsi="Times New Roman" w:eastAsia="宋体" w:cs="Times New Roman"/>
                <w:kern w:val="2"/>
                <w:sz w:val="24"/>
                <w:szCs w:val="24"/>
                <w:highlight w:val="none"/>
                <w:lang w:val="en-US" w:eastAsia="zh-CN" w:bidi="ar"/>
              </w:rPr>
              <w:t>t/a，外售。</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11</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kern w:val="2"/>
                <w:sz w:val="24"/>
                <w:szCs w:val="24"/>
                <w:highlight w:val="none"/>
                <w:lang w:val="en-US" w:eastAsia="zh-CN" w:bidi="ar"/>
              </w:rPr>
              <w:t>废矿物拉伸油包装桶：本项目废矿物拉伸油包装桶产生量约 0.</w:t>
            </w:r>
            <w:r>
              <w:rPr>
                <w:rFonts w:hint="eastAsia" w:ascii="Times New Roman" w:hAnsi="Times New Roman" w:cs="Times New Roman"/>
                <w:kern w:val="2"/>
                <w:sz w:val="24"/>
                <w:szCs w:val="24"/>
                <w:highlight w:val="none"/>
                <w:lang w:val="en-US" w:eastAsia="zh-CN" w:bidi="ar"/>
              </w:rPr>
              <w:t>0</w:t>
            </w:r>
            <w:r>
              <w:rPr>
                <w:rFonts w:hint="default" w:ascii="Times New Roman" w:hAnsi="Times New Roman" w:eastAsia="宋体" w:cs="Times New Roman"/>
                <w:kern w:val="2"/>
                <w:sz w:val="24"/>
                <w:szCs w:val="24"/>
                <w:highlight w:val="none"/>
                <w:lang w:val="en-US" w:eastAsia="zh-CN" w:bidi="ar"/>
              </w:rPr>
              <w:t>1t/a，委托资质单位处置。</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12</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kern w:val="2"/>
                <w:sz w:val="24"/>
                <w:szCs w:val="24"/>
                <w:highlight w:val="none"/>
                <w:lang w:val="en-US" w:eastAsia="zh-CN" w:bidi="ar"/>
              </w:rPr>
              <w:t>废磨石：抛光清洗过程更换下来的磨石产生量约为0.</w:t>
            </w:r>
            <w:r>
              <w:rPr>
                <w:rFonts w:hint="eastAsia" w:ascii="Times New Roman" w:hAnsi="Times New Roman" w:cs="Times New Roman"/>
                <w:kern w:val="2"/>
                <w:sz w:val="24"/>
                <w:szCs w:val="24"/>
                <w:highlight w:val="none"/>
                <w:lang w:val="en-US" w:eastAsia="zh-CN" w:bidi="ar"/>
              </w:rPr>
              <w:t xml:space="preserve">38 </w:t>
            </w:r>
            <w:r>
              <w:rPr>
                <w:rFonts w:hint="default" w:ascii="Times New Roman" w:hAnsi="Times New Roman" w:eastAsia="宋体" w:cs="Times New Roman"/>
                <w:kern w:val="2"/>
                <w:sz w:val="24"/>
                <w:szCs w:val="24"/>
                <w:highlight w:val="none"/>
                <w:lang w:val="en-US" w:eastAsia="zh-CN" w:bidi="ar"/>
              </w:rPr>
              <w:t>t/a，由厂家回收处理。</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13</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kern w:val="2"/>
                <w:sz w:val="24"/>
                <w:szCs w:val="24"/>
                <w:highlight w:val="none"/>
                <w:lang w:val="en-US" w:eastAsia="zh-CN" w:bidi="ar"/>
              </w:rPr>
              <w:t>集成灰：本项目产生颗粒物</w:t>
            </w:r>
            <w:r>
              <w:rPr>
                <w:rFonts w:hint="eastAsia" w:ascii="Times New Roman" w:hAnsi="Times New Roman" w:cs="Times New Roman"/>
                <w:kern w:val="2"/>
                <w:sz w:val="24"/>
                <w:szCs w:val="24"/>
                <w:highlight w:val="none"/>
                <w:lang w:val="en-US" w:eastAsia="zh-CN" w:bidi="ar"/>
              </w:rPr>
              <w:t xml:space="preserve">0.158 </w:t>
            </w:r>
            <w:r>
              <w:rPr>
                <w:rFonts w:hint="default" w:ascii="Times New Roman" w:hAnsi="Times New Roman" w:eastAsia="宋体" w:cs="Times New Roman"/>
                <w:kern w:val="2"/>
                <w:sz w:val="24"/>
                <w:szCs w:val="24"/>
                <w:highlight w:val="none"/>
                <w:lang w:val="en-US" w:eastAsia="zh-CN" w:bidi="ar"/>
              </w:rPr>
              <w:t>t/a，过滤网过滤之后收集的集成灰约0.</w:t>
            </w:r>
            <w:r>
              <w:rPr>
                <w:rFonts w:hint="eastAsia" w:ascii="Times New Roman" w:hAnsi="Times New Roman" w:cs="Times New Roman"/>
                <w:kern w:val="2"/>
                <w:sz w:val="24"/>
                <w:szCs w:val="24"/>
                <w:highlight w:val="none"/>
                <w:lang w:val="en-US" w:eastAsia="zh-CN" w:bidi="ar"/>
              </w:rPr>
              <w:t xml:space="preserve">142 </w:t>
            </w:r>
            <w:r>
              <w:rPr>
                <w:rFonts w:hint="default" w:ascii="Times New Roman" w:hAnsi="Times New Roman" w:eastAsia="宋体" w:cs="Times New Roman"/>
                <w:kern w:val="2"/>
                <w:sz w:val="24"/>
                <w:szCs w:val="24"/>
                <w:highlight w:val="none"/>
                <w:lang w:val="en-US" w:eastAsia="zh-CN" w:bidi="ar"/>
              </w:rPr>
              <w:t>t/a，作为一般固废外售。</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14</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kern w:val="2"/>
                <w:sz w:val="24"/>
                <w:szCs w:val="24"/>
                <w:highlight w:val="none"/>
                <w:lang w:val="en-US" w:eastAsia="zh-CN" w:bidi="ar"/>
              </w:rPr>
              <w:t>废滤网：本项目所用废滤网定期更换，根据企业预估产生量约为 0.02t/a，收集作为一般固废外售。</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15</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kern w:val="2"/>
                <w:sz w:val="24"/>
                <w:szCs w:val="24"/>
                <w:highlight w:val="none"/>
                <w:lang w:val="en-US" w:eastAsia="zh-CN" w:bidi="ar"/>
              </w:rPr>
              <w:t>不合格原料：根据企业预估，不合格原料产生量约为</w:t>
            </w:r>
            <w:r>
              <w:rPr>
                <w:rFonts w:hint="eastAsia" w:ascii="Times New Roman" w:hAnsi="Times New Roman" w:cs="Times New Roman"/>
                <w:kern w:val="2"/>
                <w:sz w:val="24"/>
                <w:szCs w:val="24"/>
                <w:highlight w:val="none"/>
                <w:lang w:val="en-US" w:eastAsia="zh-CN" w:bidi="ar"/>
              </w:rPr>
              <w:t xml:space="preserve">1.2 </w:t>
            </w:r>
            <w:r>
              <w:rPr>
                <w:rFonts w:hint="default" w:ascii="Times New Roman" w:hAnsi="Times New Roman" w:eastAsia="宋体" w:cs="Times New Roman"/>
                <w:kern w:val="2"/>
                <w:sz w:val="24"/>
                <w:szCs w:val="24"/>
                <w:highlight w:val="none"/>
                <w:lang w:val="en-US" w:eastAsia="zh-CN" w:bidi="ar"/>
              </w:rPr>
              <w:t>t/a，退回厂家。</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16</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kern w:val="2"/>
                <w:sz w:val="24"/>
                <w:szCs w:val="24"/>
                <w:highlight w:val="none"/>
                <w:lang w:val="en-US" w:eastAsia="zh-CN" w:bidi="ar"/>
              </w:rPr>
              <w:t>玻璃封装废品：根据企业预估，玻璃封装废品产生量约为0.02</w:t>
            </w:r>
            <w:r>
              <w:rPr>
                <w:rFonts w:hint="eastAsia" w:ascii="Times New Roman" w:hAnsi="Times New Roman" w:cs="Times New Roman"/>
                <w:kern w:val="2"/>
                <w:sz w:val="24"/>
                <w:szCs w:val="24"/>
                <w:highlight w:val="none"/>
                <w:lang w:val="en-US" w:eastAsia="zh-CN" w:bidi="ar"/>
              </w:rPr>
              <w:t xml:space="preserve"> </w:t>
            </w:r>
            <w:r>
              <w:rPr>
                <w:rFonts w:hint="default" w:ascii="Times New Roman" w:hAnsi="Times New Roman" w:eastAsia="宋体" w:cs="Times New Roman"/>
                <w:kern w:val="2"/>
                <w:sz w:val="24"/>
                <w:szCs w:val="24"/>
                <w:highlight w:val="none"/>
                <w:lang w:val="en-US" w:eastAsia="zh-CN" w:bidi="ar"/>
              </w:rPr>
              <w:t>t/a，退回厂家。</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r>
              <w:rPr>
                <w:rFonts w:hint="default" w:ascii="Times New Roman" w:hAnsi="Times New Roman" w:eastAsia="宋体" w:cs="Times New Roman"/>
                <w:kern w:val="2"/>
                <w:sz w:val="24"/>
                <w:szCs w:val="24"/>
                <w:highlight w:val="none"/>
                <w:lang w:val="en-US" w:eastAsia="zh-CN" w:bidi="ar"/>
              </w:rPr>
              <w:t>根据《中华人民共和国固体废物污染环境防治法》、《固体废物鉴别标准 通则》（GB34330-2017），判断建设项目生产过程中产生的副产物是否属于固体废物，其产生及处置情况见表 4-17。</w:t>
            </w:r>
          </w:p>
          <w:p>
            <w:pPr>
              <w:keepNext w:val="0"/>
              <w:keepLines w:val="0"/>
              <w:pageBreakBefore w:val="0"/>
              <w:widowControl w:val="0"/>
              <w:numPr>
                <w:ilvl w:val="0"/>
                <w:numId w:val="5"/>
              </w:numPr>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r>
              <w:rPr>
                <w:rFonts w:hint="default" w:ascii="Times New Roman" w:hAnsi="Times New Roman" w:eastAsia="宋体" w:cs="Times New Roman"/>
                <w:kern w:val="2"/>
                <w:sz w:val="24"/>
                <w:szCs w:val="24"/>
                <w:highlight w:val="none"/>
                <w:lang w:val="en-US" w:eastAsia="zh-CN" w:bidi="ar"/>
              </w:rPr>
              <w:t>模具修理边角料：根据企业预估，模具修理边角料约有 0.0046t/a，外售处理，在下表中与边角料一起统计</w:t>
            </w:r>
          </w:p>
          <w:p>
            <w:pPr>
              <w:keepNext w:val="0"/>
              <w:keepLines w:val="0"/>
              <w:pageBreakBefore w:val="0"/>
              <w:widowControl w:val="0"/>
              <w:numPr>
                <w:ilvl w:val="0"/>
                <w:numId w:val="5"/>
              </w:numPr>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r>
              <w:rPr>
                <w:rFonts w:hint="eastAsia" w:ascii="Times New Roman" w:hAnsi="Times New Roman" w:cs="Times New Roman"/>
                <w:kern w:val="2"/>
                <w:sz w:val="24"/>
                <w:szCs w:val="24"/>
                <w:highlight w:val="none"/>
                <w:lang w:val="en-US" w:eastAsia="zh-CN" w:bidi="ar"/>
              </w:rPr>
              <w:t>废活性炭：</w:t>
            </w:r>
            <w:r>
              <w:rPr>
                <w:rFonts w:hint="eastAsia" w:hAnsi="宋体"/>
                <w:color w:val="000000" w:themeColor="text1"/>
                <w:sz w:val="24"/>
                <w:highlight w:val="none"/>
                <w14:textFill>
                  <w14:solidFill>
                    <w14:schemeClr w14:val="tx1"/>
                  </w14:solidFill>
                </w14:textFill>
              </w:rPr>
              <w:t>根据项目废气处理总</w:t>
            </w:r>
            <w:r>
              <w:rPr>
                <w:rFonts w:hint="default" w:ascii="Times New Roman" w:hAnsi="Times New Roman" w:cs="Times New Roman"/>
                <w:color w:val="000000" w:themeColor="text1"/>
                <w:sz w:val="24"/>
                <w:highlight w:val="none"/>
                <w14:textFill>
                  <w14:solidFill>
                    <w14:schemeClr w14:val="tx1"/>
                  </w14:solidFill>
                </w14:textFill>
              </w:rPr>
              <w:t>量0.</w:t>
            </w:r>
            <w:r>
              <w:rPr>
                <w:rFonts w:hint="default" w:ascii="Times New Roman" w:hAnsi="Times New Roman" w:cs="Times New Roman"/>
                <w:color w:val="000000" w:themeColor="text1"/>
                <w:sz w:val="24"/>
                <w:highlight w:val="none"/>
                <w:lang w:val="en-US" w:eastAsia="zh-CN"/>
                <w14:textFill>
                  <w14:solidFill>
                    <w14:schemeClr w14:val="tx1"/>
                  </w14:solidFill>
                </w14:textFill>
              </w:rPr>
              <w:t>882</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t/a，</w:t>
            </w:r>
            <w:r>
              <w:rPr>
                <w:rFonts w:hint="default" w:ascii="Times New Roman" w:hAnsi="Times New Roman" w:cs="Times New Roman"/>
                <w:color w:val="000000" w:themeColor="text1"/>
                <w:sz w:val="24"/>
                <w:highlight w:val="none"/>
                <w:lang w:val="en-US" w:eastAsia="zh-CN"/>
                <w14:textFill>
                  <w14:solidFill>
                    <w14:schemeClr w14:val="tx1"/>
                  </w14:solidFill>
                </w14:textFill>
              </w:rPr>
              <w:t>集气罩捕及率95%，</w:t>
            </w:r>
            <w:r>
              <w:rPr>
                <w:rFonts w:hint="default" w:ascii="Times New Roman" w:hAnsi="Times New Roman" w:cs="Times New Roman"/>
                <w:color w:val="000000" w:themeColor="text1"/>
                <w:sz w:val="24"/>
                <w:highlight w:val="none"/>
                <w14:textFill>
                  <w14:solidFill>
                    <w14:schemeClr w14:val="tx1"/>
                  </w14:solidFill>
                </w14:textFill>
              </w:rPr>
              <w:t>则废气量约0.</w:t>
            </w:r>
            <w:r>
              <w:rPr>
                <w:rFonts w:hint="default" w:ascii="Times New Roman" w:hAnsi="Times New Roman" w:cs="Times New Roman"/>
                <w:color w:val="000000" w:themeColor="text1"/>
                <w:sz w:val="24"/>
                <w:highlight w:val="none"/>
                <w:lang w:val="en-US" w:eastAsia="zh-CN"/>
                <w14:textFill>
                  <w14:solidFill>
                    <w14:schemeClr w14:val="tx1"/>
                  </w14:solidFill>
                </w14:textFill>
              </w:rPr>
              <w:t>838</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t/a被活性炭吸附装置处理；活性炭吸附系数300</w:t>
            </w:r>
            <w:r>
              <w:rPr>
                <w:rFonts w:hint="default"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kg/t，则需要使用活性炭量约为</w:t>
            </w:r>
            <w:r>
              <w:rPr>
                <w:rFonts w:hint="default" w:ascii="Times New Roman" w:hAnsi="Times New Roman" w:cs="Times New Roman"/>
                <w:color w:val="000000" w:themeColor="text1"/>
                <w:sz w:val="24"/>
                <w:highlight w:val="none"/>
                <w:lang w:val="en-US" w:eastAsia="zh-CN"/>
                <w14:textFill>
                  <w14:solidFill>
                    <w14:schemeClr w14:val="tx1"/>
                  </w14:solidFill>
                </w14:textFill>
              </w:rPr>
              <w:t>2.79</w:t>
            </w:r>
            <w:r>
              <w:rPr>
                <w:rFonts w:hint="default" w:ascii="Times New Roman" w:hAnsi="Times New Roman" w:cs="Times New Roman"/>
                <w:color w:val="000000" w:themeColor="text1"/>
                <w:sz w:val="24"/>
                <w:highlight w:val="none"/>
                <w14:textFill>
                  <w14:solidFill>
                    <w14:schemeClr w14:val="tx1"/>
                  </w14:solidFill>
                </w14:textFill>
              </w:rPr>
              <w:t>3</w:t>
            </w:r>
            <w:r>
              <w:rPr>
                <w:rFonts w:hint="default"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t/a，废活性炭产生量约为</w:t>
            </w:r>
            <w:r>
              <w:rPr>
                <w:rFonts w:hint="default" w:ascii="Times New Roman" w:hAnsi="Times New Roman" w:cs="Times New Roman"/>
                <w:color w:val="000000" w:themeColor="text1"/>
                <w:sz w:val="24"/>
                <w:highlight w:val="none"/>
                <w:lang w:val="en-US" w:eastAsia="zh-CN"/>
                <w14:textFill>
                  <w14:solidFill>
                    <w14:schemeClr w14:val="tx1"/>
                  </w14:solidFill>
                </w14:textFill>
              </w:rPr>
              <w:t xml:space="preserve">3.631 </w:t>
            </w:r>
            <w:r>
              <w:rPr>
                <w:rFonts w:hint="default" w:ascii="Times New Roman" w:hAnsi="Times New Roman" w:cs="Times New Roman"/>
                <w:color w:val="000000" w:themeColor="text1"/>
                <w:sz w:val="24"/>
                <w:highlight w:val="none"/>
                <w14:textFill>
                  <w14:solidFill>
                    <w14:schemeClr w14:val="tx1"/>
                  </w14:solidFill>
                </w14:textFill>
              </w:rPr>
              <w:t>t/a</w:t>
            </w:r>
            <w:r>
              <w:rPr>
                <w:rFonts w:hint="default" w:ascii="Times New Roman" w:hAnsi="Times New Roman" w:cs="Times New Roman"/>
                <w:color w:val="000000" w:themeColor="text1"/>
                <w:sz w:val="24"/>
                <w:highlight w:val="none"/>
                <w:lang w:eastAsia="zh-CN"/>
                <w14:textFill>
                  <w14:solidFill>
                    <w14:schemeClr w14:val="tx1"/>
                  </w14:solidFill>
                </w14:textFill>
              </w:rPr>
              <w:t>。</w:t>
            </w:r>
          </w:p>
          <w:p>
            <w:pPr>
              <w:pStyle w:val="24"/>
              <w:keepNext w:val="0"/>
              <w:keepLines w:val="0"/>
              <w:pageBreakBefore w:val="0"/>
              <w:widowControl/>
              <w:kinsoku/>
              <w:wordWrap/>
              <w:overflowPunct/>
              <w:topLinePunct w:val="0"/>
              <w:bidi w:val="0"/>
              <w:spacing w:before="0" w:after="0" w:line="360" w:lineRule="auto"/>
              <w:ind w:left="0" w:leftChars="0" w:right="0"/>
              <w:rPr>
                <w:rFonts w:hint="default" w:ascii="Times New Roman" w:hAnsi="Times New Roman" w:eastAsia="宋体" w:cs="Times New Roman"/>
                <w:b/>
                <w:bCs/>
                <w:sz w:val="24"/>
                <w:szCs w:val="24"/>
                <w:highlight w:val="none"/>
                <w:lang w:val="en-US"/>
              </w:rPr>
            </w:pPr>
            <w:r>
              <w:rPr>
                <w:rFonts w:hint="default" w:ascii="Times New Roman" w:hAnsi="Times New Roman" w:eastAsia="宋体" w:cs="Times New Roman"/>
                <w:b/>
                <w:bCs/>
                <w:sz w:val="24"/>
                <w:szCs w:val="24"/>
                <w:highlight w:val="none"/>
              </w:rPr>
              <w:t>表</w:t>
            </w:r>
            <w:r>
              <w:rPr>
                <w:rFonts w:hint="default" w:ascii="Times New Roman" w:hAnsi="Times New Roman" w:eastAsia="宋体" w:cs="Times New Roman"/>
                <w:b/>
                <w:bCs/>
                <w:sz w:val="24"/>
                <w:szCs w:val="24"/>
                <w:highlight w:val="none"/>
                <w:lang w:val="en-US"/>
              </w:rPr>
              <w:t>4-1</w:t>
            </w:r>
            <w:r>
              <w:rPr>
                <w:rFonts w:hint="eastAsia" w:ascii="Times New Roman" w:hAnsi="Times New Roman" w:eastAsia="宋体" w:cs="Times New Roman"/>
                <w:b/>
                <w:bCs/>
                <w:sz w:val="24"/>
                <w:szCs w:val="24"/>
                <w:highlight w:val="none"/>
                <w:lang w:val="en-US" w:eastAsia="zh-CN"/>
              </w:rPr>
              <w:t>2</w:t>
            </w:r>
            <w:r>
              <w:rPr>
                <w:rFonts w:hint="default" w:ascii="Times New Roman" w:hAnsi="Times New Roman" w:eastAsia="宋体" w:cs="Times New Roman"/>
                <w:b/>
                <w:bCs/>
                <w:sz w:val="24"/>
                <w:szCs w:val="24"/>
                <w:highlight w:val="none"/>
                <w:lang w:val="en-US"/>
              </w:rPr>
              <w:t xml:space="preserve">  </w:t>
            </w:r>
            <w:r>
              <w:rPr>
                <w:rFonts w:hAnsi="宋体" w:eastAsia="宋体"/>
                <w:b/>
                <w:bCs/>
                <w:color w:val="000000" w:themeColor="text1"/>
                <w:sz w:val="24"/>
                <w:szCs w:val="24"/>
                <w:highlight w:val="none"/>
                <w14:textFill>
                  <w14:solidFill>
                    <w14:schemeClr w14:val="tx1"/>
                  </w14:solidFill>
                </w14:textFill>
              </w:rPr>
              <w:t>建设项目副产物产生情况</w:t>
            </w:r>
            <w:r>
              <w:rPr>
                <w:rFonts w:hint="default" w:ascii="Times New Roman" w:hAnsi="Times New Roman" w:eastAsia="宋体" w:cs="Times New Roman"/>
                <w:b/>
                <w:bCs/>
                <w:sz w:val="24"/>
                <w:szCs w:val="24"/>
                <w:highlight w:val="none"/>
              </w:rPr>
              <w:t>汇总表</w:t>
            </w:r>
          </w:p>
          <w:tbl>
            <w:tblPr>
              <w:tblStyle w:val="13"/>
              <w:tblW w:w="7958" w:type="dxa"/>
              <w:jc w:val="center"/>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fixed"/>
              <w:tblCellMar>
                <w:top w:w="0" w:type="dxa"/>
                <w:left w:w="0" w:type="dxa"/>
                <w:bottom w:w="0" w:type="dxa"/>
                <w:right w:w="0" w:type="dxa"/>
              </w:tblCellMar>
            </w:tblPr>
            <w:tblGrid>
              <w:gridCol w:w="286"/>
              <w:gridCol w:w="1132"/>
              <w:gridCol w:w="1841"/>
              <w:gridCol w:w="565"/>
              <w:gridCol w:w="992"/>
              <w:gridCol w:w="729"/>
              <w:gridCol w:w="292"/>
              <w:gridCol w:w="433"/>
              <w:gridCol w:w="1688"/>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286" w:type="dxa"/>
                  <w:vMerge w:val="restart"/>
                  <w:tcBorders>
                    <w:top w:val="single" w:color="auto" w:sz="12"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szCs w:val="21"/>
                      <w:highlight w:val="none"/>
                      <w:lang w:val="en-US"/>
                    </w:rPr>
                  </w:pPr>
                  <w:r>
                    <w:rPr>
                      <w:rFonts w:hint="default" w:ascii="Times New Roman" w:hAnsi="Times New Roman" w:eastAsia="宋体" w:cs="Times New Roman"/>
                      <w:b/>
                      <w:bCs w:val="0"/>
                      <w:kern w:val="2"/>
                      <w:sz w:val="21"/>
                      <w:szCs w:val="21"/>
                      <w:highlight w:val="none"/>
                      <w:lang w:val="en-US" w:eastAsia="zh-CN" w:bidi="ar"/>
                    </w:rPr>
                    <w:t>序号</w:t>
                  </w:r>
                </w:p>
              </w:tc>
              <w:tc>
                <w:tcPr>
                  <w:tcW w:w="1132" w:type="dxa"/>
                  <w:vMerge w:val="restart"/>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szCs w:val="21"/>
                      <w:highlight w:val="none"/>
                      <w:lang w:val="en-US"/>
                    </w:rPr>
                  </w:pPr>
                  <w:r>
                    <w:rPr>
                      <w:rFonts w:hint="default" w:ascii="Times New Roman" w:hAnsi="Times New Roman" w:eastAsia="宋体" w:cs="Times New Roman"/>
                      <w:b/>
                      <w:bCs w:val="0"/>
                      <w:kern w:val="2"/>
                      <w:sz w:val="21"/>
                      <w:szCs w:val="21"/>
                      <w:highlight w:val="none"/>
                      <w:lang w:val="en-US" w:eastAsia="zh-CN" w:bidi="ar"/>
                    </w:rPr>
                    <w:t>副产物名称</w:t>
                  </w:r>
                </w:p>
              </w:tc>
              <w:tc>
                <w:tcPr>
                  <w:tcW w:w="1841" w:type="dxa"/>
                  <w:vMerge w:val="restart"/>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szCs w:val="21"/>
                      <w:highlight w:val="none"/>
                      <w:lang w:val="en-US"/>
                    </w:rPr>
                  </w:pPr>
                  <w:r>
                    <w:rPr>
                      <w:rFonts w:hint="default" w:ascii="Times New Roman" w:hAnsi="Times New Roman" w:eastAsia="宋体" w:cs="Times New Roman"/>
                      <w:b/>
                      <w:bCs w:val="0"/>
                      <w:kern w:val="2"/>
                      <w:sz w:val="21"/>
                      <w:szCs w:val="21"/>
                      <w:highlight w:val="none"/>
                      <w:lang w:val="en-US" w:eastAsia="zh-CN" w:bidi="ar"/>
                    </w:rPr>
                    <w:t>产生工序</w:t>
                  </w:r>
                </w:p>
              </w:tc>
              <w:tc>
                <w:tcPr>
                  <w:tcW w:w="565" w:type="dxa"/>
                  <w:vMerge w:val="restart"/>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szCs w:val="21"/>
                      <w:highlight w:val="none"/>
                      <w:lang w:val="en-US"/>
                    </w:rPr>
                  </w:pPr>
                  <w:r>
                    <w:rPr>
                      <w:rFonts w:hint="default" w:ascii="Times New Roman" w:hAnsi="Times New Roman" w:eastAsia="宋体" w:cs="Times New Roman"/>
                      <w:b/>
                      <w:bCs w:val="0"/>
                      <w:kern w:val="2"/>
                      <w:sz w:val="21"/>
                      <w:szCs w:val="21"/>
                      <w:highlight w:val="none"/>
                      <w:lang w:val="en-US" w:eastAsia="zh-CN" w:bidi="ar"/>
                    </w:rPr>
                    <w:t>形态</w:t>
                  </w:r>
                </w:p>
              </w:tc>
              <w:tc>
                <w:tcPr>
                  <w:tcW w:w="992" w:type="dxa"/>
                  <w:vMerge w:val="restart"/>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szCs w:val="21"/>
                      <w:highlight w:val="none"/>
                      <w:lang w:val="en-US"/>
                    </w:rPr>
                  </w:pPr>
                  <w:r>
                    <w:rPr>
                      <w:rFonts w:hint="default" w:ascii="Times New Roman" w:hAnsi="Times New Roman" w:eastAsia="宋体" w:cs="Times New Roman"/>
                      <w:b/>
                      <w:bCs w:val="0"/>
                      <w:kern w:val="2"/>
                      <w:sz w:val="21"/>
                      <w:szCs w:val="21"/>
                      <w:highlight w:val="none"/>
                      <w:lang w:val="en-US" w:eastAsia="zh-CN" w:bidi="ar"/>
                    </w:rPr>
                    <w:t>主要成分</w:t>
                  </w:r>
                </w:p>
              </w:tc>
              <w:tc>
                <w:tcPr>
                  <w:tcW w:w="729" w:type="dxa"/>
                  <w:vMerge w:val="restart"/>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szCs w:val="21"/>
                      <w:highlight w:val="none"/>
                      <w:lang w:val="en-US"/>
                    </w:rPr>
                  </w:pPr>
                  <w:r>
                    <w:rPr>
                      <w:rFonts w:hint="default" w:ascii="Times New Roman" w:hAnsi="Times New Roman" w:eastAsia="宋体" w:cs="Times New Roman"/>
                      <w:b/>
                      <w:bCs w:val="0"/>
                      <w:kern w:val="2"/>
                      <w:sz w:val="21"/>
                      <w:szCs w:val="21"/>
                      <w:highlight w:val="none"/>
                      <w:lang w:val="en-US" w:eastAsia="zh-CN" w:bidi="ar"/>
                    </w:rPr>
                    <w:t>预测产</w:t>
                  </w:r>
                </w:p>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szCs w:val="21"/>
                      <w:highlight w:val="none"/>
                      <w:lang w:val="en-US"/>
                    </w:rPr>
                  </w:pPr>
                  <w:r>
                    <w:rPr>
                      <w:rFonts w:hint="default" w:ascii="Times New Roman" w:hAnsi="Times New Roman" w:eastAsia="宋体" w:cs="Times New Roman"/>
                      <w:b/>
                      <w:bCs w:val="0"/>
                      <w:kern w:val="2"/>
                      <w:sz w:val="21"/>
                      <w:szCs w:val="21"/>
                      <w:highlight w:val="none"/>
                      <w:lang w:val="en-US" w:eastAsia="zh-CN" w:bidi="ar"/>
                    </w:rPr>
                    <w:t>生量（t/a）</w:t>
                  </w:r>
                </w:p>
              </w:tc>
              <w:tc>
                <w:tcPr>
                  <w:tcW w:w="2413" w:type="dxa"/>
                  <w:gridSpan w:val="3"/>
                  <w:tcBorders>
                    <w:top w:val="single" w:color="auto" w:sz="12"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szCs w:val="21"/>
                      <w:highlight w:val="none"/>
                      <w:lang w:val="en-US"/>
                    </w:rPr>
                  </w:pPr>
                  <w:r>
                    <w:rPr>
                      <w:rFonts w:hint="default" w:ascii="Times New Roman" w:hAnsi="Times New Roman" w:eastAsia="宋体" w:cs="Times New Roman"/>
                      <w:b/>
                      <w:bCs w:val="0"/>
                      <w:kern w:val="2"/>
                      <w:sz w:val="21"/>
                      <w:szCs w:val="21"/>
                      <w:highlight w:val="none"/>
                      <w:lang w:val="en-US" w:eastAsia="zh-CN" w:bidi="ar"/>
                    </w:rPr>
                    <w:t>种类判断*</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286" w:type="dxa"/>
                  <w:vMerge w:val="continue"/>
                  <w:tcBorders>
                    <w:top w:val="single" w:color="auto" w:sz="12"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1132" w:type="dxa"/>
                  <w:vMerge w:val="continue"/>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1841" w:type="dxa"/>
                  <w:vMerge w:val="continue"/>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565" w:type="dxa"/>
                  <w:vMerge w:val="continue"/>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992" w:type="dxa"/>
                  <w:vMerge w:val="continue"/>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729" w:type="dxa"/>
                  <w:vMerge w:val="continue"/>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2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szCs w:val="21"/>
                      <w:highlight w:val="none"/>
                      <w:lang w:val="en-US"/>
                    </w:rPr>
                  </w:pPr>
                  <w:r>
                    <w:rPr>
                      <w:rFonts w:hint="default" w:ascii="Times New Roman" w:hAnsi="Times New Roman" w:eastAsia="宋体" w:cs="Times New Roman"/>
                      <w:b/>
                      <w:bCs w:val="0"/>
                      <w:kern w:val="2"/>
                      <w:sz w:val="21"/>
                      <w:szCs w:val="21"/>
                      <w:highlight w:val="none"/>
                      <w:lang w:val="en-US" w:eastAsia="zh-CN" w:bidi="ar"/>
                    </w:rPr>
                    <w:t>固体</w:t>
                  </w:r>
                </w:p>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szCs w:val="21"/>
                      <w:highlight w:val="none"/>
                      <w:lang w:val="en-US"/>
                    </w:rPr>
                  </w:pPr>
                  <w:r>
                    <w:rPr>
                      <w:rFonts w:hint="default" w:ascii="Times New Roman" w:hAnsi="Times New Roman" w:eastAsia="宋体" w:cs="Times New Roman"/>
                      <w:b/>
                      <w:bCs w:val="0"/>
                      <w:kern w:val="2"/>
                      <w:sz w:val="21"/>
                      <w:szCs w:val="21"/>
                      <w:highlight w:val="none"/>
                      <w:lang w:val="en-US" w:eastAsia="zh-CN" w:bidi="ar"/>
                    </w:rPr>
                    <w:t>废物</w:t>
                  </w:r>
                </w:p>
              </w:tc>
              <w:tc>
                <w:tcPr>
                  <w:tcW w:w="4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szCs w:val="21"/>
                      <w:highlight w:val="none"/>
                      <w:lang w:val="en-US"/>
                    </w:rPr>
                  </w:pPr>
                  <w:r>
                    <w:rPr>
                      <w:rFonts w:hint="default" w:ascii="Times New Roman" w:hAnsi="Times New Roman" w:eastAsia="宋体" w:cs="Times New Roman"/>
                      <w:b/>
                      <w:bCs w:val="0"/>
                      <w:kern w:val="2"/>
                      <w:sz w:val="21"/>
                      <w:szCs w:val="21"/>
                      <w:highlight w:val="none"/>
                      <w:lang w:val="en-US" w:eastAsia="zh-CN" w:bidi="ar"/>
                    </w:rPr>
                    <w:t>副产品</w:t>
                  </w:r>
                </w:p>
              </w:tc>
              <w:tc>
                <w:tcPr>
                  <w:tcW w:w="1688"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szCs w:val="21"/>
                      <w:highlight w:val="none"/>
                      <w:lang w:val="en-US"/>
                    </w:rPr>
                  </w:pPr>
                  <w:r>
                    <w:rPr>
                      <w:rFonts w:hint="default" w:ascii="Times New Roman" w:hAnsi="Times New Roman" w:eastAsia="宋体" w:cs="Times New Roman"/>
                      <w:b/>
                      <w:bCs w:val="0"/>
                      <w:kern w:val="2"/>
                      <w:sz w:val="21"/>
                      <w:szCs w:val="21"/>
                      <w:highlight w:val="none"/>
                      <w:lang w:val="en-US" w:eastAsia="zh-CN" w:bidi="ar"/>
                    </w:rPr>
                    <w:t>判定</w:t>
                  </w:r>
                </w:p>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
                      <w:bCs w:val="0"/>
                      <w:szCs w:val="21"/>
                      <w:highlight w:val="none"/>
                      <w:lang w:val="en-US"/>
                    </w:rPr>
                  </w:pPr>
                  <w:r>
                    <w:rPr>
                      <w:rFonts w:hint="default" w:ascii="Times New Roman" w:hAnsi="Times New Roman" w:eastAsia="宋体" w:cs="Times New Roman"/>
                      <w:b/>
                      <w:bCs w:val="0"/>
                      <w:kern w:val="2"/>
                      <w:sz w:val="21"/>
                      <w:szCs w:val="21"/>
                      <w:highlight w:val="none"/>
                      <w:lang w:val="en-US" w:eastAsia="zh-CN" w:bidi="ar"/>
                    </w:rPr>
                    <w:t>依据</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2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1</w:t>
                  </w:r>
                </w:p>
              </w:tc>
              <w:tc>
                <w:tcPr>
                  <w:tcW w:w="11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一般原辅料废包材</w:t>
                  </w:r>
                </w:p>
              </w:tc>
              <w:tc>
                <w:tcPr>
                  <w:tcW w:w="18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原料使用</w:t>
                  </w:r>
                </w:p>
              </w:tc>
              <w:tc>
                <w:tcPr>
                  <w:tcW w:w="5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固</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纸箱、铁桶</w:t>
                  </w:r>
                </w:p>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等</w:t>
                  </w: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0.2</w:t>
                  </w:r>
                </w:p>
              </w:tc>
              <w:tc>
                <w:tcPr>
                  <w:tcW w:w="2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w:t>
                  </w:r>
                </w:p>
              </w:tc>
              <w:tc>
                <w:tcPr>
                  <w:tcW w:w="4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w:t>
                  </w:r>
                </w:p>
              </w:tc>
              <w:tc>
                <w:tcPr>
                  <w:tcW w:w="1688" w:type="dxa"/>
                  <w:vMerge w:val="restart"/>
                  <w:tcBorders>
                    <w:top w:val="single" w:color="auto" w:sz="4" w:space="0"/>
                    <w:left w:val="single" w:color="auto" w:sz="4" w:space="0"/>
                    <w:right w:val="nil"/>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《固体废物鉴别标准通则》</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2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w:t>
                  </w:r>
                </w:p>
              </w:tc>
              <w:tc>
                <w:tcPr>
                  <w:tcW w:w="11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不合格产品</w:t>
                  </w:r>
                </w:p>
              </w:tc>
              <w:tc>
                <w:tcPr>
                  <w:tcW w:w="18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外观全检、成品检验</w:t>
                  </w:r>
                </w:p>
              </w:tc>
              <w:tc>
                <w:tcPr>
                  <w:tcW w:w="5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固</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金属</w:t>
                  </w: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4.3</w:t>
                  </w:r>
                </w:p>
              </w:tc>
              <w:tc>
                <w:tcPr>
                  <w:tcW w:w="2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w:t>
                  </w:r>
                </w:p>
              </w:tc>
              <w:tc>
                <w:tcPr>
                  <w:tcW w:w="4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w:t>
                  </w:r>
                </w:p>
              </w:tc>
              <w:tc>
                <w:tcPr>
                  <w:tcW w:w="1688" w:type="dxa"/>
                  <w:vMerge w:val="continue"/>
                  <w:tcBorders>
                    <w:left w:val="single" w:color="auto" w:sz="4" w:space="0"/>
                    <w:right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2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w:t>
                  </w:r>
                </w:p>
              </w:tc>
              <w:tc>
                <w:tcPr>
                  <w:tcW w:w="11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边角料</w:t>
                  </w:r>
                </w:p>
              </w:tc>
              <w:tc>
                <w:tcPr>
                  <w:tcW w:w="18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模具制作</w:t>
                  </w:r>
                </w:p>
              </w:tc>
              <w:tc>
                <w:tcPr>
                  <w:tcW w:w="5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
                    </w:rPr>
                    <w:t>固</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金属</w:t>
                  </w: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0.48</w:t>
                  </w:r>
                </w:p>
              </w:tc>
              <w:tc>
                <w:tcPr>
                  <w:tcW w:w="2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
                    </w:rPr>
                    <w:t>√</w:t>
                  </w:r>
                </w:p>
              </w:tc>
              <w:tc>
                <w:tcPr>
                  <w:tcW w:w="4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
                    </w:rPr>
                    <w:t>/</w:t>
                  </w:r>
                </w:p>
              </w:tc>
              <w:tc>
                <w:tcPr>
                  <w:tcW w:w="1688" w:type="dxa"/>
                  <w:vMerge w:val="continue"/>
                  <w:tcBorders>
                    <w:left w:val="single" w:color="auto" w:sz="4" w:space="0"/>
                    <w:right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2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4</w:t>
                  </w:r>
                </w:p>
              </w:tc>
              <w:tc>
                <w:tcPr>
                  <w:tcW w:w="11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废磨石</w:t>
                  </w:r>
                </w:p>
              </w:tc>
              <w:tc>
                <w:tcPr>
                  <w:tcW w:w="18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抛光清洗</w:t>
                  </w:r>
                </w:p>
              </w:tc>
              <w:tc>
                <w:tcPr>
                  <w:tcW w:w="5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固</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磨石</w:t>
                  </w: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0.38</w:t>
                  </w:r>
                </w:p>
              </w:tc>
              <w:tc>
                <w:tcPr>
                  <w:tcW w:w="2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w:t>
                  </w:r>
                </w:p>
              </w:tc>
              <w:tc>
                <w:tcPr>
                  <w:tcW w:w="4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w:t>
                  </w:r>
                </w:p>
              </w:tc>
              <w:tc>
                <w:tcPr>
                  <w:tcW w:w="1688" w:type="dxa"/>
                  <w:vMerge w:val="continue"/>
                  <w:tcBorders>
                    <w:left w:val="single" w:color="auto" w:sz="4" w:space="0"/>
                    <w:right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2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5</w:t>
                  </w:r>
                </w:p>
              </w:tc>
              <w:tc>
                <w:tcPr>
                  <w:tcW w:w="11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生活垃圾</w:t>
                  </w:r>
                </w:p>
              </w:tc>
              <w:tc>
                <w:tcPr>
                  <w:tcW w:w="18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办公、生活</w:t>
                  </w:r>
                </w:p>
              </w:tc>
              <w:tc>
                <w:tcPr>
                  <w:tcW w:w="5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lang w:eastAsia="zh-CN"/>
                    </w:rPr>
                    <w:t>固</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生活垃圾</w:t>
                  </w: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75</w:t>
                  </w:r>
                </w:p>
              </w:tc>
              <w:tc>
                <w:tcPr>
                  <w:tcW w:w="2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w:t>
                  </w:r>
                </w:p>
              </w:tc>
              <w:tc>
                <w:tcPr>
                  <w:tcW w:w="4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w:t>
                  </w:r>
                </w:p>
              </w:tc>
              <w:tc>
                <w:tcPr>
                  <w:tcW w:w="1688" w:type="dxa"/>
                  <w:vMerge w:val="continue"/>
                  <w:tcBorders>
                    <w:left w:val="single" w:color="auto" w:sz="4" w:space="0"/>
                    <w:right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2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w:t>
                  </w:r>
                </w:p>
              </w:tc>
              <w:tc>
                <w:tcPr>
                  <w:tcW w:w="11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废切削液</w:t>
                  </w:r>
                </w:p>
              </w:tc>
              <w:tc>
                <w:tcPr>
                  <w:tcW w:w="18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eastAsia"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模具制作</w:t>
                  </w:r>
                </w:p>
              </w:tc>
              <w:tc>
                <w:tcPr>
                  <w:tcW w:w="5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eastAsia" w:ascii="Times New Roman" w:hAnsi="Times New Roman" w:cs="Times New Roman"/>
                      <w:kern w:val="2"/>
                      <w:sz w:val="21"/>
                      <w:szCs w:val="21"/>
                      <w:highlight w:val="none"/>
                      <w:lang w:val="en-US" w:eastAsia="zh-CN" w:bidi="ar"/>
                    </w:rPr>
                    <w:t>液</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eastAsia"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油水混合物</w:t>
                  </w: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2.45</w:t>
                  </w:r>
                </w:p>
              </w:tc>
              <w:tc>
                <w:tcPr>
                  <w:tcW w:w="2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rPr>
                  </w:pPr>
                </w:p>
              </w:tc>
              <w:tc>
                <w:tcPr>
                  <w:tcW w:w="4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w:t>
                  </w:r>
                </w:p>
              </w:tc>
              <w:tc>
                <w:tcPr>
                  <w:tcW w:w="1688" w:type="dxa"/>
                  <w:vMerge w:val="continue"/>
                  <w:tcBorders>
                    <w:left w:val="single" w:color="auto" w:sz="4" w:space="0"/>
                    <w:right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2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7</w:t>
                  </w:r>
                </w:p>
              </w:tc>
              <w:tc>
                <w:tcPr>
                  <w:tcW w:w="11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废线割油</w:t>
                  </w:r>
                </w:p>
              </w:tc>
              <w:tc>
                <w:tcPr>
                  <w:tcW w:w="18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szCs w:val="21"/>
                      <w:highlight w:val="none"/>
                      <w:lang w:val="en-US" w:eastAsia="zh-CN"/>
                    </w:rPr>
                    <w:t>模具制作</w:t>
                  </w:r>
                </w:p>
              </w:tc>
              <w:tc>
                <w:tcPr>
                  <w:tcW w:w="5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液</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线割油</w:t>
                  </w: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0.17</w:t>
                  </w:r>
                </w:p>
              </w:tc>
              <w:tc>
                <w:tcPr>
                  <w:tcW w:w="2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p>
              </w:tc>
              <w:tc>
                <w:tcPr>
                  <w:tcW w:w="4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p>
              </w:tc>
              <w:tc>
                <w:tcPr>
                  <w:tcW w:w="1688" w:type="dxa"/>
                  <w:vMerge w:val="continue"/>
                  <w:tcBorders>
                    <w:left w:val="single" w:color="auto" w:sz="4" w:space="0"/>
                    <w:right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2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8</w:t>
                  </w:r>
                </w:p>
              </w:tc>
              <w:tc>
                <w:tcPr>
                  <w:tcW w:w="11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废矿物拉伸油</w:t>
                  </w:r>
                </w:p>
              </w:tc>
              <w:tc>
                <w:tcPr>
                  <w:tcW w:w="18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冲压</w:t>
                  </w:r>
                </w:p>
              </w:tc>
              <w:tc>
                <w:tcPr>
                  <w:tcW w:w="5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液</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矿物油、溶剂</w:t>
                  </w: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0.16</w:t>
                  </w:r>
                </w:p>
              </w:tc>
              <w:tc>
                <w:tcPr>
                  <w:tcW w:w="2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p>
              </w:tc>
              <w:tc>
                <w:tcPr>
                  <w:tcW w:w="4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p>
              </w:tc>
              <w:tc>
                <w:tcPr>
                  <w:tcW w:w="1688" w:type="dxa"/>
                  <w:vMerge w:val="continue"/>
                  <w:tcBorders>
                    <w:left w:val="single" w:color="auto" w:sz="4" w:space="0"/>
                    <w:right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2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9</w:t>
                  </w:r>
                </w:p>
              </w:tc>
              <w:tc>
                <w:tcPr>
                  <w:tcW w:w="11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碳氢清洗废液</w:t>
                  </w:r>
                </w:p>
              </w:tc>
              <w:tc>
                <w:tcPr>
                  <w:tcW w:w="18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碳氢清洗</w:t>
                  </w:r>
                </w:p>
              </w:tc>
              <w:tc>
                <w:tcPr>
                  <w:tcW w:w="5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液</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油水混合物</w:t>
                  </w: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0.275</w:t>
                  </w:r>
                </w:p>
              </w:tc>
              <w:tc>
                <w:tcPr>
                  <w:tcW w:w="2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p>
              </w:tc>
              <w:tc>
                <w:tcPr>
                  <w:tcW w:w="4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p>
              </w:tc>
              <w:tc>
                <w:tcPr>
                  <w:tcW w:w="1688" w:type="dxa"/>
                  <w:vMerge w:val="continue"/>
                  <w:tcBorders>
                    <w:left w:val="single" w:color="auto" w:sz="4" w:space="0"/>
                    <w:right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2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10</w:t>
                  </w:r>
                </w:p>
              </w:tc>
              <w:tc>
                <w:tcPr>
                  <w:tcW w:w="11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抛光清洗废液</w:t>
                  </w:r>
                </w:p>
              </w:tc>
              <w:tc>
                <w:tcPr>
                  <w:tcW w:w="18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rPr>
                    <w:t>抛光清洗</w:t>
                  </w:r>
                </w:p>
              </w:tc>
              <w:tc>
                <w:tcPr>
                  <w:tcW w:w="5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液</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油水混合物</w:t>
                  </w: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125.61</w:t>
                  </w:r>
                </w:p>
              </w:tc>
              <w:tc>
                <w:tcPr>
                  <w:tcW w:w="2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p>
              </w:tc>
              <w:tc>
                <w:tcPr>
                  <w:tcW w:w="4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p>
              </w:tc>
              <w:tc>
                <w:tcPr>
                  <w:tcW w:w="1688" w:type="dxa"/>
                  <w:vMerge w:val="continue"/>
                  <w:tcBorders>
                    <w:left w:val="single" w:color="auto" w:sz="4" w:space="0"/>
                    <w:right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2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11</w:t>
                  </w:r>
                </w:p>
              </w:tc>
              <w:tc>
                <w:tcPr>
                  <w:tcW w:w="11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废矿物拉伸油废包装桶</w:t>
                  </w:r>
                </w:p>
              </w:tc>
              <w:tc>
                <w:tcPr>
                  <w:tcW w:w="18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辅料使用</w:t>
                  </w:r>
                </w:p>
              </w:tc>
              <w:tc>
                <w:tcPr>
                  <w:tcW w:w="5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固</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矿物油、铁通</w:t>
                  </w: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0.01</w:t>
                  </w:r>
                </w:p>
              </w:tc>
              <w:tc>
                <w:tcPr>
                  <w:tcW w:w="2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p>
              </w:tc>
              <w:tc>
                <w:tcPr>
                  <w:tcW w:w="4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p>
              </w:tc>
              <w:tc>
                <w:tcPr>
                  <w:tcW w:w="1688" w:type="dxa"/>
                  <w:vMerge w:val="continue"/>
                  <w:tcBorders>
                    <w:left w:val="single" w:color="auto" w:sz="4" w:space="0"/>
                    <w:right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2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12</w:t>
                  </w:r>
                </w:p>
              </w:tc>
              <w:tc>
                <w:tcPr>
                  <w:tcW w:w="11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其他化学品废包装桶</w:t>
                  </w:r>
                </w:p>
              </w:tc>
              <w:tc>
                <w:tcPr>
                  <w:tcW w:w="18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辅料使用</w:t>
                  </w:r>
                </w:p>
              </w:tc>
              <w:tc>
                <w:tcPr>
                  <w:tcW w:w="5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固</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油水混合物、铁通</w:t>
                  </w: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0.04</w:t>
                  </w:r>
                </w:p>
              </w:tc>
              <w:tc>
                <w:tcPr>
                  <w:tcW w:w="2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p>
              </w:tc>
              <w:tc>
                <w:tcPr>
                  <w:tcW w:w="4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p>
              </w:tc>
              <w:tc>
                <w:tcPr>
                  <w:tcW w:w="1688" w:type="dxa"/>
                  <w:vMerge w:val="continue"/>
                  <w:tcBorders>
                    <w:left w:val="single" w:color="auto" w:sz="4" w:space="0"/>
                    <w:right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2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eastAsia"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13</w:t>
                  </w:r>
                </w:p>
              </w:tc>
              <w:tc>
                <w:tcPr>
                  <w:tcW w:w="11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废活性炭</w:t>
                  </w:r>
                </w:p>
              </w:tc>
              <w:tc>
                <w:tcPr>
                  <w:tcW w:w="18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废气处理</w:t>
                  </w:r>
                </w:p>
              </w:tc>
              <w:tc>
                <w:tcPr>
                  <w:tcW w:w="5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固</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活性炭、有机物</w:t>
                  </w: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3.631</w:t>
                  </w:r>
                </w:p>
              </w:tc>
              <w:tc>
                <w:tcPr>
                  <w:tcW w:w="2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p>
              </w:tc>
              <w:tc>
                <w:tcPr>
                  <w:tcW w:w="4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p>
              </w:tc>
              <w:tc>
                <w:tcPr>
                  <w:tcW w:w="1688" w:type="dxa"/>
                  <w:vMerge w:val="continue"/>
                  <w:tcBorders>
                    <w:left w:val="single" w:color="auto" w:sz="4" w:space="0"/>
                    <w:right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2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14</w:t>
                  </w:r>
                </w:p>
              </w:tc>
              <w:tc>
                <w:tcPr>
                  <w:tcW w:w="11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集成灰</w:t>
                  </w:r>
                </w:p>
              </w:tc>
              <w:tc>
                <w:tcPr>
                  <w:tcW w:w="18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除尘</w:t>
                  </w:r>
                </w:p>
              </w:tc>
              <w:tc>
                <w:tcPr>
                  <w:tcW w:w="5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固</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颗粒物</w:t>
                  </w: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0.142</w:t>
                  </w:r>
                </w:p>
              </w:tc>
              <w:tc>
                <w:tcPr>
                  <w:tcW w:w="2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p>
              </w:tc>
              <w:tc>
                <w:tcPr>
                  <w:tcW w:w="4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p>
              </w:tc>
              <w:tc>
                <w:tcPr>
                  <w:tcW w:w="1688" w:type="dxa"/>
                  <w:vMerge w:val="continue"/>
                  <w:tcBorders>
                    <w:left w:val="single" w:color="auto" w:sz="4" w:space="0"/>
                    <w:right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2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15</w:t>
                  </w:r>
                </w:p>
              </w:tc>
              <w:tc>
                <w:tcPr>
                  <w:tcW w:w="11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废滤网</w:t>
                  </w:r>
                </w:p>
              </w:tc>
              <w:tc>
                <w:tcPr>
                  <w:tcW w:w="18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除尘</w:t>
                  </w:r>
                </w:p>
              </w:tc>
              <w:tc>
                <w:tcPr>
                  <w:tcW w:w="5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固</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颗粒物、滤网</w:t>
                  </w: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0.02</w:t>
                  </w:r>
                </w:p>
              </w:tc>
              <w:tc>
                <w:tcPr>
                  <w:tcW w:w="2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p>
              </w:tc>
              <w:tc>
                <w:tcPr>
                  <w:tcW w:w="4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p>
              </w:tc>
              <w:tc>
                <w:tcPr>
                  <w:tcW w:w="1688" w:type="dxa"/>
                  <w:vMerge w:val="continue"/>
                  <w:tcBorders>
                    <w:left w:val="single" w:color="auto" w:sz="4" w:space="0"/>
                    <w:right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2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16</w:t>
                  </w:r>
                </w:p>
              </w:tc>
              <w:tc>
                <w:tcPr>
                  <w:tcW w:w="11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不合格原料</w:t>
                  </w:r>
                </w:p>
              </w:tc>
              <w:tc>
                <w:tcPr>
                  <w:tcW w:w="18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来料检查</w:t>
                  </w:r>
                </w:p>
              </w:tc>
              <w:tc>
                <w:tcPr>
                  <w:tcW w:w="5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固</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铜、镍、不锈钢等</w:t>
                  </w: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1.2</w:t>
                  </w:r>
                </w:p>
              </w:tc>
              <w:tc>
                <w:tcPr>
                  <w:tcW w:w="2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p>
              </w:tc>
              <w:tc>
                <w:tcPr>
                  <w:tcW w:w="4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p>
              </w:tc>
              <w:tc>
                <w:tcPr>
                  <w:tcW w:w="1688" w:type="dxa"/>
                  <w:vMerge w:val="continue"/>
                  <w:tcBorders>
                    <w:left w:val="single" w:color="auto" w:sz="4" w:space="0"/>
                    <w:right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2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17</w:t>
                  </w:r>
                </w:p>
              </w:tc>
              <w:tc>
                <w:tcPr>
                  <w:tcW w:w="11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玻璃封装废品</w:t>
                  </w:r>
                </w:p>
              </w:tc>
              <w:tc>
                <w:tcPr>
                  <w:tcW w:w="18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玻璃封装</w:t>
                  </w:r>
                </w:p>
              </w:tc>
              <w:tc>
                <w:tcPr>
                  <w:tcW w:w="5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固</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低温玻璃</w:t>
                  </w:r>
                </w:p>
              </w:tc>
              <w:tc>
                <w:tcPr>
                  <w:tcW w:w="7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0.02</w:t>
                  </w:r>
                </w:p>
              </w:tc>
              <w:tc>
                <w:tcPr>
                  <w:tcW w:w="2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p>
              </w:tc>
              <w:tc>
                <w:tcPr>
                  <w:tcW w:w="4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p>
              </w:tc>
              <w:tc>
                <w:tcPr>
                  <w:tcW w:w="1688" w:type="dxa"/>
                  <w:vMerge w:val="continue"/>
                  <w:tcBorders>
                    <w:left w:val="single" w:color="auto" w:sz="4" w:space="0"/>
                    <w:bottom w:val="single" w:color="auto" w:sz="4" w:space="0"/>
                    <w:right w:val="nil"/>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r>
          </w:tbl>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b/>
                <w:bCs w:val="0"/>
                <w:sz w:val="24"/>
                <w:szCs w:val="24"/>
                <w:highlight w:val="none"/>
                <w:lang w:val="en-US"/>
              </w:rPr>
            </w:pPr>
            <w:r>
              <w:rPr>
                <w:rFonts w:hint="default" w:ascii="Times New Roman" w:hAnsi="Times New Roman" w:eastAsia="宋体" w:cs="Times New Roman"/>
                <w:kern w:val="2"/>
                <w:sz w:val="24"/>
                <w:szCs w:val="24"/>
                <w:highlight w:val="none"/>
                <w:lang w:val="en-US" w:eastAsia="zh-CN" w:bidi="ar"/>
              </w:rPr>
              <w:t>由上表可知，项目生产过程无副产品产生。项目产生的固体废物名称、类别、属性和数量等情况汇总见下表。同时，根据《国家危险废物名录》（2021年），判定其是否属于危险废物，其结果分析见下表</w:t>
            </w:r>
            <w:r>
              <w:rPr>
                <w:rFonts w:hint="eastAsia" w:ascii="Times New Roman" w:hAnsi="Times New Roman" w:cs="Times New Roman"/>
                <w:kern w:val="2"/>
                <w:sz w:val="24"/>
                <w:szCs w:val="24"/>
                <w:highlight w:val="none"/>
                <w:lang w:val="en-US" w:eastAsia="zh-CN" w:bidi="ar"/>
              </w:rPr>
              <w:t>。</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2" w:firstLineChars="200"/>
              <w:jc w:val="center"/>
              <w:rPr>
                <w:rFonts w:hint="default" w:ascii="Times New Roman" w:hAnsi="Times New Roman" w:eastAsia="宋体" w:cs="Times New Roman"/>
                <w:b/>
                <w:bCs w:val="0"/>
                <w:sz w:val="24"/>
                <w:szCs w:val="24"/>
                <w:highlight w:val="none"/>
                <w:lang w:val="en-US"/>
              </w:rPr>
            </w:pPr>
            <w:r>
              <w:rPr>
                <w:rFonts w:hint="default" w:ascii="Times New Roman" w:hAnsi="Times New Roman" w:eastAsia="宋体" w:cs="Times New Roman"/>
                <w:b/>
                <w:bCs w:val="0"/>
                <w:kern w:val="2"/>
                <w:sz w:val="24"/>
                <w:szCs w:val="24"/>
                <w:highlight w:val="none"/>
                <w:lang w:val="en-US" w:eastAsia="zh-CN" w:bidi="ar"/>
              </w:rPr>
              <w:t>表4-1</w:t>
            </w:r>
            <w:r>
              <w:rPr>
                <w:rFonts w:hint="eastAsia" w:ascii="Times New Roman" w:hAnsi="Times New Roman" w:cs="Times New Roman"/>
                <w:b/>
                <w:bCs w:val="0"/>
                <w:kern w:val="2"/>
                <w:sz w:val="24"/>
                <w:szCs w:val="24"/>
                <w:highlight w:val="none"/>
                <w:lang w:val="en-US" w:eastAsia="zh-CN" w:bidi="ar"/>
              </w:rPr>
              <w:t>3</w:t>
            </w:r>
            <w:r>
              <w:rPr>
                <w:rFonts w:hint="default" w:ascii="Times New Roman" w:hAnsi="Times New Roman" w:eastAsia="宋体" w:cs="Times New Roman"/>
                <w:b/>
                <w:bCs w:val="0"/>
                <w:kern w:val="2"/>
                <w:sz w:val="24"/>
                <w:szCs w:val="24"/>
                <w:highlight w:val="none"/>
                <w:lang w:val="en-US" w:eastAsia="zh-CN" w:bidi="ar"/>
              </w:rPr>
              <w:t xml:space="preserve">  本项目固体废物分析结果汇总表</w:t>
            </w:r>
          </w:p>
          <w:tbl>
            <w:tblPr>
              <w:tblStyle w:val="13"/>
              <w:tblW w:w="7958" w:type="dxa"/>
              <w:jc w:val="center"/>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fixed"/>
              <w:tblCellMar>
                <w:top w:w="0" w:type="dxa"/>
                <w:left w:w="0" w:type="dxa"/>
                <w:bottom w:w="0" w:type="dxa"/>
                <w:right w:w="0" w:type="dxa"/>
              </w:tblCellMar>
            </w:tblPr>
            <w:tblGrid>
              <w:gridCol w:w="237"/>
              <w:gridCol w:w="932"/>
              <w:gridCol w:w="471"/>
              <w:gridCol w:w="1456"/>
              <w:gridCol w:w="368"/>
              <w:gridCol w:w="681"/>
              <w:gridCol w:w="1078"/>
              <w:gridCol w:w="600"/>
              <w:gridCol w:w="804"/>
              <w:gridCol w:w="619"/>
              <w:gridCol w:w="712"/>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237" w:type="dxa"/>
                  <w:tcBorders>
                    <w:top w:val="single" w:color="auto" w:sz="12"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序号</w:t>
                  </w:r>
                </w:p>
              </w:tc>
              <w:tc>
                <w:tcPr>
                  <w:tcW w:w="932"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固废名称</w:t>
                  </w:r>
                </w:p>
              </w:tc>
              <w:tc>
                <w:tcPr>
                  <w:tcW w:w="471"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属性</w:t>
                  </w:r>
                </w:p>
              </w:tc>
              <w:tc>
                <w:tcPr>
                  <w:tcW w:w="1456"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产生工序</w:t>
                  </w:r>
                </w:p>
              </w:tc>
              <w:tc>
                <w:tcPr>
                  <w:tcW w:w="368"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形态</w:t>
                  </w:r>
                </w:p>
              </w:tc>
              <w:tc>
                <w:tcPr>
                  <w:tcW w:w="681"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主要成分</w:t>
                  </w:r>
                </w:p>
              </w:tc>
              <w:tc>
                <w:tcPr>
                  <w:tcW w:w="1078"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危险特性鉴别方法</w:t>
                  </w:r>
                </w:p>
              </w:tc>
              <w:tc>
                <w:tcPr>
                  <w:tcW w:w="600"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危险特性</w:t>
                  </w:r>
                </w:p>
              </w:tc>
              <w:tc>
                <w:tcPr>
                  <w:tcW w:w="804"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废物</w:t>
                  </w:r>
                </w:p>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类别</w:t>
                  </w:r>
                </w:p>
              </w:tc>
              <w:tc>
                <w:tcPr>
                  <w:tcW w:w="619"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废物代码</w:t>
                  </w:r>
                </w:p>
              </w:tc>
              <w:tc>
                <w:tcPr>
                  <w:tcW w:w="712" w:type="dxa"/>
                  <w:tcBorders>
                    <w:top w:val="single" w:color="auto" w:sz="12"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估算</w:t>
                  </w:r>
                </w:p>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产生量（t/a）</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23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Cs/>
                      <w:szCs w:val="21"/>
                      <w:highlight w:val="none"/>
                      <w:lang w:val="en-US"/>
                    </w:rPr>
                  </w:pPr>
                  <w:r>
                    <w:rPr>
                      <w:rFonts w:hint="default" w:ascii="Times New Roman" w:hAnsi="Times New Roman" w:eastAsia="宋体" w:cs="Times New Roman"/>
                      <w:kern w:val="2"/>
                      <w:sz w:val="21"/>
                      <w:szCs w:val="21"/>
                      <w:highlight w:val="none"/>
                      <w:lang w:val="en-US" w:eastAsia="zh-CN" w:bidi="ar"/>
                    </w:rPr>
                    <w:t>1</w:t>
                  </w:r>
                </w:p>
              </w:tc>
              <w:tc>
                <w:tcPr>
                  <w:tcW w:w="9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一般原辅料废包材</w:t>
                  </w:r>
                </w:p>
              </w:tc>
              <w:tc>
                <w:tcPr>
                  <w:tcW w:w="471"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szCs w:val="21"/>
                      <w:highlight w:val="none"/>
                      <w:lang w:val="en-US"/>
                    </w:rPr>
                  </w:pPr>
                  <w:r>
                    <w:rPr>
                      <w:rFonts w:hint="default" w:ascii="Times New Roman" w:hAnsi="Times New Roman" w:eastAsia="宋体" w:cs="Times New Roman"/>
                      <w:bCs/>
                      <w:kern w:val="2"/>
                      <w:sz w:val="21"/>
                      <w:szCs w:val="21"/>
                      <w:highlight w:val="none"/>
                      <w:lang w:val="en-US" w:eastAsia="zh-CN" w:bidi="ar"/>
                    </w:rPr>
                    <w:t>一般固废</w:t>
                  </w:r>
                </w:p>
              </w:tc>
              <w:tc>
                <w:tcPr>
                  <w:tcW w:w="14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eastAsia" w:ascii="Times New Roman" w:hAnsi="Times New Roman" w:cs="Times New Roman"/>
                      <w:szCs w:val="21"/>
                      <w:highlight w:val="none"/>
                      <w:lang w:val="en-US" w:eastAsia="zh-CN"/>
                    </w:rPr>
                    <w:t>原料使用</w:t>
                  </w:r>
                </w:p>
              </w:tc>
              <w:tc>
                <w:tcPr>
                  <w:tcW w:w="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固</w:t>
                  </w:r>
                </w:p>
              </w:tc>
              <w:tc>
                <w:tcPr>
                  <w:tcW w:w="6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纸箱、铁桶等</w:t>
                  </w:r>
                </w:p>
              </w:tc>
              <w:tc>
                <w:tcPr>
                  <w:tcW w:w="1078"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szCs w:val="21"/>
                      <w:highlight w:val="none"/>
                      <w:lang w:val="en-US"/>
                    </w:rPr>
                  </w:pPr>
                  <w:r>
                    <w:rPr>
                      <w:rFonts w:hint="default" w:ascii="Times New Roman" w:hAnsi="Times New Roman" w:eastAsia="宋体" w:cs="Times New Roman"/>
                      <w:bCs/>
                      <w:kern w:val="2"/>
                      <w:sz w:val="21"/>
                      <w:szCs w:val="21"/>
                      <w:highlight w:val="none"/>
                      <w:lang w:val="en-US" w:eastAsia="zh-CN" w:bidi="ar"/>
                    </w:rPr>
                    <w:t>《国家危险废物名录》(2021)</w:t>
                  </w: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eastAsia" w:ascii="Times New Roman" w:hAnsi="Times New Roman" w:eastAsia="宋体" w:cs="Times New Roman"/>
                      <w:bCs/>
                      <w:szCs w:val="21"/>
                      <w:highlight w:val="none"/>
                      <w:lang w:val="en-US" w:eastAsia="zh-CN"/>
                    </w:rPr>
                  </w:pPr>
                  <w:r>
                    <w:rPr>
                      <w:rFonts w:hint="eastAsia" w:ascii="Times New Roman" w:hAnsi="Times New Roman" w:cs="Times New Roman"/>
                      <w:bCs/>
                      <w:szCs w:val="21"/>
                      <w:highlight w:val="none"/>
                      <w:lang w:val="en-US" w:eastAsia="zh-CN"/>
                    </w:rPr>
                    <w:t>/</w:t>
                  </w:r>
                </w:p>
              </w:tc>
              <w:tc>
                <w:tcPr>
                  <w:tcW w:w="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szCs w:val="21"/>
                      <w:highlight w:val="none"/>
                      <w:lang w:val="en-US" w:eastAsia="zh-CN"/>
                    </w:rPr>
                  </w:pPr>
                  <w:r>
                    <w:rPr>
                      <w:rFonts w:hint="eastAsia" w:ascii="Times New Roman" w:hAnsi="Times New Roman" w:cs="Times New Roman"/>
                      <w:bCs/>
                      <w:szCs w:val="21"/>
                      <w:highlight w:val="none"/>
                      <w:lang w:val="en-US" w:eastAsia="zh-CN"/>
                    </w:rPr>
                    <w:t>07</w:t>
                  </w:r>
                </w:p>
              </w:tc>
              <w:tc>
                <w:tcPr>
                  <w:tcW w:w="6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szCs w:val="21"/>
                      <w:highlight w:val="none"/>
                      <w:lang w:val="en-US" w:eastAsia="zh-CN"/>
                    </w:rPr>
                  </w:pPr>
                  <w:r>
                    <w:rPr>
                      <w:rFonts w:hint="eastAsia" w:ascii="Times New Roman" w:hAnsi="Times New Roman" w:cs="Times New Roman"/>
                      <w:bCs/>
                      <w:szCs w:val="21"/>
                      <w:highlight w:val="none"/>
                      <w:lang w:val="en-US" w:eastAsia="zh-CN"/>
                    </w:rPr>
                    <w:t>333-005-07</w:t>
                  </w:r>
                </w:p>
              </w:tc>
              <w:tc>
                <w:tcPr>
                  <w:tcW w:w="712"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0.2</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23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2</w:t>
                  </w:r>
                </w:p>
              </w:tc>
              <w:tc>
                <w:tcPr>
                  <w:tcW w:w="9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不合格产品</w:t>
                  </w:r>
                </w:p>
              </w:tc>
              <w:tc>
                <w:tcPr>
                  <w:tcW w:w="471"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14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外观全检、成品检验</w:t>
                  </w:r>
                </w:p>
              </w:tc>
              <w:tc>
                <w:tcPr>
                  <w:tcW w:w="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固</w:t>
                  </w:r>
                </w:p>
              </w:tc>
              <w:tc>
                <w:tcPr>
                  <w:tcW w:w="6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eastAsia"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金属</w:t>
                  </w:r>
                </w:p>
              </w:tc>
              <w:tc>
                <w:tcPr>
                  <w:tcW w:w="1078"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szCs w:val="21"/>
                      <w:highlight w:val="none"/>
                      <w:lang w:val="en-US"/>
                    </w:rPr>
                  </w:pPr>
                  <w:r>
                    <w:rPr>
                      <w:rFonts w:hint="eastAsia" w:ascii="Times New Roman" w:hAnsi="Times New Roman" w:cs="Times New Roman"/>
                      <w:bCs/>
                      <w:szCs w:val="21"/>
                      <w:highlight w:val="none"/>
                      <w:lang w:val="en-US" w:eastAsia="zh-CN"/>
                    </w:rPr>
                    <w:t>/</w:t>
                  </w:r>
                </w:p>
              </w:tc>
              <w:tc>
                <w:tcPr>
                  <w:tcW w:w="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szCs w:val="21"/>
                      <w:highlight w:val="none"/>
                      <w:lang w:val="en-US" w:eastAsia="zh-CN"/>
                    </w:rPr>
                  </w:pPr>
                  <w:r>
                    <w:rPr>
                      <w:rFonts w:hint="eastAsia" w:ascii="Times New Roman" w:hAnsi="Times New Roman" w:cs="Times New Roman"/>
                      <w:bCs/>
                      <w:szCs w:val="21"/>
                      <w:highlight w:val="none"/>
                      <w:lang w:val="en-US" w:eastAsia="zh-CN"/>
                    </w:rPr>
                    <w:t>09</w:t>
                  </w:r>
                </w:p>
              </w:tc>
              <w:tc>
                <w:tcPr>
                  <w:tcW w:w="6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szCs w:val="21"/>
                      <w:highlight w:val="none"/>
                      <w:lang w:val="en-US" w:eastAsia="zh-CN"/>
                    </w:rPr>
                  </w:pPr>
                  <w:r>
                    <w:rPr>
                      <w:rFonts w:hint="eastAsia" w:ascii="Times New Roman" w:hAnsi="Times New Roman" w:cs="Times New Roman"/>
                      <w:bCs/>
                      <w:szCs w:val="21"/>
                      <w:highlight w:val="none"/>
                      <w:lang w:val="en-US" w:eastAsia="zh-CN"/>
                    </w:rPr>
                    <w:t>333-05-09</w:t>
                  </w:r>
                </w:p>
              </w:tc>
              <w:tc>
                <w:tcPr>
                  <w:tcW w:w="712"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4.3</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23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bCs/>
                      <w:szCs w:val="21"/>
                      <w:highlight w:val="none"/>
                      <w:lang w:val="en-US"/>
                    </w:rPr>
                  </w:pPr>
                  <w:r>
                    <w:rPr>
                      <w:rFonts w:hint="default" w:ascii="Times New Roman" w:hAnsi="Times New Roman" w:eastAsia="宋体" w:cs="Times New Roman"/>
                      <w:bCs/>
                      <w:kern w:val="2"/>
                      <w:sz w:val="21"/>
                      <w:szCs w:val="21"/>
                      <w:highlight w:val="none"/>
                      <w:lang w:val="en-US" w:eastAsia="zh-CN" w:bidi="ar"/>
                    </w:rPr>
                    <w:t>3</w:t>
                  </w:r>
                </w:p>
              </w:tc>
              <w:tc>
                <w:tcPr>
                  <w:tcW w:w="9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边角料</w:t>
                  </w:r>
                </w:p>
              </w:tc>
              <w:tc>
                <w:tcPr>
                  <w:tcW w:w="471"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14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模具制作</w:t>
                  </w:r>
                </w:p>
              </w:tc>
              <w:tc>
                <w:tcPr>
                  <w:tcW w:w="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固</w:t>
                  </w:r>
                </w:p>
              </w:tc>
              <w:tc>
                <w:tcPr>
                  <w:tcW w:w="6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eastAsia"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金属</w:t>
                  </w:r>
                </w:p>
              </w:tc>
              <w:tc>
                <w:tcPr>
                  <w:tcW w:w="1078"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szCs w:val="21"/>
                      <w:highlight w:val="none"/>
                      <w:lang w:val="en-US"/>
                    </w:rPr>
                  </w:pPr>
                  <w:r>
                    <w:rPr>
                      <w:rFonts w:hint="eastAsia" w:ascii="Times New Roman" w:hAnsi="Times New Roman" w:cs="Times New Roman"/>
                      <w:bCs/>
                      <w:szCs w:val="21"/>
                      <w:highlight w:val="none"/>
                      <w:lang w:val="en-US" w:eastAsia="zh-CN"/>
                    </w:rPr>
                    <w:t>/</w:t>
                  </w:r>
                </w:p>
              </w:tc>
              <w:tc>
                <w:tcPr>
                  <w:tcW w:w="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szCs w:val="21"/>
                      <w:highlight w:val="none"/>
                      <w:lang w:val="en-US" w:eastAsia="zh-CN"/>
                    </w:rPr>
                  </w:pPr>
                  <w:r>
                    <w:rPr>
                      <w:rFonts w:hint="eastAsia" w:ascii="Times New Roman" w:hAnsi="Times New Roman" w:cs="Times New Roman"/>
                      <w:bCs/>
                      <w:szCs w:val="21"/>
                      <w:highlight w:val="none"/>
                      <w:lang w:val="en-US" w:eastAsia="zh-CN"/>
                    </w:rPr>
                    <w:t>09</w:t>
                  </w:r>
                </w:p>
              </w:tc>
              <w:tc>
                <w:tcPr>
                  <w:tcW w:w="6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szCs w:val="21"/>
                      <w:highlight w:val="none"/>
                      <w:lang w:val="en-US" w:eastAsia="zh-CN"/>
                    </w:rPr>
                  </w:pPr>
                  <w:r>
                    <w:rPr>
                      <w:rFonts w:hint="eastAsia" w:ascii="Times New Roman" w:hAnsi="Times New Roman" w:cs="Times New Roman"/>
                      <w:bCs/>
                      <w:szCs w:val="21"/>
                      <w:highlight w:val="none"/>
                      <w:lang w:val="en-US" w:eastAsia="zh-CN"/>
                    </w:rPr>
                    <w:t>333-05-09</w:t>
                  </w:r>
                </w:p>
              </w:tc>
              <w:tc>
                <w:tcPr>
                  <w:tcW w:w="712"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0.48</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23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4</w:t>
                  </w:r>
                </w:p>
              </w:tc>
              <w:tc>
                <w:tcPr>
                  <w:tcW w:w="9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废磨石</w:t>
                  </w:r>
                </w:p>
              </w:tc>
              <w:tc>
                <w:tcPr>
                  <w:tcW w:w="471"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szCs w:val="21"/>
                      <w:highlight w:val="none"/>
                      <w:lang w:val="en-US"/>
                    </w:rPr>
                  </w:pPr>
                </w:p>
              </w:tc>
              <w:tc>
                <w:tcPr>
                  <w:tcW w:w="14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抛光清洗</w:t>
                  </w:r>
                </w:p>
              </w:tc>
              <w:tc>
                <w:tcPr>
                  <w:tcW w:w="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固</w:t>
                  </w:r>
                </w:p>
              </w:tc>
              <w:tc>
                <w:tcPr>
                  <w:tcW w:w="6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eastAsia"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磨石</w:t>
                  </w:r>
                </w:p>
              </w:tc>
              <w:tc>
                <w:tcPr>
                  <w:tcW w:w="1078"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szCs w:val="21"/>
                      <w:highlight w:val="none"/>
                      <w:lang w:val="en-US"/>
                    </w:rPr>
                  </w:pPr>
                  <w:r>
                    <w:rPr>
                      <w:rFonts w:hint="eastAsia" w:ascii="Times New Roman" w:hAnsi="Times New Roman" w:cs="Times New Roman"/>
                      <w:bCs/>
                      <w:szCs w:val="21"/>
                      <w:highlight w:val="none"/>
                      <w:lang w:val="en-US" w:eastAsia="zh-CN"/>
                    </w:rPr>
                    <w:t>/</w:t>
                  </w:r>
                </w:p>
              </w:tc>
              <w:tc>
                <w:tcPr>
                  <w:tcW w:w="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szCs w:val="21"/>
                      <w:highlight w:val="none"/>
                      <w:lang w:val="en-US" w:eastAsia="zh-CN"/>
                    </w:rPr>
                  </w:pPr>
                  <w:r>
                    <w:rPr>
                      <w:rFonts w:hint="eastAsia" w:ascii="Times New Roman" w:hAnsi="Times New Roman" w:cs="Times New Roman"/>
                      <w:bCs/>
                      <w:szCs w:val="21"/>
                      <w:highlight w:val="none"/>
                      <w:lang w:val="en-US" w:eastAsia="zh-CN"/>
                    </w:rPr>
                    <w:t>99</w:t>
                  </w:r>
                </w:p>
              </w:tc>
              <w:tc>
                <w:tcPr>
                  <w:tcW w:w="6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szCs w:val="21"/>
                      <w:highlight w:val="none"/>
                      <w:lang w:val="en-US" w:eastAsia="zh-CN"/>
                    </w:rPr>
                  </w:pPr>
                  <w:r>
                    <w:rPr>
                      <w:rFonts w:hint="eastAsia" w:ascii="Times New Roman" w:hAnsi="Times New Roman" w:cs="Times New Roman"/>
                      <w:bCs/>
                      <w:szCs w:val="21"/>
                      <w:highlight w:val="none"/>
                      <w:lang w:val="en-US" w:eastAsia="zh-CN"/>
                    </w:rPr>
                    <w:t>333-05-99</w:t>
                  </w:r>
                </w:p>
              </w:tc>
              <w:tc>
                <w:tcPr>
                  <w:tcW w:w="712"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0.38</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23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5</w:t>
                  </w:r>
                </w:p>
              </w:tc>
              <w:tc>
                <w:tcPr>
                  <w:tcW w:w="9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kern w:val="2"/>
                      <w:sz w:val="21"/>
                      <w:szCs w:val="21"/>
                      <w:highlight w:val="none"/>
                      <w:lang w:val="en-US" w:eastAsia="zh-CN" w:bidi="ar-SA"/>
                    </w:rPr>
                    <w:t>生活垃圾</w:t>
                  </w:r>
                </w:p>
              </w:tc>
              <w:tc>
                <w:tcPr>
                  <w:tcW w:w="471"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4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办公、生活</w:t>
                  </w:r>
                </w:p>
              </w:tc>
              <w:tc>
                <w:tcPr>
                  <w:tcW w:w="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固</w:t>
                  </w:r>
                </w:p>
              </w:tc>
              <w:tc>
                <w:tcPr>
                  <w:tcW w:w="6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生活垃圾</w:t>
                  </w:r>
                </w:p>
              </w:tc>
              <w:tc>
                <w:tcPr>
                  <w:tcW w:w="1078"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Cs/>
                      <w:color w:val="auto"/>
                      <w:kern w:val="2"/>
                      <w:sz w:val="21"/>
                      <w:szCs w:val="24"/>
                      <w:highlight w:val="none"/>
                      <w:lang w:val="en-US" w:eastAsia="zh-CN" w:bidi="ar-SA"/>
                    </w:rPr>
                  </w:pPr>
                  <w:r>
                    <w:rPr>
                      <w:rFonts w:hint="eastAsia" w:ascii="Times New Roman" w:hAnsi="Times New Roman" w:cs="Times New Roman"/>
                      <w:bCs/>
                      <w:szCs w:val="21"/>
                      <w:highlight w:val="none"/>
                      <w:lang w:val="en-US" w:eastAsia="zh-CN"/>
                    </w:rPr>
                    <w:t>/</w:t>
                  </w:r>
                </w:p>
              </w:tc>
              <w:tc>
                <w:tcPr>
                  <w:tcW w:w="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Cs/>
                      <w:color w:val="auto"/>
                      <w:kern w:val="2"/>
                      <w:sz w:val="21"/>
                      <w:szCs w:val="24"/>
                      <w:highlight w:val="none"/>
                      <w:lang w:val="en-US" w:eastAsia="zh-CN" w:bidi="ar-SA"/>
                    </w:rPr>
                  </w:pPr>
                  <w:r>
                    <w:rPr>
                      <w:rFonts w:hint="eastAsia" w:ascii="Times New Roman" w:hAnsi="Times New Roman" w:cs="Times New Roman"/>
                      <w:bCs/>
                      <w:color w:val="auto"/>
                      <w:kern w:val="2"/>
                      <w:sz w:val="21"/>
                      <w:szCs w:val="24"/>
                      <w:highlight w:val="none"/>
                      <w:lang w:val="en-US" w:eastAsia="zh-CN" w:bidi="ar-SA"/>
                    </w:rPr>
                    <w:t>99</w:t>
                  </w:r>
                </w:p>
              </w:tc>
              <w:tc>
                <w:tcPr>
                  <w:tcW w:w="6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Cs/>
                      <w:color w:val="auto"/>
                      <w:kern w:val="2"/>
                      <w:sz w:val="21"/>
                      <w:szCs w:val="24"/>
                      <w:highlight w:val="none"/>
                      <w:lang w:val="en-US" w:eastAsia="zh-CN" w:bidi="ar-SA"/>
                    </w:rPr>
                  </w:pPr>
                  <w:r>
                    <w:rPr>
                      <w:rFonts w:hint="eastAsia" w:ascii="Times New Roman" w:hAnsi="Times New Roman" w:cs="Times New Roman"/>
                      <w:bCs/>
                      <w:szCs w:val="21"/>
                      <w:highlight w:val="none"/>
                      <w:lang w:val="en-US" w:eastAsia="zh-CN"/>
                    </w:rPr>
                    <w:t>333-05-99</w:t>
                  </w:r>
                </w:p>
              </w:tc>
              <w:tc>
                <w:tcPr>
                  <w:tcW w:w="712" w:type="dxa"/>
                  <w:tcBorders>
                    <w:top w:val="single" w:color="auto" w:sz="4" w:space="0"/>
                    <w:left w:val="single" w:color="auto" w:sz="4" w:space="0"/>
                    <w:bottom w:val="single" w:color="auto" w:sz="4" w:space="0"/>
                    <w:right w:val="nil"/>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75</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23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w:t>
                  </w:r>
                </w:p>
              </w:tc>
              <w:tc>
                <w:tcPr>
                  <w:tcW w:w="9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废切削液</w:t>
                  </w:r>
                </w:p>
              </w:tc>
              <w:tc>
                <w:tcPr>
                  <w:tcW w:w="471" w:type="dxa"/>
                  <w:vMerge w:val="restart"/>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szCs w:val="21"/>
                      <w:highlight w:val="none"/>
                      <w:lang w:val="en-US"/>
                    </w:rPr>
                  </w:pPr>
                  <w:r>
                    <w:rPr>
                      <w:rFonts w:hint="default" w:ascii="Times New Roman" w:hAnsi="Times New Roman" w:eastAsia="宋体" w:cs="Times New Roman"/>
                      <w:bCs/>
                      <w:kern w:val="2"/>
                      <w:sz w:val="21"/>
                      <w:szCs w:val="21"/>
                      <w:highlight w:val="none"/>
                      <w:lang w:val="en-US" w:eastAsia="zh-CN" w:bidi="ar"/>
                    </w:rPr>
                    <w:t>危险废物</w:t>
                  </w:r>
                </w:p>
              </w:tc>
              <w:tc>
                <w:tcPr>
                  <w:tcW w:w="14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eastAsia"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模具制作</w:t>
                  </w:r>
                </w:p>
              </w:tc>
              <w:tc>
                <w:tcPr>
                  <w:tcW w:w="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eastAsia" w:ascii="Times New Roman" w:hAnsi="Times New Roman" w:cs="Times New Roman"/>
                      <w:kern w:val="2"/>
                      <w:sz w:val="21"/>
                      <w:szCs w:val="21"/>
                      <w:highlight w:val="none"/>
                      <w:lang w:val="en-US" w:eastAsia="zh-CN" w:bidi="ar"/>
                    </w:rPr>
                    <w:t>液</w:t>
                  </w:r>
                </w:p>
              </w:tc>
              <w:tc>
                <w:tcPr>
                  <w:tcW w:w="6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eastAsia"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油水混合物</w:t>
                  </w:r>
                </w:p>
              </w:tc>
              <w:tc>
                <w:tcPr>
                  <w:tcW w:w="1078"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eastAsia" w:ascii="Times New Roman" w:hAnsi="Times New Roman" w:eastAsia="宋体" w:cs="Times New Roman"/>
                      <w:szCs w:val="21"/>
                      <w:highlight w:val="none"/>
                      <w:lang w:val="en-US" w:eastAsia="zh-CN" w:bidi="ar"/>
                    </w:rPr>
                  </w:pPr>
                  <w:r>
                    <w:rPr>
                      <w:rFonts w:hint="eastAsia" w:ascii="Times New Roman" w:hAnsi="Times New Roman" w:cs="Times New Roman"/>
                      <w:szCs w:val="21"/>
                      <w:highlight w:val="none"/>
                      <w:lang w:val="en-US" w:eastAsia="zh-CN" w:bidi="ar"/>
                    </w:rPr>
                    <w:t>T</w:t>
                  </w:r>
                </w:p>
              </w:tc>
              <w:tc>
                <w:tcPr>
                  <w:tcW w:w="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bidi="ar"/>
                    </w:rPr>
                  </w:pPr>
                  <w:r>
                    <w:rPr>
                      <w:rFonts w:hint="default" w:ascii="Times New Roman" w:hAnsi="Times New Roman" w:eastAsia="宋体" w:cs="Times New Roman"/>
                      <w:szCs w:val="21"/>
                      <w:highlight w:val="none"/>
                      <w:lang w:val="en-US" w:bidi="ar"/>
                    </w:rPr>
                    <w:t>HW09</w:t>
                  </w:r>
                </w:p>
              </w:tc>
              <w:tc>
                <w:tcPr>
                  <w:tcW w:w="6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eastAsia="zh-CN" w:bidi="ar"/>
                    </w:rPr>
                  </w:pPr>
                  <w:r>
                    <w:rPr>
                      <w:rFonts w:hint="eastAsia" w:ascii="Times New Roman" w:hAnsi="Times New Roman" w:cs="Times New Roman"/>
                      <w:szCs w:val="21"/>
                      <w:highlight w:val="none"/>
                      <w:lang w:val="en-US" w:eastAsia="zh-CN" w:bidi="ar"/>
                    </w:rPr>
                    <w:t>900-006-09</w:t>
                  </w:r>
                </w:p>
              </w:tc>
              <w:tc>
                <w:tcPr>
                  <w:tcW w:w="712"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2.45</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23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7</w:t>
                  </w:r>
                </w:p>
              </w:tc>
              <w:tc>
                <w:tcPr>
                  <w:tcW w:w="9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废线割油</w:t>
                  </w:r>
                </w:p>
              </w:tc>
              <w:tc>
                <w:tcPr>
                  <w:tcW w:w="471"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4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szCs w:val="21"/>
                      <w:highlight w:val="none"/>
                      <w:lang w:val="en-US" w:eastAsia="zh-CN"/>
                    </w:rPr>
                    <w:t>模具制作</w:t>
                  </w:r>
                </w:p>
              </w:tc>
              <w:tc>
                <w:tcPr>
                  <w:tcW w:w="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液</w:t>
                  </w:r>
                </w:p>
              </w:tc>
              <w:tc>
                <w:tcPr>
                  <w:tcW w:w="6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线割油</w:t>
                  </w:r>
                </w:p>
              </w:tc>
              <w:tc>
                <w:tcPr>
                  <w:tcW w:w="1078"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T,I</w:t>
                  </w:r>
                </w:p>
              </w:tc>
              <w:tc>
                <w:tcPr>
                  <w:tcW w:w="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HW08</w:t>
                  </w:r>
                </w:p>
              </w:tc>
              <w:tc>
                <w:tcPr>
                  <w:tcW w:w="6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900-249-08</w:t>
                  </w:r>
                </w:p>
              </w:tc>
              <w:tc>
                <w:tcPr>
                  <w:tcW w:w="712"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0.17</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23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8</w:t>
                  </w:r>
                </w:p>
              </w:tc>
              <w:tc>
                <w:tcPr>
                  <w:tcW w:w="9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废矿物拉伸油</w:t>
                  </w:r>
                </w:p>
              </w:tc>
              <w:tc>
                <w:tcPr>
                  <w:tcW w:w="471"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4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冲压</w:t>
                  </w:r>
                </w:p>
              </w:tc>
              <w:tc>
                <w:tcPr>
                  <w:tcW w:w="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液</w:t>
                  </w:r>
                </w:p>
              </w:tc>
              <w:tc>
                <w:tcPr>
                  <w:tcW w:w="6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矿物拉伸油</w:t>
                  </w:r>
                </w:p>
              </w:tc>
              <w:tc>
                <w:tcPr>
                  <w:tcW w:w="1078"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T,I</w:t>
                  </w:r>
                </w:p>
              </w:tc>
              <w:tc>
                <w:tcPr>
                  <w:tcW w:w="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HW08</w:t>
                  </w:r>
                </w:p>
              </w:tc>
              <w:tc>
                <w:tcPr>
                  <w:tcW w:w="6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900-249-08</w:t>
                  </w:r>
                </w:p>
              </w:tc>
              <w:tc>
                <w:tcPr>
                  <w:tcW w:w="712"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0.16</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23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9</w:t>
                  </w:r>
                </w:p>
              </w:tc>
              <w:tc>
                <w:tcPr>
                  <w:tcW w:w="9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碳氢清洗废液</w:t>
                  </w:r>
                </w:p>
              </w:tc>
              <w:tc>
                <w:tcPr>
                  <w:tcW w:w="471"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4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碳氢清洗</w:t>
                  </w:r>
                </w:p>
              </w:tc>
              <w:tc>
                <w:tcPr>
                  <w:tcW w:w="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液</w:t>
                  </w:r>
                </w:p>
              </w:tc>
              <w:tc>
                <w:tcPr>
                  <w:tcW w:w="6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矿物油、溶剂</w:t>
                  </w:r>
                </w:p>
              </w:tc>
              <w:tc>
                <w:tcPr>
                  <w:tcW w:w="1078" w:type="dxa"/>
                  <w:vMerge w:val="restart"/>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bCs/>
                      <w:kern w:val="2"/>
                      <w:sz w:val="21"/>
                      <w:szCs w:val="21"/>
                      <w:highlight w:val="none"/>
                      <w:lang w:val="en-US" w:eastAsia="zh-CN" w:bidi="ar"/>
                    </w:rPr>
                    <w:t>《国家危险废物名录》(2021)</w:t>
                  </w: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T,I</w:t>
                  </w:r>
                </w:p>
              </w:tc>
              <w:tc>
                <w:tcPr>
                  <w:tcW w:w="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HW08</w:t>
                  </w:r>
                </w:p>
              </w:tc>
              <w:tc>
                <w:tcPr>
                  <w:tcW w:w="6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900-249-08</w:t>
                  </w:r>
                </w:p>
              </w:tc>
              <w:tc>
                <w:tcPr>
                  <w:tcW w:w="712"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0.275</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23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10</w:t>
                  </w:r>
                </w:p>
              </w:tc>
              <w:tc>
                <w:tcPr>
                  <w:tcW w:w="9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抛光清洗废液</w:t>
                  </w:r>
                </w:p>
              </w:tc>
              <w:tc>
                <w:tcPr>
                  <w:tcW w:w="471"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4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抛光清洗</w:t>
                  </w:r>
                </w:p>
              </w:tc>
              <w:tc>
                <w:tcPr>
                  <w:tcW w:w="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液</w:t>
                  </w:r>
                </w:p>
              </w:tc>
              <w:tc>
                <w:tcPr>
                  <w:tcW w:w="6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油水混合物</w:t>
                  </w:r>
                </w:p>
              </w:tc>
              <w:tc>
                <w:tcPr>
                  <w:tcW w:w="1078"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T</w:t>
                  </w:r>
                </w:p>
              </w:tc>
              <w:tc>
                <w:tcPr>
                  <w:tcW w:w="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HW09</w:t>
                  </w:r>
                </w:p>
              </w:tc>
              <w:tc>
                <w:tcPr>
                  <w:tcW w:w="6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900-007-09</w:t>
                  </w:r>
                </w:p>
              </w:tc>
              <w:tc>
                <w:tcPr>
                  <w:tcW w:w="712"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125.61</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23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11</w:t>
                  </w:r>
                </w:p>
              </w:tc>
              <w:tc>
                <w:tcPr>
                  <w:tcW w:w="9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矿物拉伸油废包装桶</w:t>
                  </w:r>
                </w:p>
              </w:tc>
              <w:tc>
                <w:tcPr>
                  <w:tcW w:w="471"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4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辅料使用</w:t>
                  </w:r>
                </w:p>
              </w:tc>
              <w:tc>
                <w:tcPr>
                  <w:tcW w:w="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固</w:t>
                  </w:r>
                </w:p>
              </w:tc>
              <w:tc>
                <w:tcPr>
                  <w:tcW w:w="6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矿物油、铁桶</w:t>
                  </w:r>
                </w:p>
              </w:tc>
              <w:tc>
                <w:tcPr>
                  <w:tcW w:w="1078"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T,I</w:t>
                  </w:r>
                </w:p>
              </w:tc>
              <w:tc>
                <w:tcPr>
                  <w:tcW w:w="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HW08</w:t>
                  </w:r>
                </w:p>
              </w:tc>
              <w:tc>
                <w:tcPr>
                  <w:tcW w:w="6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900-249-08</w:t>
                  </w:r>
                </w:p>
              </w:tc>
              <w:tc>
                <w:tcPr>
                  <w:tcW w:w="712"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0.01</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23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12</w:t>
                  </w:r>
                </w:p>
              </w:tc>
              <w:tc>
                <w:tcPr>
                  <w:tcW w:w="9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其他化学品废包装桶</w:t>
                  </w:r>
                </w:p>
              </w:tc>
              <w:tc>
                <w:tcPr>
                  <w:tcW w:w="471"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4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辅料使用</w:t>
                  </w:r>
                </w:p>
              </w:tc>
              <w:tc>
                <w:tcPr>
                  <w:tcW w:w="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固</w:t>
                  </w:r>
                </w:p>
              </w:tc>
              <w:tc>
                <w:tcPr>
                  <w:tcW w:w="6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油水混合、铁桶</w:t>
                  </w:r>
                </w:p>
              </w:tc>
              <w:tc>
                <w:tcPr>
                  <w:tcW w:w="1078"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T/In</w:t>
                  </w:r>
                </w:p>
              </w:tc>
              <w:tc>
                <w:tcPr>
                  <w:tcW w:w="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HW49</w:t>
                  </w:r>
                </w:p>
              </w:tc>
              <w:tc>
                <w:tcPr>
                  <w:tcW w:w="6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900-041-49</w:t>
                  </w:r>
                </w:p>
              </w:tc>
              <w:tc>
                <w:tcPr>
                  <w:tcW w:w="712"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0.04</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23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eastAsia"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13</w:t>
                  </w:r>
                </w:p>
              </w:tc>
              <w:tc>
                <w:tcPr>
                  <w:tcW w:w="9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废活性炭</w:t>
                  </w:r>
                </w:p>
              </w:tc>
              <w:tc>
                <w:tcPr>
                  <w:tcW w:w="471"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4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废气处理</w:t>
                  </w:r>
                </w:p>
              </w:tc>
              <w:tc>
                <w:tcPr>
                  <w:tcW w:w="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固</w:t>
                  </w:r>
                </w:p>
              </w:tc>
              <w:tc>
                <w:tcPr>
                  <w:tcW w:w="6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活性炭、有机物</w:t>
                  </w:r>
                </w:p>
              </w:tc>
              <w:tc>
                <w:tcPr>
                  <w:tcW w:w="1078"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eastAsia" w:ascii="Times New Roman" w:hAnsi="Times New Roman"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T/In</w:t>
                  </w:r>
                </w:p>
              </w:tc>
              <w:tc>
                <w:tcPr>
                  <w:tcW w:w="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eastAsia" w:ascii="Times New Roman" w:hAnsi="Times New Roman" w:eastAsia="宋体" w:cs="Times New Roman"/>
                      <w:kern w:val="2"/>
                      <w:sz w:val="21"/>
                      <w:szCs w:val="21"/>
                      <w:highlight w:val="none"/>
                      <w:lang w:val="en-US" w:eastAsia="zh-CN" w:bidi="ar"/>
                    </w:rPr>
                  </w:pPr>
                  <w:r>
                    <w:rPr>
                      <w:rFonts w:hint="eastAsia" w:ascii="Times New Roman" w:hAnsi="Times New Roman" w:eastAsia="宋体" w:cs="Times New Roman"/>
                      <w:kern w:val="2"/>
                      <w:sz w:val="21"/>
                      <w:szCs w:val="21"/>
                      <w:highlight w:val="none"/>
                      <w:lang w:val="en-US" w:eastAsia="zh-CN" w:bidi="ar"/>
                    </w:rPr>
                    <w:t>HW49</w:t>
                  </w:r>
                </w:p>
              </w:tc>
              <w:tc>
                <w:tcPr>
                  <w:tcW w:w="6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eastAsia" w:ascii="Times New Roman" w:hAnsi="Times New Roman" w:eastAsia="宋体" w:cs="Times New Roman"/>
                      <w:kern w:val="2"/>
                      <w:sz w:val="21"/>
                      <w:szCs w:val="21"/>
                      <w:highlight w:val="none"/>
                      <w:lang w:val="en-US" w:eastAsia="zh-CN" w:bidi="ar"/>
                    </w:rPr>
                  </w:pPr>
                  <w:r>
                    <w:rPr>
                      <w:rFonts w:hint="eastAsia" w:ascii="Times New Roman" w:hAnsi="Times New Roman" w:eastAsia="宋体" w:cs="Times New Roman"/>
                      <w:kern w:val="2"/>
                      <w:sz w:val="21"/>
                      <w:szCs w:val="21"/>
                      <w:highlight w:val="none"/>
                      <w:lang w:val="en-US" w:eastAsia="zh-CN" w:bidi="ar"/>
                    </w:rPr>
                    <w:t>900-039-49</w:t>
                  </w:r>
                </w:p>
              </w:tc>
              <w:tc>
                <w:tcPr>
                  <w:tcW w:w="712"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3.631</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23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14</w:t>
                  </w:r>
                </w:p>
              </w:tc>
              <w:tc>
                <w:tcPr>
                  <w:tcW w:w="9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集成灰</w:t>
                  </w:r>
                </w:p>
              </w:tc>
              <w:tc>
                <w:tcPr>
                  <w:tcW w:w="471"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r>
                    <w:rPr>
                      <w:rFonts w:hint="default" w:ascii="Times New Roman" w:hAnsi="Times New Roman" w:eastAsia="宋体" w:cs="Times New Roman"/>
                      <w:bCs/>
                      <w:kern w:val="2"/>
                      <w:sz w:val="21"/>
                      <w:szCs w:val="21"/>
                      <w:highlight w:val="none"/>
                      <w:lang w:val="en-US" w:eastAsia="zh-CN" w:bidi="ar"/>
                    </w:rPr>
                    <w:t>一般固废</w:t>
                  </w:r>
                </w:p>
              </w:tc>
              <w:tc>
                <w:tcPr>
                  <w:tcW w:w="14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除尘</w:t>
                  </w:r>
                </w:p>
              </w:tc>
              <w:tc>
                <w:tcPr>
                  <w:tcW w:w="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固</w:t>
                  </w:r>
                </w:p>
              </w:tc>
              <w:tc>
                <w:tcPr>
                  <w:tcW w:w="6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颗粒物</w:t>
                  </w:r>
                </w:p>
              </w:tc>
              <w:tc>
                <w:tcPr>
                  <w:tcW w:w="1078"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sz w:val="20"/>
                      <w:szCs w:val="20"/>
                      <w:highlight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w:t>
                  </w:r>
                </w:p>
              </w:tc>
              <w:tc>
                <w:tcPr>
                  <w:tcW w:w="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66</w:t>
                  </w:r>
                </w:p>
              </w:tc>
              <w:tc>
                <w:tcPr>
                  <w:tcW w:w="6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333-005-66</w:t>
                  </w:r>
                </w:p>
              </w:tc>
              <w:tc>
                <w:tcPr>
                  <w:tcW w:w="712"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0.142</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23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15</w:t>
                  </w:r>
                </w:p>
              </w:tc>
              <w:tc>
                <w:tcPr>
                  <w:tcW w:w="9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废滤网</w:t>
                  </w:r>
                </w:p>
              </w:tc>
              <w:tc>
                <w:tcPr>
                  <w:tcW w:w="471"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4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除尘</w:t>
                  </w:r>
                </w:p>
              </w:tc>
              <w:tc>
                <w:tcPr>
                  <w:tcW w:w="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固</w:t>
                  </w:r>
                </w:p>
              </w:tc>
              <w:tc>
                <w:tcPr>
                  <w:tcW w:w="6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颗粒物、滤网</w:t>
                  </w:r>
                </w:p>
              </w:tc>
              <w:tc>
                <w:tcPr>
                  <w:tcW w:w="1078"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w:t>
                  </w:r>
                </w:p>
              </w:tc>
              <w:tc>
                <w:tcPr>
                  <w:tcW w:w="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99</w:t>
                  </w:r>
                </w:p>
              </w:tc>
              <w:tc>
                <w:tcPr>
                  <w:tcW w:w="6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333-005-99</w:t>
                  </w:r>
                </w:p>
              </w:tc>
              <w:tc>
                <w:tcPr>
                  <w:tcW w:w="712"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0.02</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23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16</w:t>
                  </w:r>
                </w:p>
              </w:tc>
              <w:tc>
                <w:tcPr>
                  <w:tcW w:w="9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不合格原料</w:t>
                  </w:r>
                </w:p>
              </w:tc>
              <w:tc>
                <w:tcPr>
                  <w:tcW w:w="471"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4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来料检查</w:t>
                  </w:r>
                </w:p>
              </w:tc>
              <w:tc>
                <w:tcPr>
                  <w:tcW w:w="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固</w:t>
                  </w:r>
                </w:p>
              </w:tc>
              <w:tc>
                <w:tcPr>
                  <w:tcW w:w="6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铜、镍、不锈钢等</w:t>
                  </w:r>
                </w:p>
              </w:tc>
              <w:tc>
                <w:tcPr>
                  <w:tcW w:w="1078"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w:t>
                  </w:r>
                </w:p>
              </w:tc>
              <w:tc>
                <w:tcPr>
                  <w:tcW w:w="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10</w:t>
                  </w:r>
                </w:p>
              </w:tc>
              <w:tc>
                <w:tcPr>
                  <w:tcW w:w="6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333-005-10</w:t>
                  </w:r>
                </w:p>
              </w:tc>
              <w:tc>
                <w:tcPr>
                  <w:tcW w:w="712"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1.2</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23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17</w:t>
                  </w:r>
                </w:p>
              </w:tc>
              <w:tc>
                <w:tcPr>
                  <w:tcW w:w="93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玻璃封装废品</w:t>
                  </w:r>
                </w:p>
              </w:tc>
              <w:tc>
                <w:tcPr>
                  <w:tcW w:w="471"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4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玻璃封装</w:t>
                  </w:r>
                </w:p>
              </w:tc>
              <w:tc>
                <w:tcPr>
                  <w:tcW w:w="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固</w:t>
                  </w:r>
                </w:p>
              </w:tc>
              <w:tc>
                <w:tcPr>
                  <w:tcW w:w="6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低温玻璃</w:t>
                  </w:r>
                </w:p>
              </w:tc>
              <w:tc>
                <w:tcPr>
                  <w:tcW w:w="1078" w:type="dxa"/>
                  <w:vMerge w:val="continue"/>
                  <w:tcBorders>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sz w:val="20"/>
                      <w:szCs w:val="20"/>
                      <w:highlight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w:t>
                  </w:r>
                </w:p>
              </w:tc>
              <w:tc>
                <w:tcPr>
                  <w:tcW w:w="8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08</w:t>
                  </w:r>
                </w:p>
              </w:tc>
              <w:tc>
                <w:tcPr>
                  <w:tcW w:w="6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333-005-08</w:t>
                  </w:r>
                </w:p>
              </w:tc>
              <w:tc>
                <w:tcPr>
                  <w:tcW w:w="712"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0.02</w:t>
                  </w:r>
                </w:p>
              </w:tc>
            </w:tr>
          </w:tbl>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2" w:firstLineChars="200"/>
              <w:jc w:val="both"/>
              <w:rPr>
                <w:rFonts w:hint="default" w:ascii="Times New Roman" w:hAnsi="Times New Roman" w:eastAsia="宋体" w:cs="Times New Roman"/>
                <w:b/>
                <w:bCs/>
                <w:sz w:val="24"/>
                <w:szCs w:val="24"/>
                <w:highlight w:val="none"/>
                <w:lang w:val="en-US"/>
              </w:rPr>
            </w:pPr>
            <w:r>
              <w:rPr>
                <w:rFonts w:hint="default" w:ascii="Times New Roman" w:hAnsi="Times New Roman" w:eastAsia="宋体" w:cs="Times New Roman"/>
                <w:b/>
                <w:bCs/>
                <w:kern w:val="2"/>
                <w:sz w:val="24"/>
                <w:szCs w:val="24"/>
                <w:highlight w:val="none"/>
                <w:lang w:val="en-US" w:eastAsia="zh-CN" w:bidi="ar"/>
              </w:rPr>
              <w:t>4.2固体废物处置情况</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b/>
                <w:bCs/>
                <w:sz w:val="24"/>
                <w:szCs w:val="24"/>
                <w:highlight w:val="none"/>
                <w:lang w:val="en-US"/>
              </w:rPr>
            </w:pPr>
            <w:r>
              <w:rPr>
                <w:rFonts w:hint="default" w:ascii="Times New Roman" w:hAnsi="Times New Roman" w:eastAsia="宋体" w:cs="Times New Roman"/>
                <w:b/>
                <w:bCs/>
                <w:kern w:val="2"/>
                <w:sz w:val="24"/>
                <w:szCs w:val="24"/>
                <w:highlight w:val="none"/>
                <w:lang w:val="en-US" w:eastAsia="zh-CN" w:bidi="ar"/>
              </w:rPr>
              <w:t>表4-1</w:t>
            </w:r>
            <w:r>
              <w:rPr>
                <w:rFonts w:hint="eastAsia" w:ascii="Times New Roman" w:hAnsi="Times New Roman" w:cs="Times New Roman"/>
                <w:b/>
                <w:bCs/>
                <w:kern w:val="2"/>
                <w:sz w:val="24"/>
                <w:szCs w:val="24"/>
                <w:highlight w:val="none"/>
                <w:lang w:val="en-US" w:eastAsia="zh-CN" w:bidi="ar"/>
              </w:rPr>
              <w:t>4</w:t>
            </w:r>
            <w:r>
              <w:rPr>
                <w:rFonts w:hint="default" w:ascii="Times New Roman" w:hAnsi="Times New Roman" w:eastAsia="宋体" w:cs="Times New Roman"/>
                <w:b/>
                <w:bCs/>
                <w:kern w:val="2"/>
                <w:sz w:val="24"/>
                <w:szCs w:val="24"/>
                <w:highlight w:val="none"/>
                <w:lang w:val="en-US" w:eastAsia="zh-CN" w:bidi="ar"/>
              </w:rPr>
              <w:t xml:space="preserve">  本项目营运期固体废物利用处置方式评价表</w:t>
            </w:r>
          </w:p>
          <w:tbl>
            <w:tblPr>
              <w:tblStyle w:val="13"/>
              <w:tblW w:w="7958" w:type="dxa"/>
              <w:jc w:val="center"/>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fixed"/>
              <w:tblCellMar>
                <w:top w:w="0" w:type="dxa"/>
                <w:left w:w="0" w:type="dxa"/>
                <w:bottom w:w="0" w:type="dxa"/>
                <w:right w:w="0" w:type="dxa"/>
              </w:tblCellMar>
            </w:tblPr>
            <w:tblGrid>
              <w:gridCol w:w="253"/>
              <w:gridCol w:w="1493"/>
              <w:gridCol w:w="504"/>
              <w:gridCol w:w="1864"/>
              <w:gridCol w:w="587"/>
              <w:gridCol w:w="1016"/>
              <w:gridCol w:w="1123"/>
              <w:gridCol w:w="1118"/>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253" w:type="dxa"/>
                  <w:tcBorders>
                    <w:top w:val="single" w:color="auto" w:sz="12"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序号</w:t>
                  </w:r>
                </w:p>
              </w:tc>
              <w:tc>
                <w:tcPr>
                  <w:tcW w:w="1493"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固废名称</w:t>
                  </w:r>
                </w:p>
              </w:tc>
              <w:tc>
                <w:tcPr>
                  <w:tcW w:w="504"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属性</w:t>
                  </w:r>
                </w:p>
              </w:tc>
              <w:tc>
                <w:tcPr>
                  <w:tcW w:w="1864"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产生工序</w:t>
                  </w:r>
                </w:p>
              </w:tc>
              <w:tc>
                <w:tcPr>
                  <w:tcW w:w="587"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废物代码</w:t>
                  </w:r>
                </w:p>
              </w:tc>
              <w:tc>
                <w:tcPr>
                  <w:tcW w:w="1016"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估算产生量（t/a）</w:t>
                  </w:r>
                </w:p>
              </w:tc>
              <w:tc>
                <w:tcPr>
                  <w:tcW w:w="1123"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利用处置</w:t>
                  </w:r>
                </w:p>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方式</w:t>
                  </w:r>
                </w:p>
              </w:tc>
              <w:tc>
                <w:tcPr>
                  <w:tcW w:w="1118" w:type="dxa"/>
                  <w:tcBorders>
                    <w:top w:val="single" w:color="auto" w:sz="12"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利用处置</w:t>
                  </w:r>
                </w:p>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单位</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2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1</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一般原辅料废包材</w:t>
                  </w:r>
                </w:p>
              </w:tc>
              <w:tc>
                <w:tcPr>
                  <w:tcW w:w="504"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szCs w:val="21"/>
                      <w:highlight w:val="none"/>
                      <w:lang w:val="en-US"/>
                    </w:rPr>
                  </w:pPr>
                  <w:r>
                    <w:rPr>
                      <w:rFonts w:hint="default" w:ascii="Times New Roman" w:hAnsi="Times New Roman" w:eastAsia="宋体" w:cs="Times New Roman"/>
                      <w:bCs/>
                      <w:kern w:val="2"/>
                      <w:sz w:val="21"/>
                      <w:szCs w:val="21"/>
                      <w:highlight w:val="none"/>
                      <w:lang w:val="en-US" w:eastAsia="zh-CN" w:bidi="ar"/>
                    </w:rPr>
                    <w:t>一般固废</w:t>
                  </w:r>
                </w:p>
              </w:tc>
              <w:tc>
                <w:tcPr>
                  <w:tcW w:w="18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原料使用</w:t>
                  </w:r>
                </w:p>
              </w:tc>
              <w:tc>
                <w:tcPr>
                  <w:tcW w:w="5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bCs/>
                      <w:szCs w:val="21"/>
                      <w:highlight w:val="none"/>
                      <w:lang w:val="en-US"/>
                    </w:rPr>
                  </w:pPr>
                  <w:r>
                    <w:rPr>
                      <w:rFonts w:hint="eastAsia" w:ascii="Times New Roman" w:hAnsi="Times New Roman" w:cs="Times New Roman"/>
                      <w:bCs/>
                      <w:szCs w:val="21"/>
                      <w:highlight w:val="none"/>
                      <w:lang w:val="en-US" w:eastAsia="zh-CN"/>
                    </w:rPr>
                    <w:t>333-005-07</w:t>
                  </w:r>
                </w:p>
              </w:tc>
              <w:tc>
                <w:tcPr>
                  <w:tcW w:w="10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0.2</w:t>
                  </w:r>
                </w:p>
              </w:tc>
              <w:tc>
                <w:tcPr>
                  <w:tcW w:w="112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外售综合</w:t>
                  </w:r>
                </w:p>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利用</w:t>
                  </w:r>
                </w:p>
              </w:tc>
              <w:tc>
                <w:tcPr>
                  <w:tcW w:w="1118" w:type="dxa"/>
                  <w:vMerge w:val="restart"/>
                  <w:tcBorders>
                    <w:top w:val="single" w:color="auto" w:sz="4" w:space="0"/>
                    <w:left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物资回收</w:t>
                  </w:r>
                </w:p>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单位</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2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2</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不合格产品</w:t>
                  </w:r>
                </w:p>
              </w:tc>
              <w:tc>
                <w:tcPr>
                  <w:tcW w:w="504"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rPr>
                      <w:rFonts w:hint="default" w:ascii="Times New Roman" w:hAnsi="Times New Roman" w:eastAsia="宋体" w:cs="Times New Roman"/>
                      <w:sz w:val="20"/>
                      <w:szCs w:val="20"/>
                      <w:highlight w:val="none"/>
                    </w:rPr>
                  </w:pPr>
                </w:p>
              </w:tc>
              <w:tc>
                <w:tcPr>
                  <w:tcW w:w="18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外观全检、成品检验</w:t>
                  </w:r>
                </w:p>
              </w:tc>
              <w:tc>
                <w:tcPr>
                  <w:tcW w:w="5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bCs/>
                      <w:szCs w:val="21"/>
                      <w:highlight w:val="none"/>
                      <w:lang w:val="en-US"/>
                    </w:rPr>
                  </w:pPr>
                  <w:r>
                    <w:rPr>
                      <w:rFonts w:hint="eastAsia" w:ascii="Times New Roman" w:hAnsi="Times New Roman" w:cs="Times New Roman"/>
                      <w:bCs/>
                      <w:szCs w:val="21"/>
                      <w:highlight w:val="none"/>
                      <w:lang w:val="en-US" w:eastAsia="zh-CN"/>
                    </w:rPr>
                    <w:t>333-05-09</w:t>
                  </w:r>
                </w:p>
              </w:tc>
              <w:tc>
                <w:tcPr>
                  <w:tcW w:w="10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4.3</w:t>
                  </w:r>
                </w:p>
              </w:tc>
              <w:tc>
                <w:tcPr>
                  <w:tcW w:w="112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rPr>
                      <w:rFonts w:hint="default" w:ascii="Times New Roman" w:hAnsi="Times New Roman" w:eastAsia="宋体" w:cs="Times New Roman"/>
                      <w:sz w:val="20"/>
                      <w:szCs w:val="20"/>
                      <w:highlight w:val="none"/>
                    </w:rPr>
                  </w:pPr>
                </w:p>
              </w:tc>
              <w:tc>
                <w:tcPr>
                  <w:tcW w:w="1118" w:type="dxa"/>
                  <w:vMerge w:val="continue"/>
                  <w:tcBorders>
                    <w:left w:val="single" w:color="auto" w:sz="4" w:space="0"/>
                    <w:right w:val="nil"/>
                  </w:tcBorders>
                  <w:noWrap/>
                  <w:vAlign w:val="center"/>
                </w:tcPr>
                <w:p>
                  <w:pPr>
                    <w:keepNext w:val="0"/>
                    <w:keepLines w:val="0"/>
                    <w:pageBreakBefore w:val="0"/>
                    <w:kinsoku/>
                    <w:wordWrap/>
                    <w:overflowPunct/>
                    <w:topLinePunct w:val="0"/>
                    <w:bidi w:val="0"/>
                    <w:ind w:left="0" w:leftChars="0" w:right="0"/>
                    <w:rPr>
                      <w:rFonts w:hint="default" w:ascii="Times New Roman" w:hAnsi="Times New Roman" w:eastAsia="宋体" w:cs="Times New Roman"/>
                      <w:sz w:val="20"/>
                      <w:szCs w:val="20"/>
                      <w:highlight w:val="none"/>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2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bCs/>
                      <w:kern w:val="2"/>
                      <w:sz w:val="21"/>
                      <w:szCs w:val="21"/>
                      <w:highlight w:val="none"/>
                      <w:lang w:val="en-US" w:eastAsia="zh-CN" w:bidi="ar"/>
                    </w:rPr>
                    <w:t>3</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边角料</w:t>
                  </w:r>
                </w:p>
              </w:tc>
              <w:tc>
                <w:tcPr>
                  <w:tcW w:w="504"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rPr>
                      <w:rFonts w:hint="default" w:ascii="Times New Roman" w:hAnsi="Times New Roman" w:eastAsia="宋体" w:cs="Times New Roman"/>
                      <w:sz w:val="20"/>
                      <w:szCs w:val="20"/>
                      <w:highlight w:val="none"/>
                    </w:rPr>
                  </w:pPr>
                </w:p>
              </w:tc>
              <w:tc>
                <w:tcPr>
                  <w:tcW w:w="18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模具制作</w:t>
                  </w:r>
                </w:p>
              </w:tc>
              <w:tc>
                <w:tcPr>
                  <w:tcW w:w="5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bCs/>
                      <w:szCs w:val="21"/>
                      <w:highlight w:val="none"/>
                      <w:lang w:val="en-US" w:eastAsia="zh-CN"/>
                    </w:rPr>
                  </w:pPr>
                  <w:r>
                    <w:rPr>
                      <w:rFonts w:hint="eastAsia" w:ascii="Times New Roman" w:hAnsi="Times New Roman" w:cs="Times New Roman"/>
                      <w:bCs/>
                      <w:szCs w:val="21"/>
                      <w:highlight w:val="none"/>
                      <w:lang w:val="en-US" w:eastAsia="zh-CN"/>
                    </w:rPr>
                    <w:t>333-05-09</w:t>
                  </w:r>
                </w:p>
              </w:tc>
              <w:tc>
                <w:tcPr>
                  <w:tcW w:w="10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0.48</w:t>
                  </w:r>
                </w:p>
              </w:tc>
              <w:tc>
                <w:tcPr>
                  <w:tcW w:w="112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ind w:left="0" w:leftChars="0" w:right="0"/>
                    <w:rPr>
                      <w:rFonts w:hint="default" w:ascii="Times New Roman" w:hAnsi="Times New Roman" w:eastAsia="宋体" w:cs="Times New Roman"/>
                      <w:sz w:val="20"/>
                      <w:szCs w:val="20"/>
                      <w:highlight w:val="none"/>
                    </w:rPr>
                  </w:pPr>
                </w:p>
              </w:tc>
              <w:tc>
                <w:tcPr>
                  <w:tcW w:w="1118" w:type="dxa"/>
                  <w:vMerge w:val="continue"/>
                  <w:tcBorders>
                    <w:left w:val="single" w:color="auto" w:sz="4" w:space="0"/>
                    <w:right w:val="nil"/>
                  </w:tcBorders>
                  <w:noWrap/>
                  <w:vAlign w:val="center"/>
                </w:tcPr>
                <w:p>
                  <w:pPr>
                    <w:keepNext w:val="0"/>
                    <w:keepLines w:val="0"/>
                    <w:pageBreakBefore w:val="0"/>
                    <w:kinsoku/>
                    <w:wordWrap/>
                    <w:overflowPunct/>
                    <w:topLinePunct w:val="0"/>
                    <w:bidi w:val="0"/>
                    <w:ind w:left="0" w:leftChars="0" w:right="0"/>
                    <w:rPr>
                      <w:rFonts w:hint="default" w:ascii="Times New Roman" w:hAnsi="Times New Roman" w:eastAsia="宋体" w:cs="Times New Roman"/>
                      <w:sz w:val="20"/>
                      <w:szCs w:val="20"/>
                      <w:highlight w:val="none"/>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2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4</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废磨石</w:t>
                  </w:r>
                </w:p>
              </w:tc>
              <w:tc>
                <w:tcPr>
                  <w:tcW w:w="504"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szCs w:val="21"/>
                      <w:highlight w:val="none"/>
                      <w:lang w:val="en-US"/>
                    </w:rPr>
                  </w:pPr>
                </w:p>
              </w:tc>
              <w:tc>
                <w:tcPr>
                  <w:tcW w:w="18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szCs w:val="21"/>
                      <w:highlight w:val="none"/>
                      <w:lang w:val="en-US"/>
                    </w:rPr>
                  </w:pPr>
                  <w:r>
                    <w:rPr>
                      <w:rFonts w:hint="eastAsia" w:ascii="Times New Roman" w:hAnsi="Times New Roman" w:cs="Times New Roman"/>
                      <w:szCs w:val="21"/>
                      <w:highlight w:val="none"/>
                      <w:lang w:val="en-US" w:eastAsia="zh-CN"/>
                    </w:rPr>
                    <w:t>抛光清洗</w:t>
                  </w:r>
                </w:p>
              </w:tc>
              <w:tc>
                <w:tcPr>
                  <w:tcW w:w="5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bCs/>
                      <w:szCs w:val="21"/>
                      <w:highlight w:val="none"/>
                      <w:lang w:val="en-US"/>
                    </w:rPr>
                  </w:pPr>
                  <w:r>
                    <w:rPr>
                      <w:rFonts w:hint="eastAsia" w:ascii="Times New Roman" w:hAnsi="Times New Roman" w:cs="Times New Roman"/>
                      <w:bCs/>
                      <w:szCs w:val="21"/>
                      <w:highlight w:val="none"/>
                      <w:lang w:val="en-US" w:eastAsia="zh-CN"/>
                    </w:rPr>
                    <w:t>333-05-99</w:t>
                  </w:r>
                </w:p>
              </w:tc>
              <w:tc>
                <w:tcPr>
                  <w:tcW w:w="10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0.38</w:t>
                  </w:r>
                </w:p>
              </w:tc>
              <w:tc>
                <w:tcPr>
                  <w:tcW w:w="1123" w:type="dxa"/>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eastAsia" w:ascii="Times New Roman" w:hAnsi="Times New Roman"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厂家回收</w:t>
                  </w:r>
                </w:p>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eastAsia" w:ascii="Times New Roman" w:hAnsi="Times New Roman" w:cs="Times New Roman"/>
                      <w:kern w:val="2"/>
                      <w:sz w:val="21"/>
                      <w:szCs w:val="21"/>
                      <w:highlight w:val="none"/>
                      <w:lang w:val="en-US" w:eastAsia="zh-CN" w:bidi="ar"/>
                    </w:rPr>
                    <w:t>处置</w:t>
                  </w:r>
                </w:p>
              </w:tc>
              <w:tc>
                <w:tcPr>
                  <w:tcW w:w="1118" w:type="dxa"/>
                  <w:vMerge w:val="continue"/>
                  <w:tcBorders>
                    <w:left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both"/>
                    <w:rPr>
                      <w:rFonts w:hint="default" w:ascii="Times New Roman" w:hAnsi="Times New Roman" w:eastAsia="宋体" w:cs="Times New Roman"/>
                      <w:szCs w:val="21"/>
                      <w:highlight w:val="none"/>
                      <w:lang w:val="en-US"/>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2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5</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生活垃圾</w:t>
                  </w:r>
                </w:p>
              </w:tc>
              <w:tc>
                <w:tcPr>
                  <w:tcW w:w="504"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8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办公、生活</w:t>
                  </w:r>
                </w:p>
              </w:tc>
              <w:tc>
                <w:tcPr>
                  <w:tcW w:w="5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Cs/>
                      <w:color w:val="auto"/>
                      <w:kern w:val="2"/>
                      <w:sz w:val="21"/>
                      <w:szCs w:val="24"/>
                      <w:highlight w:val="none"/>
                      <w:lang w:val="en-US" w:eastAsia="zh-CN" w:bidi="ar-SA"/>
                    </w:rPr>
                  </w:pPr>
                  <w:r>
                    <w:rPr>
                      <w:rFonts w:hint="eastAsia" w:ascii="Times New Roman" w:hAnsi="Times New Roman" w:cs="Times New Roman"/>
                      <w:bCs/>
                      <w:szCs w:val="21"/>
                      <w:highlight w:val="none"/>
                      <w:lang w:val="en-US" w:eastAsia="zh-CN"/>
                    </w:rPr>
                    <w:t>333-05-99</w:t>
                  </w:r>
                </w:p>
              </w:tc>
              <w:tc>
                <w:tcPr>
                  <w:tcW w:w="10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75</w:t>
                  </w:r>
                </w:p>
              </w:tc>
              <w:tc>
                <w:tcPr>
                  <w:tcW w:w="1123" w:type="dxa"/>
                  <w:tcBorders>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环卫清运</w:t>
                  </w:r>
                </w:p>
              </w:tc>
              <w:tc>
                <w:tcPr>
                  <w:tcW w:w="1118" w:type="dxa"/>
                  <w:tcBorders>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环卫部门</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2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废切削液</w:t>
                  </w:r>
                </w:p>
              </w:tc>
              <w:tc>
                <w:tcPr>
                  <w:tcW w:w="504"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szCs w:val="21"/>
                      <w:highlight w:val="none"/>
                      <w:lang w:val="en-US" w:eastAsia="zh-CN"/>
                    </w:rPr>
                  </w:pPr>
                  <w:r>
                    <w:rPr>
                      <w:rFonts w:hint="eastAsia" w:ascii="Times New Roman" w:hAnsi="Times New Roman" w:cs="Times New Roman"/>
                      <w:bCs/>
                      <w:szCs w:val="21"/>
                      <w:highlight w:val="none"/>
                      <w:lang w:val="en-US" w:eastAsia="zh-CN"/>
                    </w:rPr>
                    <w:t>危险废物</w:t>
                  </w:r>
                </w:p>
              </w:tc>
              <w:tc>
                <w:tcPr>
                  <w:tcW w:w="18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szCs w:val="21"/>
                      <w:highlight w:val="none"/>
                      <w:lang w:val="en-US"/>
                    </w:rPr>
                  </w:pPr>
                  <w:r>
                    <w:rPr>
                      <w:rFonts w:hint="eastAsia" w:ascii="Times New Roman" w:hAnsi="Times New Roman" w:cs="Times New Roman"/>
                      <w:szCs w:val="21"/>
                      <w:highlight w:val="none"/>
                      <w:lang w:val="en-US" w:eastAsia="zh-CN"/>
                    </w:rPr>
                    <w:t>模具制作</w:t>
                  </w:r>
                </w:p>
              </w:tc>
              <w:tc>
                <w:tcPr>
                  <w:tcW w:w="5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szCs w:val="21"/>
                      <w:highlight w:val="none"/>
                      <w:lang w:val="en-US" w:bidi="ar"/>
                    </w:rPr>
                  </w:pPr>
                  <w:r>
                    <w:rPr>
                      <w:rFonts w:hint="eastAsia" w:ascii="Times New Roman" w:hAnsi="Times New Roman" w:cs="Times New Roman"/>
                      <w:szCs w:val="21"/>
                      <w:highlight w:val="none"/>
                      <w:lang w:val="en-US" w:eastAsia="zh-CN" w:bidi="ar"/>
                    </w:rPr>
                    <w:t>900-006-09</w:t>
                  </w:r>
                </w:p>
              </w:tc>
              <w:tc>
                <w:tcPr>
                  <w:tcW w:w="10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2.45</w:t>
                  </w:r>
                </w:p>
              </w:tc>
              <w:tc>
                <w:tcPr>
                  <w:tcW w:w="1123"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szCs w:val="21"/>
                      <w:highlight w:val="none"/>
                      <w:lang w:val="en-US"/>
                    </w:rPr>
                    <w:t>危险废</w:t>
                  </w:r>
                </w:p>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szCs w:val="21"/>
                      <w:highlight w:val="none"/>
                      <w:lang w:val="en-US"/>
                    </w:rPr>
                    <w:t>物仓库</w:t>
                  </w:r>
                </w:p>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szCs w:val="21"/>
                      <w:highlight w:val="none"/>
                      <w:lang w:val="en-US"/>
                    </w:rPr>
                    <w:t>常温常</w:t>
                  </w:r>
                </w:p>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szCs w:val="21"/>
                      <w:highlight w:val="none"/>
                      <w:lang w:val="en-US"/>
                    </w:rPr>
                    <w:t>压贮存</w:t>
                  </w:r>
                </w:p>
              </w:tc>
              <w:tc>
                <w:tcPr>
                  <w:tcW w:w="1118" w:type="dxa"/>
                  <w:vMerge w:val="restart"/>
                  <w:tcBorders>
                    <w:top w:val="single" w:color="auto" w:sz="4" w:space="0"/>
                    <w:left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委托有资质单位处置</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2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7</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废线割油</w:t>
                  </w:r>
                </w:p>
              </w:tc>
              <w:tc>
                <w:tcPr>
                  <w:tcW w:w="504"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8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szCs w:val="21"/>
                      <w:highlight w:val="none"/>
                      <w:lang w:val="en-US" w:eastAsia="zh-CN"/>
                    </w:rPr>
                    <w:t>模具制作</w:t>
                  </w:r>
                </w:p>
              </w:tc>
              <w:tc>
                <w:tcPr>
                  <w:tcW w:w="5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900-249-08</w:t>
                  </w:r>
                </w:p>
              </w:tc>
              <w:tc>
                <w:tcPr>
                  <w:tcW w:w="10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0.17</w:t>
                  </w:r>
                </w:p>
              </w:tc>
              <w:tc>
                <w:tcPr>
                  <w:tcW w:w="1123"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p>
              </w:tc>
              <w:tc>
                <w:tcPr>
                  <w:tcW w:w="1118" w:type="dxa"/>
                  <w:vMerge w:val="continue"/>
                  <w:tcBorders>
                    <w:left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2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8</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废矿物拉伸油</w:t>
                  </w:r>
                </w:p>
              </w:tc>
              <w:tc>
                <w:tcPr>
                  <w:tcW w:w="504"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8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冲压</w:t>
                  </w:r>
                </w:p>
              </w:tc>
              <w:tc>
                <w:tcPr>
                  <w:tcW w:w="5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900-249-08</w:t>
                  </w:r>
                </w:p>
              </w:tc>
              <w:tc>
                <w:tcPr>
                  <w:tcW w:w="10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0.16</w:t>
                  </w:r>
                </w:p>
              </w:tc>
              <w:tc>
                <w:tcPr>
                  <w:tcW w:w="1123"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p>
              </w:tc>
              <w:tc>
                <w:tcPr>
                  <w:tcW w:w="1118" w:type="dxa"/>
                  <w:vMerge w:val="continue"/>
                  <w:tcBorders>
                    <w:left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2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9</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碳氢清洗废液</w:t>
                  </w:r>
                </w:p>
              </w:tc>
              <w:tc>
                <w:tcPr>
                  <w:tcW w:w="504"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8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碳氢清洗</w:t>
                  </w:r>
                </w:p>
              </w:tc>
              <w:tc>
                <w:tcPr>
                  <w:tcW w:w="5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900-249-08</w:t>
                  </w:r>
                </w:p>
              </w:tc>
              <w:tc>
                <w:tcPr>
                  <w:tcW w:w="10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0.275</w:t>
                  </w:r>
                </w:p>
              </w:tc>
              <w:tc>
                <w:tcPr>
                  <w:tcW w:w="1123"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p>
              </w:tc>
              <w:tc>
                <w:tcPr>
                  <w:tcW w:w="1118" w:type="dxa"/>
                  <w:vMerge w:val="continue"/>
                  <w:tcBorders>
                    <w:left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2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10</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抛光清洗废液</w:t>
                  </w:r>
                </w:p>
              </w:tc>
              <w:tc>
                <w:tcPr>
                  <w:tcW w:w="504"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8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抛光清洗</w:t>
                  </w:r>
                </w:p>
              </w:tc>
              <w:tc>
                <w:tcPr>
                  <w:tcW w:w="5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900-007-09</w:t>
                  </w:r>
                </w:p>
              </w:tc>
              <w:tc>
                <w:tcPr>
                  <w:tcW w:w="10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125.61</w:t>
                  </w:r>
                </w:p>
              </w:tc>
              <w:tc>
                <w:tcPr>
                  <w:tcW w:w="1123"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p>
              </w:tc>
              <w:tc>
                <w:tcPr>
                  <w:tcW w:w="1118" w:type="dxa"/>
                  <w:vMerge w:val="continue"/>
                  <w:tcBorders>
                    <w:left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2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11</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矿物拉伸油废包装桶</w:t>
                  </w:r>
                </w:p>
              </w:tc>
              <w:tc>
                <w:tcPr>
                  <w:tcW w:w="504"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8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辅料使用</w:t>
                  </w:r>
                </w:p>
              </w:tc>
              <w:tc>
                <w:tcPr>
                  <w:tcW w:w="5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900-249-08</w:t>
                  </w:r>
                </w:p>
              </w:tc>
              <w:tc>
                <w:tcPr>
                  <w:tcW w:w="10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0.01</w:t>
                  </w:r>
                </w:p>
              </w:tc>
              <w:tc>
                <w:tcPr>
                  <w:tcW w:w="1123"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p>
              </w:tc>
              <w:tc>
                <w:tcPr>
                  <w:tcW w:w="1118" w:type="dxa"/>
                  <w:vMerge w:val="continue"/>
                  <w:tcBorders>
                    <w:left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2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12</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其他化学品废包装桶</w:t>
                  </w:r>
                </w:p>
              </w:tc>
              <w:tc>
                <w:tcPr>
                  <w:tcW w:w="504"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8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辅料使用</w:t>
                  </w:r>
                </w:p>
              </w:tc>
              <w:tc>
                <w:tcPr>
                  <w:tcW w:w="5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900-041-49</w:t>
                  </w:r>
                </w:p>
              </w:tc>
              <w:tc>
                <w:tcPr>
                  <w:tcW w:w="10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0.04</w:t>
                  </w:r>
                </w:p>
              </w:tc>
              <w:tc>
                <w:tcPr>
                  <w:tcW w:w="1123"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p>
              </w:tc>
              <w:tc>
                <w:tcPr>
                  <w:tcW w:w="1118" w:type="dxa"/>
                  <w:vMerge w:val="continue"/>
                  <w:tcBorders>
                    <w:left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2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eastAsia"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13</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废活性炭</w:t>
                  </w:r>
                </w:p>
              </w:tc>
              <w:tc>
                <w:tcPr>
                  <w:tcW w:w="504"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8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废气处理</w:t>
                  </w:r>
                </w:p>
              </w:tc>
              <w:tc>
                <w:tcPr>
                  <w:tcW w:w="5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eastAsia" w:ascii="Times New Roman" w:hAnsi="Times New Roman" w:cs="Times New Roman"/>
                      <w:kern w:val="2"/>
                      <w:sz w:val="21"/>
                      <w:szCs w:val="21"/>
                      <w:highlight w:val="none"/>
                      <w:lang w:val="en-US" w:eastAsia="zh-CN" w:bidi="ar"/>
                    </w:rPr>
                  </w:pPr>
                  <w:r>
                    <w:rPr>
                      <w:rFonts w:hint="eastAsia" w:ascii="Times New Roman" w:hAnsi="Times New Roman" w:eastAsia="宋体" w:cs="Times New Roman"/>
                      <w:kern w:val="2"/>
                      <w:sz w:val="21"/>
                      <w:szCs w:val="21"/>
                      <w:highlight w:val="none"/>
                      <w:lang w:val="en-US" w:eastAsia="zh-CN" w:bidi="ar"/>
                    </w:rPr>
                    <w:t>900-039-49</w:t>
                  </w:r>
                </w:p>
              </w:tc>
              <w:tc>
                <w:tcPr>
                  <w:tcW w:w="10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3.631</w:t>
                  </w:r>
                </w:p>
              </w:tc>
              <w:tc>
                <w:tcPr>
                  <w:tcW w:w="1123"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p>
              </w:tc>
              <w:tc>
                <w:tcPr>
                  <w:tcW w:w="1118" w:type="dxa"/>
                  <w:vMerge w:val="continue"/>
                  <w:tcBorders>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2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14</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集成灰</w:t>
                  </w:r>
                </w:p>
              </w:tc>
              <w:tc>
                <w:tcPr>
                  <w:tcW w:w="504"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r>
                    <w:rPr>
                      <w:rFonts w:hint="default" w:ascii="Times New Roman" w:hAnsi="Times New Roman" w:eastAsia="宋体" w:cs="Times New Roman"/>
                      <w:bCs/>
                      <w:kern w:val="2"/>
                      <w:sz w:val="21"/>
                      <w:szCs w:val="21"/>
                      <w:highlight w:val="none"/>
                      <w:lang w:val="en-US" w:eastAsia="zh-CN" w:bidi="ar"/>
                    </w:rPr>
                    <w:t>一般固废</w:t>
                  </w:r>
                </w:p>
              </w:tc>
              <w:tc>
                <w:tcPr>
                  <w:tcW w:w="18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除尘</w:t>
                  </w:r>
                </w:p>
              </w:tc>
              <w:tc>
                <w:tcPr>
                  <w:tcW w:w="5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333-005-66</w:t>
                  </w:r>
                </w:p>
              </w:tc>
              <w:tc>
                <w:tcPr>
                  <w:tcW w:w="10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0.142</w:t>
                  </w:r>
                </w:p>
              </w:tc>
              <w:tc>
                <w:tcPr>
                  <w:tcW w:w="1123"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外售综合</w:t>
                  </w:r>
                </w:p>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利用</w:t>
                  </w:r>
                </w:p>
              </w:tc>
              <w:tc>
                <w:tcPr>
                  <w:tcW w:w="1118" w:type="dxa"/>
                  <w:vMerge w:val="restart"/>
                  <w:tcBorders>
                    <w:top w:val="single" w:color="auto" w:sz="4" w:space="0"/>
                    <w:left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物资回收</w:t>
                  </w:r>
                </w:p>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单位</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2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废滤网</w:t>
                  </w:r>
                </w:p>
              </w:tc>
              <w:tc>
                <w:tcPr>
                  <w:tcW w:w="504"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8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除尘</w:t>
                  </w:r>
                </w:p>
              </w:tc>
              <w:tc>
                <w:tcPr>
                  <w:tcW w:w="5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333-005-99</w:t>
                  </w:r>
                </w:p>
              </w:tc>
              <w:tc>
                <w:tcPr>
                  <w:tcW w:w="10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0.02</w:t>
                  </w:r>
                </w:p>
              </w:tc>
              <w:tc>
                <w:tcPr>
                  <w:tcW w:w="1123"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p>
              </w:tc>
              <w:tc>
                <w:tcPr>
                  <w:tcW w:w="1118" w:type="dxa"/>
                  <w:vMerge w:val="continue"/>
                  <w:tcBorders>
                    <w:left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2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16</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不合格原料</w:t>
                  </w:r>
                </w:p>
              </w:tc>
              <w:tc>
                <w:tcPr>
                  <w:tcW w:w="504"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8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来料检查</w:t>
                  </w:r>
                </w:p>
              </w:tc>
              <w:tc>
                <w:tcPr>
                  <w:tcW w:w="5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333-005-10</w:t>
                  </w:r>
                </w:p>
              </w:tc>
              <w:tc>
                <w:tcPr>
                  <w:tcW w:w="10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1.2</w:t>
                  </w:r>
                </w:p>
              </w:tc>
              <w:tc>
                <w:tcPr>
                  <w:tcW w:w="1123"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p>
              </w:tc>
              <w:tc>
                <w:tcPr>
                  <w:tcW w:w="1118" w:type="dxa"/>
                  <w:vMerge w:val="continue"/>
                  <w:tcBorders>
                    <w:left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25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ind w:left="0" w:leftChars="0" w:right="0" w:rightChars="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17</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玻璃封装废品</w:t>
                  </w:r>
                </w:p>
              </w:tc>
              <w:tc>
                <w:tcPr>
                  <w:tcW w:w="504"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bCs/>
                      <w:kern w:val="2"/>
                      <w:sz w:val="21"/>
                      <w:szCs w:val="21"/>
                      <w:highlight w:val="none"/>
                      <w:lang w:val="en-US" w:eastAsia="zh-CN" w:bidi="ar"/>
                    </w:rPr>
                  </w:pPr>
                </w:p>
              </w:tc>
              <w:tc>
                <w:tcPr>
                  <w:tcW w:w="18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玻璃封装</w:t>
                  </w:r>
                </w:p>
              </w:tc>
              <w:tc>
                <w:tcPr>
                  <w:tcW w:w="5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333-005-08</w:t>
                  </w:r>
                </w:p>
              </w:tc>
              <w:tc>
                <w:tcPr>
                  <w:tcW w:w="10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0.02</w:t>
                  </w:r>
                </w:p>
              </w:tc>
              <w:tc>
                <w:tcPr>
                  <w:tcW w:w="1123"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p>
              </w:tc>
              <w:tc>
                <w:tcPr>
                  <w:tcW w:w="1118" w:type="dxa"/>
                  <w:vMerge w:val="continue"/>
                  <w:tcBorders>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kern w:val="2"/>
                      <w:sz w:val="21"/>
                      <w:szCs w:val="21"/>
                      <w:highlight w:val="none"/>
                      <w:lang w:val="en-US" w:eastAsia="zh-CN" w:bidi="ar"/>
                    </w:rPr>
                  </w:pPr>
                </w:p>
              </w:tc>
            </w:tr>
          </w:tbl>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本项目新建建筑面</w:t>
            </w:r>
            <w:r>
              <w:rPr>
                <w:rFonts w:hint="default" w:ascii="Times New Roman" w:hAnsi="Times New Roman" w:eastAsia="宋体" w:cs="Times New Roman"/>
                <w:color w:val="auto"/>
                <w:kern w:val="2"/>
                <w:sz w:val="24"/>
                <w:szCs w:val="24"/>
                <w:highlight w:val="none"/>
                <w:lang w:val="en-US" w:eastAsia="zh-CN" w:bidi="ar"/>
              </w:rPr>
              <w:t>积</w:t>
            </w:r>
            <w:r>
              <w:rPr>
                <w:rFonts w:hint="eastAsia" w:ascii="Times New Roman" w:hAnsi="Times New Roman" w:cs="Times New Roman"/>
                <w:color w:val="auto"/>
                <w:kern w:val="2"/>
                <w:sz w:val="24"/>
                <w:szCs w:val="24"/>
                <w:highlight w:val="none"/>
                <w:lang w:val="en-US" w:eastAsia="zh-CN" w:bidi="ar"/>
              </w:rPr>
              <w:t>30</w:t>
            </w:r>
            <w:r>
              <w:rPr>
                <w:rFonts w:hint="default" w:ascii="Times New Roman" w:hAnsi="Times New Roman" w:eastAsia="宋体" w:cs="Times New Roman"/>
                <w:color w:val="auto"/>
                <w:kern w:val="2"/>
                <w:sz w:val="24"/>
                <w:szCs w:val="24"/>
                <w:highlight w:val="none"/>
                <w:lang w:val="en-US" w:eastAsia="zh-CN" w:bidi="ar"/>
              </w:rPr>
              <w:t>㎡的</w:t>
            </w:r>
            <w:r>
              <w:rPr>
                <w:rFonts w:hint="default" w:ascii="Times New Roman" w:hAnsi="Times New Roman" w:eastAsia="宋体" w:cs="Times New Roman"/>
                <w:kern w:val="2"/>
                <w:sz w:val="24"/>
                <w:szCs w:val="24"/>
                <w:highlight w:val="none"/>
                <w:lang w:val="en-US" w:eastAsia="zh-CN" w:bidi="ar"/>
              </w:rPr>
              <w:t>危险废物仓库。一般工业固废每周清理，危险废物委托有资质单位处理，生活垃圾可以做到日产日清。</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2" w:firstLineChars="200"/>
              <w:jc w:val="both"/>
              <w:rPr>
                <w:rFonts w:hint="default" w:ascii="Times New Roman" w:hAnsi="Times New Roman" w:eastAsia="宋体" w:cs="Times New Roman"/>
                <w:b/>
                <w:bCs/>
                <w:sz w:val="24"/>
                <w:szCs w:val="24"/>
                <w:highlight w:val="none"/>
                <w:lang w:val="en-US"/>
              </w:rPr>
            </w:pPr>
            <w:r>
              <w:rPr>
                <w:rFonts w:hint="default" w:ascii="Times New Roman" w:hAnsi="Times New Roman" w:eastAsia="宋体" w:cs="Times New Roman"/>
                <w:b/>
                <w:bCs/>
                <w:kern w:val="2"/>
                <w:sz w:val="24"/>
                <w:szCs w:val="24"/>
                <w:highlight w:val="none"/>
                <w:lang w:val="en-US" w:eastAsia="zh-CN" w:bidi="ar"/>
              </w:rPr>
              <w:t>4.3环境管理要求</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（1）一般工业固体废物环境管理要求</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r>
              <w:rPr>
                <w:rFonts w:hint="default" w:ascii="Times New Roman" w:hAnsi="Times New Roman" w:eastAsia="宋体" w:cs="Times New Roman"/>
                <w:kern w:val="2"/>
                <w:sz w:val="24"/>
                <w:szCs w:val="24"/>
                <w:highlight w:val="none"/>
                <w:lang w:val="en-US" w:eastAsia="zh-CN" w:bidi="ar"/>
              </w:rPr>
              <w:t>一般工业固废的暂存场所需按照《一般工业固体废物贮存和填埋污染控制标准》（GB18599-2020）要求建设，具体要求如下：</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r>
              <w:rPr>
                <w:rFonts w:hint="default" w:ascii="Times New Roman" w:hAnsi="Times New Roman" w:eastAsia="宋体" w:cs="Times New Roman"/>
                <w:kern w:val="2"/>
                <w:sz w:val="24"/>
                <w:szCs w:val="24"/>
                <w:highlight w:val="none"/>
                <w:lang w:val="en-US" w:eastAsia="zh-CN" w:bidi="ar"/>
              </w:rPr>
              <w:t>①贮存、处置场的建设类型，必须与将要堆放的一般工业固体废物类别相一致。</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r>
              <w:rPr>
                <w:rFonts w:hint="default" w:ascii="Times New Roman" w:hAnsi="Times New Roman" w:eastAsia="宋体" w:cs="Times New Roman"/>
                <w:kern w:val="2"/>
                <w:sz w:val="24"/>
                <w:szCs w:val="24"/>
                <w:highlight w:val="none"/>
                <w:lang w:val="en-US" w:eastAsia="zh-CN" w:bidi="ar"/>
              </w:rPr>
              <w:t>②贮存、处置场应采取防止粉尘污染的措施。</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r>
              <w:rPr>
                <w:rFonts w:hint="default" w:ascii="Times New Roman" w:hAnsi="Times New Roman" w:eastAsia="宋体" w:cs="Times New Roman"/>
                <w:kern w:val="2"/>
                <w:sz w:val="24"/>
                <w:szCs w:val="24"/>
                <w:highlight w:val="none"/>
                <w:lang w:val="en-US" w:eastAsia="zh-CN" w:bidi="ar"/>
              </w:rPr>
              <w:t>③为防止雨水径流进入贮存、处置场内，避免渗滤液量增加和滑坡，贮存、处置场周边应设置导流渠。</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r>
              <w:rPr>
                <w:rFonts w:hint="default" w:ascii="Times New Roman" w:hAnsi="Times New Roman" w:eastAsia="宋体" w:cs="Times New Roman"/>
                <w:kern w:val="2"/>
                <w:sz w:val="24"/>
                <w:szCs w:val="24"/>
                <w:highlight w:val="none"/>
                <w:lang w:val="en-US" w:eastAsia="zh-CN" w:bidi="ar"/>
              </w:rPr>
              <w:t>④应设计渗滤液集排水设施。</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r>
              <w:rPr>
                <w:rFonts w:hint="default" w:ascii="Times New Roman" w:hAnsi="Times New Roman" w:eastAsia="宋体" w:cs="Times New Roman"/>
                <w:kern w:val="2"/>
                <w:sz w:val="24"/>
                <w:szCs w:val="24"/>
                <w:highlight w:val="none"/>
                <w:lang w:val="en-US" w:eastAsia="zh-CN" w:bidi="ar"/>
              </w:rPr>
              <w:t>⑤为防止一般工业固体废物和渗滤液的流失，应构筑堤、坝、挡土墙等设施。</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r>
              <w:rPr>
                <w:rFonts w:hint="default" w:ascii="Times New Roman" w:hAnsi="Times New Roman" w:eastAsia="宋体" w:cs="Times New Roman"/>
                <w:kern w:val="2"/>
                <w:sz w:val="24"/>
                <w:szCs w:val="24"/>
                <w:highlight w:val="none"/>
                <w:lang w:val="en-US" w:eastAsia="zh-CN" w:bidi="ar"/>
              </w:rPr>
              <w:t>⑥为保障设施、设备正常运营，必要时应采取措施防止地基下沉，尤其是防止不均匀或局部下沉。</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r>
              <w:rPr>
                <w:rFonts w:hint="default" w:ascii="Times New Roman" w:hAnsi="Times New Roman" w:eastAsia="宋体" w:cs="Times New Roman"/>
                <w:kern w:val="2"/>
                <w:sz w:val="24"/>
                <w:szCs w:val="24"/>
                <w:highlight w:val="none"/>
                <w:lang w:val="en-US" w:eastAsia="zh-CN" w:bidi="ar"/>
              </w:rPr>
              <w:t>采取以上措施后，固废均能得到妥善处置，对周边环境影响很小。</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（2）危险废物环境管理要求</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本项目生产过程中产生的危险废物为</w:t>
            </w:r>
            <w:r>
              <w:rPr>
                <w:rFonts w:hint="eastAsia" w:ascii="Times New Roman" w:hAnsi="Times New Roman" w:cs="Times New Roman"/>
                <w:kern w:val="2"/>
                <w:sz w:val="24"/>
                <w:szCs w:val="24"/>
                <w:highlight w:val="none"/>
                <w:lang w:val="en-US" w:eastAsia="zh-CN" w:bidi="ar"/>
              </w:rPr>
              <w:t>废切削液、废线割油、废矿物拉伸油、碳氢清洗废液、抛光清洗废液、矿物拉伸油废包装桶、其他化学品废包装桶</w:t>
            </w:r>
            <w:r>
              <w:rPr>
                <w:rFonts w:hint="default" w:ascii="Times New Roman" w:hAnsi="Times New Roman" w:eastAsia="宋体" w:cs="Times New Roman"/>
                <w:kern w:val="2"/>
                <w:sz w:val="24"/>
                <w:szCs w:val="24"/>
                <w:highlight w:val="none"/>
                <w:lang w:val="en-US" w:eastAsia="zh-CN" w:bidi="ar"/>
              </w:rPr>
              <w:t>，新建</w:t>
            </w:r>
            <w:r>
              <w:rPr>
                <w:rFonts w:hint="eastAsia" w:ascii="Times New Roman" w:hAnsi="Times New Roman" w:cs="Times New Roman"/>
                <w:kern w:val="2"/>
                <w:sz w:val="24"/>
                <w:szCs w:val="24"/>
                <w:highlight w:val="none"/>
                <w:lang w:val="en-US" w:eastAsia="zh-CN" w:bidi="ar"/>
              </w:rPr>
              <w:t>30</w:t>
            </w:r>
            <w:r>
              <w:rPr>
                <w:rFonts w:hint="default" w:ascii="Times New Roman" w:hAnsi="Times New Roman" w:eastAsia="宋体" w:cs="Times New Roman"/>
                <w:kern w:val="2"/>
                <w:sz w:val="24"/>
                <w:szCs w:val="24"/>
                <w:highlight w:val="none"/>
                <w:lang w:val="en-US" w:eastAsia="zh-CN" w:bidi="ar"/>
              </w:rPr>
              <w:t>㎡的危废仓库，产生的危废委托有资质单位处置。</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①收集过程的环境管理要求</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危险废物在收集时，应清楚废物的类别及主要成份，以方便委托处理单位处理，根据危险废物的性质和形态，可采用不同大小和不同材质的容器进行包装，所有包装容器应足够安全，并经过周密检查，严防在装载、搬移或运输途中出现渗漏、溢出、抛洒或挥发等情况。最后按照对危险废物交换和转移管理工作的有关要求，对危险废物进行安全包装，并在包装的明显位置附上危险废物标签。</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②贮存过程的环境管理要求</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厂区固态危废桶装后贮存于危废仓库，再委托有资质单位处理；液态、半固态危废桶装后贮存于危废仓库，危废仓库设置围堰，如有泄漏可有效收集。厂区应严格落实《关于印发江苏省危险废物贮存规范化管理专项整治行动方案的通知》（苏环办〔2019〕149号）、《关于进一步加强危险废物污染防治工作的实施意见》（苏环办字[2019]222号）和《省生态环境厅关于进一步加强危险废物污染防治工作的实施意见》（苏环办[2019]327号）要求</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Ⅰ.危废站应满足的设计原则</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厂区危废站对照《危险废物贮存污染控制》（GB18597-2001）要求，加强“四防”（防风、防雨、防晒、防渗漏），基础必须防渗，防渗层为至少1米厚黏土层（渗透系数≤10-7cm/s），或2毫米厚的其他人工材料，渗透系数≤10-10cm/s。用于存放装载液体、半固体危废容器的地方为耐腐蚀的硬化地面，且确保表面无裂隙。确保危废暂存场所地面有堵截泄漏的裙脚，地面与裙脚所围建的容积不低于堵截最大容器的最大存储量或存储量的五分之一。</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Ⅱ.危险废物贮存要求</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不相容的危险废物必须分开存放，并设有隔离间隔断，同时在危废容器外部标明警示标识。应当使用符合标准的容器盛装危险废物，容器材质满足相应强度要求，且与危险废物相容，液体危废可注入开孔直径不超过70毫米且有放气孔的桶中。装载液体、半固体危废的容器内部留足够空间，容器顶部与液体表面之间保留100毫米以上空间，容器上必须粘贴符合《危险废物贮存污染控制标准》（GB18597-2001）附录A所示的标签。无法装入常用容器的危险废物可用防漏胶袋等盛装。对破损的包装容器及时更换，防止危废泄漏散落。</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厂区危废贮存于同一危废站的不同贮存区域。不同类别的危废分类分别贮存于不同区域，墙壁隔离。贮存于同一区域的危废确保性质相近相容，不具有反应性，各自盛装在容器中间隔存储、分类存放，一般包装容器底座设置隔垫不直接与地面接触，满足贮存要求。</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根据《环境保护图形标志固体废物贮存（处置）场》（GB15562.2-1995）和危险废物识别标识设置规范设置标志，配备通讯设备、照明设施和消防设施，含易挥发组分的危废密封储存于吨桶内，在危废库储存和运输过程均不敞开，基本无废气产生。在出入口、设施内部、危险废物运输车辆通道等关键位置按照危险废物贮存设施视频监控布置要求设置视频监控，并与中控室联网。</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Ⅲ.危险废物的运行与管理</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1）同类危险废物可以堆叠存放，但每个堆间留有搬运通道。</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2）公司委派专职人员管理，作好危险废物情况的记录，记录上注明危险废物的名称、来源、数量、特性和包装容器的类别、入库日期、存放库位、废物出库日期及接收单位名称。</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3）危险废物转移时，按有关规定签订危险废物转移单，并需得到有关环境行政主管部门的批准。</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4）定期对所贮存的危险废物包装容器及贮存设施进行检查，发现破损及时采取措施清理更换。</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5）处置单位应严格按照有关处置规定对废物进行处置，不得产生二次污染。</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Ⅳ.危险废物贮存设施的安全防护与监测</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1）危废堆场应为密闭房式结构，设置警示标志牌。</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2）堆场内应设置照明设施、附近应设有应急防护设施、灭火器等。</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3）堆场内清理的泄漏物同样作为危废妥善处理。</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Ⅴ.危险废物贮存场所基本情况</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本项目设置一座</w:t>
            </w:r>
            <w:r>
              <w:rPr>
                <w:rFonts w:hint="eastAsia" w:ascii="Times New Roman" w:hAnsi="Times New Roman" w:cs="Times New Roman"/>
                <w:kern w:val="2"/>
                <w:sz w:val="24"/>
                <w:szCs w:val="24"/>
                <w:highlight w:val="none"/>
                <w:lang w:val="en-US" w:eastAsia="zh-CN" w:bidi="ar"/>
              </w:rPr>
              <w:t>30</w:t>
            </w:r>
            <w:r>
              <w:rPr>
                <w:rFonts w:hint="default" w:ascii="Times New Roman" w:hAnsi="Times New Roman" w:eastAsia="宋体" w:cs="Times New Roman"/>
                <w:kern w:val="2"/>
                <w:sz w:val="24"/>
                <w:szCs w:val="24"/>
                <w:highlight w:val="none"/>
                <w:lang w:val="en-US" w:eastAsia="zh-CN" w:bidi="ar"/>
              </w:rPr>
              <w:t>㎡的危废仓库，用于存放本项目产生的各类危险废物</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③运输过程的环境管理要求</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Ⅰ.厂内运输</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公司生产过程中产生的危险废物均于车间内经容器收集后使用推车经指定路线运输至危废仓库。</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厂内危险废物收集过程</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240" w:firstLineChars="1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（1）应根据收集设备、转运车辆以及现场人员等实际情况确定相应作业区域，同时要设置作业界限标志和警示牌。</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（2）作业区域内应设置危险废物收集专用通道和人员避险通道。</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（3）收集时应配备必要的收集工具和包装物，以及必要的应急监测设备及应急装备。</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（4）收集结束后应清理和恢复收集作业区域，确保作业区域环境整洁安全。</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（5）收集过危险废物的容器、设备、设施、场所及其它物品转作它用时，应消除污染，确保其使用安全。</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厂内危险废物转运作业要求</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（1）危险废物内部转运应综合考虑厂区的实际情况确定转运路线，尽量避开办公区。</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（2）危险废物内部转运作业应采用专用的工具，危险废物内部转运应填写《危险废物厂内转运记录表》。</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（3）危险废物内部转运结束后，应对转运路线进行检查和清理，确保无危险废物遗失在转运路线上，并对转运工具进行清洗。</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Ⅱ.厂外运输</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企业危险废物外部运输均由危险废物处置单位委托有资质的运输单位运输。</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④委托处置的环境管理要求</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建设单位须和有危险废物处理资质的单位签订协议，将危险废物全部委托给具有相应危险废物处理资质的单位处理。</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厂内生产过程中产生的一般固废危害性不大，通过妥当贮存及处理后不会对外环境产生影响。固体废物处理处置前在厂内的堆放、贮存场所已按照国家固体废物贮存有关要求分类设置。因此，本项目产生的固体废弃物如果严格按照固体废物处理处置要求进行处理，不会产生二次污染，对环境及人体不会造成危害。</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因此，本项目产生的固体废弃物如果严格按照固体废物处理处置要求进行处理，不会产生二次污染，对环境及人体不会造成危害。</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66" w:firstLineChars="200"/>
              <w:jc w:val="both"/>
              <w:rPr>
                <w:rFonts w:hint="default" w:ascii="Times New Roman" w:hAnsi="Times New Roman" w:eastAsia="宋体" w:cs="Times New Roman"/>
                <w:b/>
                <w:bCs w:val="0"/>
                <w:snapToGrid w:val="0"/>
                <w:spacing w:val="-4"/>
                <w:kern w:val="0"/>
                <w:sz w:val="24"/>
                <w:szCs w:val="24"/>
                <w:highlight w:val="none"/>
                <w:lang w:val="en-US"/>
              </w:rPr>
            </w:pPr>
            <w:r>
              <w:rPr>
                <w:rFonts w:hint="default" w:ascii="Times New Roman" w:hAnsi="Times New Roman" w:eastAsia="宋体" w:cs="Times New Roman"/>
                <w:b/>
                <w:bCs w:val="0"/>
                <w:snapToGrid w:val="0"/>
                <w:spacing w:val="-4"/>
                <w:kern w:val="0"/>
                <w:sz w:val="24"/>
                <w:szCs w:val="24"/>
                <w:highlight w:val="none"/>
                <w:lang w:val="en-US" w:eastAsia="zh-CN" w:bidi="ar"/>
              </w:rPr>
              <w:t>5、环境风险</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66" w:firstLineChars="200"/>
              <w:jc w:val="both"/>
              <w:rPr>
                <w:rFonts w:hint="default" w:ascii="Times New Roman" w:hAnsi="Times New Roman" w:eastAsia="宋体" w:cs="Times New Roman"/>
                <w:b/>
                <w:bCs w:val="0"/>
                <w:snapToGrid w:val="0"/>
                <w:spacing w:val="-4"/>
                <w:kern w:val="0"/>
                <w:sz w:val="24"/>
                <w:szCs w:val="24"/>
                <w:highlight w:val="none"/>
                <w:lang w:val="en-US"/>
              </w:rPr>
            </w:pPr>
            <w:r>
              <w:rPr>
                <w:rFonts w:hint="default" w:ascii="Times New Roman" w:hAnsi="Times New Roman" w:eastAsia="宋体" w:cs="Times New Roman"/>
                <w:b/>
                <w:bCs w:val="0"/>
                <w:snapToGrid w:val="0"/>
                <w:spacing w:val="-4"/>
                <w:kern w:val="0"/>
                <w:sz w:val="24"/>
                <w:szCs w:val="24"/>
                <w:highlight w:val="none"/>
                <w:lang w:val="en-US" w:eastAsia="zh-CN" w:bidi="ar"/>
              </w:rPr>
              <w:t>5.1危险物质</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根据《建设项目环境风险评价技术导则》（HJ169</w:t>
            </w:r>
            <w:r>
              <w:rPr>
                <w:rFonts w:hint="eastAsia" w:ascii="Times New Roman" w:hAnsi="Times New Roman" w:cs="Times New Roman"/>
                <w:kern w:val="2"/>
                <w:sz w:val="24"/>
                <w:szCs w:val="24"/>
                <w:highlight w:val="none"/>
                <w:lang w:val="en-US" w:eastAsia="zh-CN" w:bidi="ar"/>
              </w:rPr>
              <w:t>-</w:t>
            </w:r>
            <w:r>
              <w:rPr>
                <w:rFonts w:hint="default" w:ascii="Times New Roman" w:hAnsi="Times New Roman" w:eastAsia="宋体" w:cs="Times New Roman"/>
                <w:kern w:val="2"/>
                <w:sz w:val="24"/>
                <w:szCs w:val="24"/>
                <w:highlight w:val="none"/>
                <w:lang w:val="en-US" w:eastAsia="zh-CN" w:bidi="ar"/>
              </w:rPr>
              <w:t>2018）附录C，对本项目环境风险进行等级判定。</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危险物质数量及临界量比值（Q）</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计算所涉及的每种危险物质在厂界内的最大存在总量与其在附录中对应临界量的比值Q。在不同厂区的同一种物质，按其在厂界内的最大存在总量计算。对于长输管线项目，按照两个截断阀室之间管段危险物质最大存在总量计算。</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当只涉及一种危险物质时，计算该物质的总量与其临界量比值，即为Q；</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当存在多种危险物质时，则按式（C.1）计算物质总量与其临界量比值（Q）；</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2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snapToGrid w:val="0"/>
                <w:kern w:val="2"/>
                <w:sz w:val="21"/>
                <w:szCs w:val="24"/>
                <w:highlight w:val="none"/>
                <w:lang w:val="en-US" w:eastAsia="zh-CN" w:bidi="ar"/>
              </w:rPr>
              <mc:AlternateContent>
                <mc:Choice Requires="wpc">
                  <w:drawing>
                    <wp:anchor distT="0" distB="0" distL="114300" distR="114300" simplePos="0" relativeHeight="251661312" behindDoc="0" locked="0" layoutInCell="1" allowOverlap="1">
                      <wp:simplePos x="0" y="0"/>
                      <wp:positionH relativeFrom="column">
                        <wp:posOffset>630555</wp:posOffset>
                      </wp:positionH>
                      <wp:positionV relativeFrom="paragraph">
                        <wp:posOffset>78105</wp:posOffset>
                      </wp:positionV>
                      <wp:extent cx="1411605" cy="542290"/>
                      <wp:effectExtent l="0" t="0" r="0" b="0"/>
                      <wp:wrapTopAndBottom/>
                      <wp:docPr id="118" name="画布 1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7" name="直接连接符 97"/>
                              <wps:cNvCnPr/>
                              <wps:spPr>
                                <a:xfrm>
                                  <a:off x="297815" y="217470"/>
                                  <a:ext cx="172720" cy="0"/>
                                </a:xfrm>
                                <a:prstGeom prst="line">
                                  <a:avLst/>
                                </a:prstGeom>
                                <a:ln w="6350" cap="flat" cmpd="sng">
                                  <a:solidFill>
                                    <a:srgbClr val="000000"/>
                                  </a:solidFill>
                                  <a:prstDash val="solid"/>
                                  <a:headEnd type="none" w="med" len="med"/>
                                  <a:tailEnd type="none" w="med" len="med"/>
                                </a:ln>
                                <a:effectLst/>
                              </wps:spPr>
                              <wps:bodyPr upright="1"/>
                            </wps:wsp>
                            <wps:wsp>
                              <wps:cNvPr id="98" name="直接连接符 98"/>
                              <wps:cNvCnPr/>
                              <wps:spPr>
                                <a:xfrm>
                                  <a:off x="625475" y="217470"/>
                                  <a:ext cx="189865" cy="0"/>
                                </a:xfrm>
                                <a:prstGeom prst="line">
                                  <a:avLst/>
                                </a:prstGeom>
                                <a:ln w="6350" cap="flat" cmpd="sng">
                                  <a:solidFill>
                                    <a:srgbClr val="000000"/>
                                  </a:solidFill>
                                  <a:prstDash val="solid"/>
                                  <a:headEnd type="none" w="med" len="med"/>
                                  <a:tailEnd type="none" w="med" len="med"/>
                                </a:ln>
                                <a:effectLst/>
                              </wps:spPr>
                              <wps:bodyPr upright="1"/>
                            </wps:wsp>
                            <wps:wsp>
                              <wps:cNvPr id="99" name="直接连接符 99"/>
                              <wps:cNvCnPr/>
                              <wps:spPr>
                                <a:xfrm>
                                  <a:off x="1214120" y="217470"/>
                                  <a:ext cx="191135" cy="0"/>
                                </a:xfrm>
                                <a:prstGeom prst="line">
                                  <a:avLst/>
                                </a:prstGeom>
                                <a:ln w="6350" cap="flat" cmpd="sng">
                                  <a:solidFill>
                                    <a:srgbClr val="000000"/>
                                  </a:solidFill>
                                  <a:prstDash val="solid"/>
                                  <a:headEnd type="none" w="med" len="med"/>
                                  <a:tailEnd type="none" w="med" len="med"/>
                                </a:ln>
                                <a:effectLst/>
                              </wps:spPr>
                              <wps:bodyPr upright="1"/>
                            </wps:wsp>
                            <wps:wsp>
                              <wps:cNvPr id="100" name="矩形 100"/>
                              <wps:cNvSpPr/>
                              <wps:spPr>
                                <a:xfrm>
                                  <a:off x="1331595" y="334645"/>
                                  <a:ext cx="45085" cy="198120"/>
                                </a:xfrm>
                                <a:prstGeom prst="rect">
                                  <a:avLst/>
                                </a:prstGeom>
                                <a:noFill/>
                                <a:ln>
                                  <a:noFill/>
                                </a:ln>
                                <a:effectLst/>
                              </wps:spPr>
                              <wps:txbx>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i/>
                                        <w:iCs/>
                                        <w:color w:val="000000"/>
                                        <w:kern w:val="0"/>
                                        <w:sz w:val="14"/>
                                        <w:szCs w:val="14"/>
                                        <w:lang w:val="en-US" w:eastAsia="zh-CN" w:bidi="ar"/>
                                      </w:rPr>
                                      <w:t>n</w:t>
                                    </w:r>
                                  </w:p>
                                </w:txbxContent>
                              </wps:txbx>
                              <wps:bodyPr wrap="none" lIns="0" tIns="0" rIns="0" bIns="0" upright="0">
                                <a:spAutoFit/>
                              </wps:bodyPr>
                            </wps:wsp>
                            <wps:wsp>
                              <wps:cNvPr id="101" name="矩形 101"/>
                              <wps:cNvSpPr/>
                              <wps:spPr>
                                <a:xfrm>
                                  <a:off x="1319530" y="112395"/>
                                  <a:ext cx="45085" cy="198120"/>
                                </a:xfrm>
                                <a:prstGeom prst="rect">
                                  <a:avLst/>
                                </a:prstGeom>
                                <a:noFill/>
                                <a:ln>
                                  <a:noFill/>
                                </a:ln>
                                <a:effectLst/>
                              </wps:spPr>
                              <wps:txbx>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i/>
                                        <w:iCs/>
                                        <w:color w:val="000000"/>
                                        <w:kern w:val="0"/>
                                        <w:sz w:val="14"/>
                                        <w:szCs w:val="14"/>
                                        <w:lang w:val="en-US" w:eastAsia="zh-CN" w:bidi="ar"/>
                                      </w:rPr>
                                      <w:t>n</w:t>
                                    </w:r>
                                  </w:p>
                                </w:txbxContent>
                              </wps:txbx>
                              <wps:bodyPr wrap="none" lIns="0" tIns="0" rIns="0" bIns="0" upright="0">
                                <a:spAutoFit/>
                              </wps:bodyPr>
                            </wps:wsp>
                            <wps:wsp>
                              <wps:cNvPr id="102" name="矩形 102"/>
                              <wps:cNvSpPr/>
                              <wps:spPr>
                                <a:xfrm>
                                  <a:off x="1219200" y="240030"/>
                                  <a:ext cx="89535" cy="198120"/>
                                </a:xfrm>
                                <a:prstGeom prst="rect">
                                  <a:avLst/>
                                </a:prstGeom>
                                <a:noFill/>
                                <a:ln>
                                  <a:noFill/>
                                </a:ln>
                                <a:effectLst/>
                              </wps:spPr>
                              <wps:txbx>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4"/>
                                        <w:lang w:val="en-US" w:eastAsia="zh-CN" w:bidi="ar"/>
                                      </w:rPr>
                                      <w:t>Q</w:t>
                                    </w:r>
                                  </w:p>
                                </w:txbxContent>
                              </wps:txbx>
                              <wps:bodyPr wrap="none" lIns="0" tIns="0" rIns="0" bIns="0" upright="0">
                                <a:spAutoFit/>
                              </wps:bodyPr>
                            </wps:wsp>
                            <wps:wsp>
                              <wps:cNvPr id="103" name="矩形 103"/>
                              <wps:cNvSpPr/>
                              <wps:spPr>
                                <a:xfrm>
                                  <a:off x="1236345" y="17145"/>
                                  <a:ext cx="69850" cy="198120"/>
                                </a:xfrm>
                                <a:prstGeom prst="rect">
                                  <a:avLst/>
                                </a:prstGeom>
                                <a:noFill/>
                                <a:ln>
                                  <a:noFill/>
                                </a:ln>
                                <a:effectLst/>
                              </wps:spPr>
                              <wps:txbx>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4"/>
                                        <w:lang w:val="en-US" w:eastAsia="zh-CN" w:bidi="ar"/>
                                      </w:rPr>
                                      <w:t>q</w:t>
                                    </w:r>
                                  </w:p>
                                </w:txbxContent>
                              </wps:txbx>
                              <wps:bodyPr wrap="none" lIns="0" tIns="0" rIns="0" bIns="0" upright="0">
                                <a:spAutoFit/>
                              </wps:bodyPr>
                            </wps:wsp>
                            <wps:wsp>
                              <wps:cNvPr id="104" name="矩形 104"/>
                              <wps:cNvSpPr/>
                              <wps:spPr>
                                <a:xfrm>
                                  <a:off x="631190" y="240030"/>
                                  <a:ext cx="89535" cy="198120"/>
                                </a:xfrm>
                                <a:prstGeom prst="rect">
                                  <a:avLst/>
                                </a:prstGeom>
                                <a:noFill/>
                                <a:ln>
                                  <a:noFill/>
                                </a:ln>
                                <a:effectLst/>
                              </wps:spPr>
                              <wps:txbx>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4"/>
                                        <w:lang w:val="en-US" w:eastAsia="zh-CN" w:bidi="ar"/>
                                      </w:rPr>
                                      <w:t>Q</w:t>
                                    </w:r>
                                  </w:p>
                                </w:txbxContent>
                              </wps:txbx>
                              <wps:bodyPr wrap="none" lIns="0" tIns="0" rIns="0" bIns="0" upright="0">
                                <a:spAutoFit/>
                              </wps:bodyPr>
                            </wps:wsp>
                            <wps:wsp>
                              <wps:cNvPr id="105" name="矩形 105"/>
                              <wps:cNvSpPr/>
                              <wps:spPr>
                                <a:xfrm>
                                  <a:off x="647700" y="18415"/>
                                  <a:ext cx="69850" cy="198120"/>
                                </a:xfrm>
                                <a:prstGeom prst="rect">
                                  <a:avLst/>
                                </a:prstGeom>
                                <a:noFill/>
                                <a:ln>
                                  <a:noFill/>
                                </a:ln>
                                <a:effectLst/>
                              </wps:spPr>
                              <wps:txbx>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4"/>
                                        <w:lang w:val="en-US" w:eastAsia="zh-CN" w:bidi="ar"/>
                                      </w:rPr>
                                      <w:t>q</w:t>
                                    </w:r>
                                  </w:p>
                                </w:txbxContent>
                              </wps:txbx>
                              <wps:bodyPr wrap="none" lIns="0" tIns="0" rIns="0" bIns="0" upright="0">
                                <a:spAutoFit/>
                              </wps:bodyPr>
                            </wps:wsp>
                            <wps:wsp>
                              <wps:cNvPr id="106" name="矩形 106"/>
                              <wps:cNvSpPr/>
                              <wps:spPr>
                                <a:xfrm>
                                  <a:off x="302895" y="240030"/>
                                  <a:ext cx="89535" cy="198120"/>
                                </a:xfrm>
                                <a:prstGeom prst="rect">
                                  <a:avLst/>
                                </a:prstGeom>
                                <a:noFill/>
                                <a:ln>
                                  <a:noFill/>
                                </a:ln>
                                <a:effectLst/>
                              </wps:spPr>
                              <wps:txbx>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4"/>
                                        <w:lang w:val="en-US" w:eastAsia="zh-CN" w:bidi="ar"/>
                                      </w:rPr>
                                      <w:t>Q</w:t>
                                    </w:r>
                                  </w:p>
                                </w:txbxContent>
                              </wps:txbx>
                              <wps:bodyPr wrap="none" lIns="0" tIns="0" rIns="0" bIns="0" upright="0">
                                <a:spAutoFit/>
                              </wps:bodyPr>
                            </wps:wsp>
                            <wps:wsp>
                              <wps:cNvPr id="107" name="矩形 107"/>
                              <wps:cNvSpPr/>
                              <wps:spPr>
                                <a:xfrm>
                                  <a:off x="340360" y="18415"/>
                                  <a:ext cx="69850" cy="198120"/>
                                </a:xfrm>
                                <a:prstGeom prst="rect">
                                  <a:avLst/>
                                </a:prstGeom>
                                <a:noFill/>
                                <a:ln>
                                  <a:noFill/>
                                </a:ln>
                                <a:effectLst/>
                              </wps:spPr>
                              <wps:txbx>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4"/>
                                        <w:lang w:val="en-US" w:eastAsia="zh-CN" w:bidi="ar"/>
                                      </w:rPr>
                                      <w:t>q</w:t>
                                    </w:r>
                                  </w:p>
                                </w:txbxContent>
                              </wps:txbx>
                              <wps:bodyPr wrap="none" lIns="0" tIns="0" rIns="0" bIns="0" upright="0">
                                <a:spAutoFit/>
                              </wps:bodyPr>
                            </wps:wsp>
                            <wps:wsp>
                              <wps:cNvPr id="108" name="矩形 108"/>
                              <wps:cNvSpPr/>
                              <wps:spPr>
                                <a:xfrm>
                                  <a:off x="18415" y="119380"/>
                                  <a:ext cx="100965" cy="198120"/>
                                </a:xfrm>
                                <a:prstGeom prst="rect">
                                  <a:avLst/>
                                </a:prstGeom>
                                <a:noFill/>
                                <a:ln>
                                  <a:noFill/>
                                </a:ln>
                                <a:effectLst/>
                              </wps:spPr>
                              <wps:txbx>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i/>
                                        <w:iCs/>
                                        <w:color w:val="000000"/>
                                        <w:kern w:val="0"/>
                                        <w:sz w:val="24"/>
                                        <w:szCs w:val="24"/>
                                        <w:lang w:val="en-US" w:eastAsia="zh-CN" w:bidi="ar"/>
                                      </w:rPr>
                                      <w:t>Q</w:t>
                                    </w:r>
                                  </w:p>
                                </w:txbxContent>
                              </wps:txbx>
                              <wps:bodyPr wrap="none" lIns="0" tIns="0" rIns="0" bIns="0" upright="0">
                                <a:spAutoFit/>
                              </wps:bodyPr>
                            </wps:wsp>
                            <wps:wsp>
                              <wps:cNvPr id="109" name="矩形 109"/>
                              <wps:cNvSpPr/>
                              <wps:spPr>
                                <a:xfrm>
                                  <a:off x="1094740" y="101600"/>
                                  <a:ext cx="83185" cy="198120"/>
                                </a:xfrm>
                                <a:prstGeom prst="rect">
                                  <a:avLst/>
                                </a:prstGeom>
                                <a:noFill/>
                                <a:ln>
                                  <a:noFill/>
                                </a:ln>
                                <a:effectLst/>
                              </wps:spPr>
                              <wps:txbx>
                                <w:txbxContent>
                                  <w:p>
                                    <w:pPr>
                                      <w:keepNext w:val="0"/>
                                      <w:keepLines w:val="0"/>
                                      <w:widowControl w:val="0"/>
                                      <w:suppressLineNumbers w:val="0"/>
                                      <w:spacing w:before="0" w:beforeAutospacing="0" w:after="0" w:afterAutospacing="0"/>
                                      <w:ind w:left="0" w:right="0"/>
                                      <w:jc w:val="both"/>
                                    </w:pPr>
                                    <w:r>
                                      <w:rPr>
                                        <w:rFonts w:hint="default" w:ascii="Symbol" w:hAnsi="Symbol" w:eastAsia="宋体" w:cs="Symbol"/>
                                        <w:color w:val="000000"/>
                                        <w:kern w:val="0"/>
                                        <w:sz w:val="24"/>
                                        <w:szCs w:val="24"/>
                                        <w:lang w:val="en-US" w:eastAsia="zh-CN" w:bidi="ar"/>
                                      </w:rPr>
                                      <w:t>+</w:t>
                                    </w:r>
                                  </w:p>
                                </w:txbxContent>
                              </wps:txbx>
                              <wps:bodyPr wrap="none" lIns="0" tIns="0" rIns="0" bIns="0" upright="0">
                                <a:spAutoFit/>
                              </wps:bodyPr>
                            </wps:wsp>
                            <wps:wsp>
                              <wps:cNvPr id="110" name="矩形 110"/>
                              <wps:cNvSpPr/>
                              <wps:spPr>
                                <a:xfrm>
                                  <a:off x="850900" y="101600"/>
                                  <a:ext cx="83185" cy="198120"/>
                                </a:xfrm>
                                <a:prstGeom prst="rect">
                                  <a:avLst/>
                                </a:prstGeom>
                                <a:noFill/>
                                <a:ln>
                                  <a:noFill/>
                                </a:ln>
                                <a:effectLst/>
                              </wps:spPr>
                              <wps:txbx>
                                <w:txbxContent>
                                  <w:p>
                                    <w:pPr>
                                      <w:keepNext w:val="0"/>
                                      <w:keepLines w:val="0"/>
                                      <w:widowControl w:val="0"/>
                                      <w:suppressLineNumbers w:val="0"/>
                                      <w:spacing w:before="0" w:beforeAutospacing="0" w:after="0" w:afterAutospacing="0"/>
                                      <w:ind w:left="0" w:right="0"/>
                                      <w:jc w:val="both"/>
                                    </w:pPr>
                                    <w:r>
                                      <w:rPr>
                                        <w:rFonts w:hint="default" w:ascii="Symbol" w:hAnsi="Symbol" w:eastAsia="宋体" w:cs="Symbol"/>
                                        <w:color w:val="000000"/>
                                        <w:kern w:val="0"/>
                                        <w:sz w:val="24"/>
                                        <w:szCs w:val="24"/>
                                        <w:lang w:val="en-US" w:eastAsia="zh-CN" w:bidi="ar"/>
                                      </w:rPr>
                                      <w:t>+</w:t>
                                    </w:r>
                                  </w:p>
                                </w:txbxContent>
                              </wps:txbx>
                              <wps:bodyPr wrap="none" lIns="0" tIns="0" rIns="0" bIns="0" upright="0">
                                <a:spAutoFit/>
                              </wps:bodyPr>
                            </wps:wsp>
                            <wps:wsp>
                              <wps:cNvPr id="111" name="矩形 111"/>
                              <wps:cNvSpPr/>
                              <wps:spPr>
                                <a:xfrm>
                                  <a:off x="506095" y="101600"/>
                                  <a:ext cx="83185" cy="198120"/>
                                </a:xfrm>
                                <a:prstGeom prst="rect">
                                  <a:avLst/>
                                </a:prstGeom>
                                <a:noFill/>
                                <a:ln>
                                  <a:noFill/>
                                </a:ln>
                                <a:effectLst/>
                              </wps:spPr>
                              <wps:txbx>
                                <w:txbxContent>
                                  <w:p>
                                    <w:pPr>
                                      <w:keepNext w:val="0"/>
                                      <w:keepLines w:val="0"/>
                                      <w:widowControl w:val="0"/>
                                      <w:suppressLineNumbers w:val="0"/>
                                      <w:spacing w:before="0" w:beforeAutospacing="0" w:after="0" w:afterAutospacing="0"/>
                                      <w:ind w:left="0" w:right="0"/>
                                      <w:jc w:val="both"/>
                                    </w:pPr>
                                    <w:r>
                                      <w:rPr>
                                        <w:rFonts w:hint="default" w:ascii="Symbol" w:hAnsi="Symbol" w:eastAsia="宋体" w:cs="Symbol"/>
                                        <w:color w:val="000000"/>
                                        <w:kern w:val="0"/>
                                        <w:sz w:val="24"/>
                                        <w:szCs w:val="24"/>
                                        <w:lang w:val="en-US" w:eastAsia="zh-CN" w:bidi="ar"/>
                                      </w:rPr>
                                      <w:t>+</w:t>
                                    </w:r>
                                  </w:p>
                                </w:txbxContent>
                              </wps:txbx>
                              <wps:bodyPr wrap="none" lIns="0" tIns="0" rIns="0" bIns="0" upright="0">
                                <a:spAutoFit/>
                              </wps:bodyPr>
                            </wps:wsp>
                            <wps:wsp>
                              <wps:cNvPr id="112" name="矩形 112"/>
                              <wps:cNvSpPr/>
                              <wps:spPr>
                                <a:xfrm>
                                  <a:off x="170815" y="101600"/>
                                  <a:ext cx="83185" cy="198120"/>
                                </a:xfrm>
                                <a:prstGeom prst="rect">
                                  <a:avLst/>
                                </a:prstGeom>
                                <a:noFill/>
                                <a:ln>
                                  <a:noFill/>
                                </a:ln>
                                <a:effectLst/>
                              </wps:spPr>
                              <wps:txbx>
                                <w:txbxContent>
                                  <w:p>
                                    <w:pPr>
                                      <w:keepNext w:val="0"/>
                                      <w:keepLines w:val="0"/>
                                      <w:widowControl w:val="0"/>
                                      <w:suppressLineNumbers w:val="0"/>
                                      <w:spacing w:before="0" w:beforeAutospacing="0" w:after="0" w:afterAutospacing="0"/>
                                      <w:ind w:left="0" w:right="0"/>
                                      <w:jc w:val="both"/>
                                    </w:pPr>
                                    <w:r>
                                      <w:rPr>
                                        <w:rFonts w:hint="default" w:ascii="Symbol" w:hAnsi="Symbol" w:eastAsia="宋体" w:cs="Symbol"/>
                                        <w:color w:val="000000"/>
                                        <w:kern w:val="0"/>
                                        <w:sz w:val="24"/>
                                        <w:szCs w:val="24"/>
                                        <w:lang w:val="en-US" w:eastAsia="zh-CN" w:bidi="ar"/>
                                      </w:rPr>
                                      <w:t>=</w:t>
                                    </w:r>
                                  </w:p>
                                </w:txbxContent>
                              </wps:txbx>
                              <wps:bodyPr wrap="none" lIns="0" tIns="0" rIns="0" bIns="0" upright="0">
                                <a:spAutoFit/>
                              </wps:bodyPr>
                            </wps:wsp>
                            <wps:wsp>
                              <wps:cNvPr id="113" name="矩形 113"/>
                              <wps:cNvSpPr/>
                              <wps:spPr>
                                <a:xfrm>
                                  <a:off x="958850" y="119380"/>
                                  <a:ext cx="114935" cy="198120"/>
                                </a:xfrm>
                                <a:prstGeom prst="rect">
                                  <a:avLst/>
                                </a:prstGeom>
                                <a:noFill/>
                                <a:ln>
                                  <a:noFill/>
                                </a:ln>
                                <a:effectLst/>
                              </wps:spPr>
                              <wps:txbx>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color w:val="000000"/>
                                        <w:kern w:val="0"/>
                                        <w:sz w:val="24"/>
                                        <w:szCs w:val="24"/>
                                        <w:lang w:val="en-US" w:eastAsia="zh-CN" w:bidi="ar"/>
                                      </w:rPr>
                                      <w:t>...</w:t>
                                    </w:r>
                                  </w:p>
                                </w:txbxContent>
                              </wps:txbx>
                              <wps:bodyPr wrap="none" lIns="0" tIns="0" rIns="0" bIns="0" upright="0">
                                <a:spAutoFit/>
                              </wps:bodyPr>
                            </wps:wsp>
                            <wps:wsp>
                              <wps:cNvPr id="114" name="矩形 114"/>
                              <wps:cNvSpPr/>
                              <wps:spPr>
                                <a:xfrm>
                                  <a:off x="743585" y="334010"/>
                                  <a:ext cx="44450" cy="198120"/>
                                </a:xfrm>
                                <a:prstGeom prst="rect">
                                  <a:avLst/>
                                </a:prstGeom>
                                <a:noFill/>
                                <a:ln>
                                  <a:noFill/>
                                </a:ln>
                                <a:effectLst/>
                              </wps:spPr>
                              <wps:txbx>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color w:val="000000"/>
                                        <w:kern w:val="0"/>
                                        <w:sz w:val="14"/>
                                        <w:szCs w:val="14"/>
                                        <w:lang w:val="en-US" w:eastAsia="zh-CN" w:bidi="ar"/>
                                      </w:rPr>
                                      <w:t>2</w:t>
                                    </w:r>
                                  </w:p>
                                </w:txbxContent>
                              </wps:txbx>
                              <wps:bodyPr wrap="none" lIns="0" tIns="0" rIns="0" bIns="0" upright="0">
                                <a:spAutoFit/>
                              </wps:bodyPr>
                            </wps:wsp>
                            <wps:wsp>
                              <wps:cNvPr id="115" name="矩形 115"/>
                              <wps:cNvSpPr/>
                              <wps:spPr>
                                <a:xfrm>
                                  <a:off x="730885" y="113030"/>
                                  <a:ext cx="44450" cy="198120"/>
                                </a:xfrm>
                                <a:prstGeom prst="rect">
                                  <a:avLst/>
                                </a:prstGeom>
                                <a:noFill/>
                                <a:ln>
                                  <a:noFill/>
                                </a:ln>
                                <a:effectLst/>
                              </wps:spPr>
                              <wps:txbx>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color w:val="000000"/>
                                        <w:kern w:val="0"/>
                                        <w:sz w:val="14"/>
                                        <w:szCs w:val="14"/>
                                        <w:lang w:val="en-US" w:eastAsia="zh-CN" w:bidi="ar"/>
                                      </w:rPr>
                                      <w:t>2</w:t>
                                    </w:r>
                                  </w:p>
                                </w:txbxContent>
                              </wps:txbx>
                              <wps:bodyPr wrap="none" lIns="0" tIns="0" rIns="0" bIns="0" upright="0">
                                <a:spAutoFit/>
                              </wps:bodyPr>
                            </wps:wsp>
                            <wps:wsp>
                              <wps:cNvPr id="116" name="矩形 116"/>
                              <wps:cNvSpPr/>
                              <wps:spPr>
                                <a:xfrm>
                                  <a:off x="405130" y="334010"/>
                                  <a:ext cx="44450" cy="198120"/>
                                </a:xfrm>
                                <a:prstGeom prst="rect">
                                  <a:avLst/>
                                </a:prstGeom>
                                <a:noFill/>
                                <a:ln>
                                  <a:noFill/>
                                </a:ln>
                                <a:effectLst/>
                              </wps:spPr>
                              <wps:txbx>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color w:val="000000"/>
                                        <w:kern w:val="0"/>
                                        <w:sz w:val="14"/>
                                        <w:szCs w:val="14"/>
                                        <w:lang w:val="en-US" w:eastAsia="zh-CN" w:bidi="ar"/>
                                      </w:rPr>
                                      <w:t>1</w:t>
                                    </w:r>
                                  </w:p>
                                </w:txbxContent>
                              </wps:txbx>
                              <wps:bodyPr wrap="none" lIns="0" tIns="0" rIns="0" bIns="0" upright="0">
                                <a:spAutoFit/>
                              </wps:bodyPr>
                            </wps:wsp>
                            <wps:wsp>
                              <wps:cNvPr id="117" name="矩形 117"/>
                              <wps:cNvSpPr/>
                              <wps:spPr>
                                <a:xfrm flipH="1" flipV="1">
                                  <a:off x="412750" y="72390"/>
                                  <a:ext cx="116840" cy="76200"/>
                                </a:xfrm>
                                <a:prstGeom prst="rect">
                                  <a:avLst/>
                                </a:prstGeom>
                                <a:noFill/>
                                <a:ln>
                                  <a:noFill/>
                                </a:ln>
                                <a:effectLst/>
                              </wps:spPr>
                              <wps:txbx>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color w:val="000000"/>
                                        <w:kern w:val="0"/>
                                        <w:sz w:val="14"/>
                                        <w:szCs w:val="14"/>
                                        <w:lang w:val="en-US" w:eastAsia="zh-CN" w:bidi="ar"/>
                                      </w:rPr>
                                      <w:t>1</w:t>
                                    </w:r>
                                  </w:p>
                                </w:txbxContent>
                              </wps:txbx>
                              <wps:bodyPr lIns="0" tIns="0" rIns="0" bIns="0" upright="1"/>
                            </wps:wsp>
                          </wpc:wpc>
                        </a:graphicData>
                      </a:graphic>
                    </wp:anchor>
                  </w:drawing>
                </mc:Choice>
                <mc:Fallback>
                  <w:pict>
                    <v:group id="_x0000_s1026" o:spid="_x0000_s1026" o:spt="203" style="position:absolute;left:0pt;margin-left:49.65pt;margin-top:6.15pt;height:42.7pt;width:111.15pt;mso-wrap-distance-bottom:0pt;mso-wrap-distance-top:0pt;z-index:251661312;mso-width-relative:page;mso-height-relative:page;" coordsize="1411605,542290" editas="canvas" o:gfxdata="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">
                      <o:lock v:ext="edit" aspectratio="f"/>
                      <v:shape id="_x0000_s1026" o:spid="_x0000_s1026" style="position:absolute;left:0;top:0;height:542290;width:1411605;" filled="f" stroked="f" coordsize="21600,21600" o:gfxdata="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">
                        <v:fill on="f" focussize="0,0"/>
                        <v:stroke on="f"/>
                        <v:imagedata o:title=""/>
                        <o:lock v:ext="edit" aspectratio="t"/>
                      </v:shape>
                      <v:line id="_x0000_s1026" o:spid="_x0000_s1026" o:spt="20" style="position:absolute;left:297815;top:217470;height:0;width:172720;" filled="f" stroked="t" coordsize="21600,21600" o:gfxdata="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iTwONYAAAAIAQAADwAAAAAAAAABACAAAAAiAAAAZHJz&#10;L2Rvd25yZXYueG1sUEsBAhQAFAAAAAgAh07iQHMLF1oGAgAA/QMAAA4AAAAAAAAAAQAgAAAAJQEA&#10;AGRycy9lMm9Eb2MueG1sUEsFBgAAAAAGAAYAWQEAAJ0FAAAAAA==&#10;">
                        <v:fill on="f" focussize="0,0"/>
                        <v:stroke weight="0.5pt" color="#000000" joinstyle="round"/>
                        <v:imagedata o:title=""/>
                        <o:lock v:ext="edit" aspectratio="f"/>
                      </v:line>
                      <v:line id="_x0000_s1026" o:spid="_x0000_s1026" o:spt="20" style="position:absolute;left:625475;top:217470;height:0;width:189865;" filled="f" stroked="t" coordsize="21600,21600" o:gfxdata="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&#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ok8DjWAAAACAEAAA8AAAAAAAAAAQAgAAAAIgAAAGRy&#10;cy9kb3ducmV2LnhtbFBLAQIUABQAAAAIAIdO4kBbJG/eBwIAAP0DAAAOAAAAAAAAAAEAIAAAACUB&#10;AABkcnMvZTJvRG9jLnhtbFBLBQYAAAAABgAGAFkBAACeBQAAAAA=&#10;">
                        <v:fill on="f" focussize="0,0"/>
                        <v:stroke weight="0.5pt" color="#000000" joinstyle="round"/>
                        <v:imagedata o:title=""/>
                        <o:lock v:ext="edit" aspectratio="f"/>
                      </v:line>
                      <v:line id="_x0000_s1026" o:spid="_x0000_s1026" o:spt="20" style="position:absolute;left:1214120;top:217470;height:0;width:191135;" filled="f" stroked="t" coordsize="21600,21600" o:gfxdata="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iTwONYAAAAIAQAADwAAAAAAAAABACAAAAAiAAAAZHJz&#10;L2Rvd25yZXYueG1sUEsBAhQAFAAAAAgAh07iQKSz3gkGAgAA/gMAAA4AAAAAAAAAAQAgAAAAJQEA&#10;AGRycy9lMm9Eb2MueG1sUEsFBgAAAAAGAAYAWQEAAJ0FAAAAAA==&#10;">
                        <v:fill on="f" focussize="0,0"/>
                        <v:stroke weight="0.5pt" color="#000000" joinstyle="round"/>
                        <v:imagedata o:title=""/>
                        <o:lock v:ext="edit" aspectratio="f"/>
                      </v:line>
                      <v:rect id="_x0000_s1026" o:spid="_x0000_s1026" o:spt="1" style="position:absolute;left:1331595;top:334645;height:198120;width:45085;mso-wrap-style:none;" filled="f" stroked="f" coordsize="21600,21600" o:gfxdata="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4Bqry1gAAAAgBAAAPAAAAAAAAAAEAIAAA&#10;ACIAAABkcnMvZG93bnJldi54bWxQSwECFAAUAAAACACHTuJAo51Bc9UBAACmAwAADgAAAAAAAAAB&#10;ACAAAAAlAQAAZHJzL2Uyb0RvYy54bWxQSwUGAAAAAAYABgBZAQAAbAUAAAAA&#10;">
                        <v:fill on="f" focussize="0,0"/>
                        <v:stroke on="f"/>
                        <v:imagedata o:title=""/>
                        <o:lock v:ext="edit" aspectratio="f"/>
                        <v:textbox inset="0mm,0mm,0mm,0mm" style="mso-fit-shape-to-text:t;">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i/>
                                  <w:iCs/>
                                  <w:color w:val="000000"/>
                                  <w:kern w:val="0"/>
                                  <w:sz w:val="14"/>
                                  <w:szCs w:val="14"/>
                                  <w:lang w:val="en-US" w:eastAsia="zh-CN" w:bidi="ar"/>
                                </w:rPr>
                                <w:t>n</w:t>
                              </w:r>
                            </w:p>
                          </w:txbxContent>
                        </v:textbox>
                      </v:rect>
                      <v:rect id="_x0000_s1026" o:spid="_x0000_s1026" o:spt="1" style="position:absolute;left:1319530;top:112395;height:198120;width:45085;mso-wrap-style:none;" filled="f" stroked="f" coordsize="21600,21600" o:gfxdata="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Aaq8tYAAAAIAQAADwAAAAAAAAABACAAAAAi&#10;AAAAZHJzL2Rvd25yZXYueG1sUEsBAhQAFAAAAAgAh07iQLP8frfTAQAApgMAAA4AAAAAAAAAAQAg&#10;AAAAJQEAAGRycy9lMm9Eb2MueG1sUEsFBgAAAAAGAAYAWQEAAGoFAAAAAA==&#10;">
                        <v:fill on="f" focussize="0,0"/>
                        <v:stroke on="f"/>
                        <v:imagedata o:title=""/>
                        <o:lock v:ext="edit" aspectratio="f"/>
                        <v:textbox inset="0mm,0mm,0mm,0mm" style="mso-fit-shape-to-text:t;">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i/>
                                  <w:iCs/>
                                  <w:color w:val="000000"/>
                                  <w:kern w:val="0"/>
                                  <w:sz w:val="14"/>
                                  <w:szCs w:val="14"/>
                                  <w:lang w:val="en-US" w:eastAsia="zh-CN" w:bidi="ar"/>
                                </w:rPr>
                                <w:t>n</w:t>
                              </w:r>
                            </w:p>
                          </w:txbxContent>
                        </v:textbox>
                      </v:rect>
                      <v:rect id="_x0000_s1026" o:spid="_x0000_s1026" o:spt="1" style="position:absolute;left:1219200;top:240030;height:198120;width:89535;mso-wrap-style:none;" filled="f" stroked="f" coordsize="21600,21600" o:gfxdata="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Aaq8tYAAAAIAQAADwAAAAAAAAABACAAAAAi&#10;AAAAZHJzL2Rvd25yZXYueG1sUEsBAhQAFAAAAAgAh07iQOXQT7nTAQAApgMAAA4AAAAAAAAAAQAg&#10;AAAAJQEAAGRycy9lMm9Eb2MueG1sUEsFBgAAAAAGAAYAWQEAAGoFAAAAAA==&#10;">
                        <v:fill on="f" focussize="0,0"/>
                        <v:stroke on="f"/>
                        <v:imagedata o:title=""/>
                        <o:lock v:ext="edit" aspectratio="f"/>
                        <v:textbox inset="0mm,0mm,0mm,0mm" style="mso-fit-shape-to-text:t;">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4"/>
                                  <w:lang w:val="en-US" w:eastAsia="zh-CN" w:bidi="ar"/>
                                </w:rPr>
                                <w:t>Q</w:t>
                              </w:r>
                            </w:p>
                          </w:txbxContent>
                        </v:textbox>
                      </v:rect>
                      <v:rect id="_x0000_s1026" o:spid="_x0000_s1026" o:spt="1" style="position:absolute;left:1236345;top:17145;height:198120;width:69850;mso-wrap-style:none;" filled="f" stroked="f" coordsize="21600,21600" o:gfxdata="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Aaq8tYAAAAIAQAADwAAAAAAAAABACAAAAAi&#10;AAAAZHJzL2Rvd25yZXYueG1sUEsBAhQAFAAAAAgAh07iQHtf/TLTAQAApQMAAA4AAAAAAAAAAQAg&#10;AAAAJQEAAGRycy9lMm9Eb2MueG1sUEsFBgAAAAAGAAYAWQEAAGoFAAAAAA==&#10;">
                        <v:fill on="f" focussize="0,0"/>
                        <v:stroke on="f"/>
                        <v:imagedata o:title=""/>
                        <o:lock v:ext="edit" aspectratio="f"/>
                        <v:textbox inset="0mm,0mm,0mm,0mm" style="mso-fit-shape-to-text:t;">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4"/>
                                  <w:lang w:val="en-US" w:eastAsia="zh-CN" w:bidi="ar"/>
                                </w:rPr>
                                <w:t>q</w:t>
                              </w:r>
                            </w:p>
                          </w:txbxContent>
                        </v:textbox>
                      </v:rect>
                      <v:rect id="_x0000_s1026" o:spid="_x0000_s1026" o:spt="1" style="position:absolute;left:631190;top:240030;height:198120;width:89535;mso-wrap-style:none;" filled="f" stroked="f" coordsize="21600,21600" o:gfxdata="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gGqvLWAAAACAEAAA8AAAAAAAAAAQAgAAAA&#10;IgAAAGRycy9kb3ducmV2LnhtbFBLAQIUABQAAAAIAIdO4kBI4TWd1AEAAKUDAAAOAAAAAAAAAAEA&#10;IAAAACUBAABkcnMvZTJvRG9jLnhtbFBLBQYAAAAABgAGAFkBAABrBQAAAAA=&#10;">
                        <v:fill on="f" focussize="0,0"/>
                        <v:stroke on="f"/>
                        <v:imagedata o:title=""/>
                        <o:lock v:ext="edit" aspectratio="f"/>
                        <v:textbox inset="0mm,0mm,0mm,0mm" style="mso-fit-shape-to-text:t;">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4"/>
                                  <w:lang w:val="en-US" w:eastAsia="zh-CN" w:bidi="ar"/>
                                </w:rPr>
                                <w:t>Q</w:t>
                              </w:r>
                            </w:p>
                          </w:txbxContent>
                        </v:textbox>
                      </v:rect>
                      <v:rect id="_x0000_s1026" o:spid="_x0000_s1026" o:spt="1" style="position:absolute;left:647700;top:18415;height:198120;width:69850;mso-wrap-style:none;" filled="f" stroked="f" coordsize="21600,21600" o:gfxdata="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Aaq8tYAAAAIAQAADwAAAAAAAAABACAAAAAi&#10;AAAAZHJzL2Rvd25yZXYueG1sUEsBAhQAFAAAAAgAh07iQHTd/y7TAQAApAMAAA4AAAAAAAAAAQAg&#10;AAAAJQEAAGRycy9lMm9Eb2MueG1sUEsFBgAAAAAGAAYAWQEAAGoFAAAAAA==&#10;">
                        <v:fill on="f" focussize="0,0"/>
                        <v:stroke on="f"/>
                        <v:imagedata o:title=""/>
                        <o:lock v:ext="edit" aspectratio="f"/>
                        <v:textbox inset="0mm,0mm,0mm,0mm" style="mso-fit-shape-to-text:t;">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4"/>
                                  <w:lang w:val="en-US" w:eastAsia="zh-CN" w:bidi="ar"/>
                                </w:rPr>
                                <w:t>q</w:t>
                              </w:r>
                            </w:p>
                          </w:txbxContent>
                        </v:textbox>
                      </v:rect>
                      <v:rect id="_x0000_s1026" o:spid="_x0000_s1026" o:spt="1" style="position:absolute;left:302895;top:240030;height:198120;width:89535;mso-wrap-style:none;" filled="f" stroked="f" coordsize="21600,21600" o:gfxdata="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4Bqry1gAAAAgBAAAPAAAAAAAAAAEAIAAAACIA&#10;AABkcnMvZG93bnJldi54bWxQSwECFAAUAAAACACHTuJAIvTSEtIBAAClAwAADgAAAAAAAAABACAA&#10;AAAlAQAAZHJzL2Uyb0RvYy54bWxQSwUGAAAAAAYABgBZAQAAaQUAAAAA&#10;">
                        <v:fill on="f" focussize="0,0"/>
                        <v:stroke on="f"/>
                        <v:imagedata o:title=""/>
                        <o:lock v:ext="edit" aspectratio="f"/>
                        <v:textbox inset="0mm,0mm,0mm,0mm" style="mso-fit-shape-to-text:t;">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4"/>
                                  <w:lang w:val="en-US" w:eastAsia="zh-CN" w:bidi="ar"/>
                                </w:rPr>
                                <w:t>Q</w:t>
                              </w:r>
                            </w:p>
                          </w:txbxContent>
                        </v:textbox>
                      </v:rect>
                      <v:rect id="_x0000_s1026" o:spid="_x0000_s1026" o:spt="1" style="position:absolute;left:340360;top:18415;height:198120;width:69850;mso-wrap-style:none;" filled="f" stroked="f" coordsize="21600,21600" o:gfxdata="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Aaq8tYAAAAIAQAADwAAAAAAAAABACAAAAAi&#10;AAAAZHJzL2Rvd25yZXYueG1sUEsBAhQAFAAAAAgAh07iQB6XpS/TAQAApAMAAA4AAAAAAAAAAQAg&#10;AAAAJQEAAGRycy9lMm9Eb2MueG1sUEsFBgAAAAAGAAYAWQEAAGoFAAAAAA==&#10;">
                        <v:fill on="f" focussize="0,0"/>
                        <v:stroke on="f"/>
                        <v:imagedata o:title=""/>
                        <o:lock v:ext="edit" aspectratio="f"/>
                        <v:textbox inset="0mm,0mm,0mm,0mm" style="mso-fit-shape-to-text:t;">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4"/>
                                  <w:lang w:val="en-US" w:eastAsia="zh-CN" w:bidi="ar"/>
                                </w:rPr>
                                <w:t>q</w:t>
                              </w:r>
                            </w:p>
                          </w:txbxContent>
                        </v:textbox>
                      </v:rect>
                      <v:rect id="_x0000_s1026" o:spid="_x0000_s1026" o:spt="1" style="position:absolute;left:18415;top:119380;height:198120;width:100965;mso-wrap-style:none;" filled="f" stroked="f" coordsize="21600,21600" o:gfxdata="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Aaq8tYAAAAIAQAADwAAAAAAAAABACAAAAAiAAAA&#10;ZHJzL2Rvd25yZXYueG1sUEsBAhQAFAAAAAgAh07iQMTRUAXQAQAApQMAAA4AAAAAAAAAAQAgAAAA&#10;JQEAAGRycy9lMm9Eb2MueG1sUEsFBgAAAAAGAAYAWQEAAGcFAAAAAA==&#10;">
                        <v:fill on="f" focussize="0,0"/>
                        <v:stroke on="f"/>
                        <v:imagedata o:title=""/>
                        <o:lock v:ext="edit" aspectratio="f"/>
                        <v:textbox inset="0mm,0mm,0mm,0mm" style="mso-fit-shape-to-text:t;">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i/>
                                  <w:iCs/>
                                  <w:color w:val="000000"/>
                                  <w:kern w:val="0"/>
                                  <w:sz w:val="24"/>
                                  <w:szCs w:val="24"/>
                                  <w:lang w:val="en-US" w:eastAsia="zh-CN" w:bidi="ar"/>
                                </w:rPr>
                                <w:t>Q</w:t>
                              </w:r>
                            </w:p>
                          </w:txbxContent>
                        </v:textbox>
                      </v:rect>
                      <v:rect id="_x0000_s1026" o:spid="_x0000_s1026" o:spt="1" style="position:absolute;left:1094740;top:101600;height:198120;width:83185;mso-wrap-style:none;" filled="f" stroked="f" coordsize="21600,21600" o:gfxdata="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Aaq8tYAAAAIAQAADwAAAAAAAAABACAAAAAiAAAA&#10;ZHJzL2Rvd25yZXYueG1sUEsBAhQAFAAAAAgAh07iQOIlAHLQAQAApgMAAA4AAAAAAAAAAQAgAAAA&#10;JQEAAGRycy9lMm9Eb2MueG1sUEsFBgAAAAAGAAYAWQEAAGcFAAAAAA==&#10;">
                        <v:fill on="f" focussize="0,0"/>
                        <v:stroke on="f"/>
                        <v:imagedata o:title=""/>
                        <o:lock v:ext="edit" aspectratio="f"/>
                        <v:textbox inset="0mm,0mm,0mm,0mm" style="mso-fit-shape-to-text:t;">
                          <w:txbxContent>
                            <w:p>
                              <w:pPr>
                                <w:keepNext w:val="0"/>
                                <w:keepLines w:val="0"/>
                                <w:widowControl w:val="0"/>
                                <w:suppressLineNumbers w:val="0"/>
                                <w:spacing w:before="0" w:beforeAutospacing="0" w:after="0" w:afterAutospacing="0"/>
                                <w:ind w:left="0" w:right="0"/>
                                <w:jc w:val="both"/>
                              </w:pPr>
                              <w:r>
                                <w:rPr>
                                  <w:rFonts w:hint="default" w:ascii="Symbol" w:hAnsi="Symbol" w:eastAsia="宋体" w:cs="Symbol"/>
                                  <w:color w:val="000000"/>
                                  <w:kern w:val="0"/>
                                  <w:sz w:val="24"/>
                                  <w:szCs w:val="24"/>
                                  <w:lang w:val="en-US" w:eastAsia="zh-CN" w:bidi="ar"/>
                                </w:rPr>
                                <w:t>+</w:t>
                              </w:r>
                            </w:p>
                          </w:txbxContent>
                        </v:textbox>
                      </v:rect>
                      <v:rect id="_x0000_s1026" o:spid="_x0000_s1026" o:spt="1" style="position:absolute;left:850900;top:101600;height:198120;width:83185;mso-wrap-style:none;" filled="f" stroked="f" coordsize="21600,21600" o:gfxdata="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4Bqry1gAAAAgBAAAPAAAAAAAAAAEAIAAAACIA&#10;AABkcnMvZG93bnJldi54bWxQSwECFAAUAAAACACHTuJA5ggZ/NIBAAClAwAADgAAAAAAAAABACAA&#10;AAAlAQAAZHJzL2Uyb0RvYy54bWxQSwUGAAAAAAYABgBZAQAAaQUAAAAA&#10;">
                        <v:fill on="f" focussize="0,0"/>
                        <v:stroke on="f"/>
                        <v:imagedata o:title=""/>
                        <o:lock v:ext="edit" aspectratio="f"/>
                        <v:textbox inset="0mm,0mm,0mm,0mm" style="mso-fit-shape-to-text:t;">
                          <w:txbxContent>
                            <w:p>
                              <w:pPr>
                                <w:keepNext w:val="0"/>
                                <w:keepLines w:val="0"/>
                                <w:widowControl w:val="0"/>
                                <w:suppressLineNumbers w:val="0"/>
                                <w:spacing w:before="0" w:beforeAutospacing="0" w:after="0" w:afterAutospacing="0"/>
                                <w:ind w:left="0" w:right="0"/>
                                <w:jc w:val="both"/>
                              </w:pPr>
                              <w:r>
                                <w:rPr>
                                  <w:rFonts w:hint="default" w:ascii="Symbol" w:hAnsi="Symbol" w:eastAsia="宋体" w:cs="Symbol"/>
                                  <w:color w:val="000000"/>
                                  <w:kern w:val="0"/>
                                  <w:sz w:val="24"/>
                                  <w:szCs w:val="24"/>
                                  <w:lang w:val="en-US" w:eastAsia="zh-CN" w:bidi="ar"/>
                                </w:rPr>
                                <w:t>+</w:t>
                              </w:r>
                            </w:p>
                          </w:txbxContent>
                        </v:textbox>
                      </v:rect>
                      <v:rect id="_x0000_s1026" o:spid="_x0000_s1026" o:spt="1" style="position:absolute;left:506095;top:101600;height:198120;width:83185;mso-wrap-style:none;" filled="f" stroked="f" coordsize="21600,21600" o:gfxdata="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4Bqry1gAAAAgBAAAPAAAAAAAAAAEAIAAAACIA&#10;AABkcnMvZG93bnJldi54bWxQSwECFAAUAAAACACHTuJAxzmgc9IBAAClAwAADgAAAAAAAAABACAA&#10;AAAlAQAAZHJzL2Uyb0RvYy54bWxQSwUGAAAAAAYABgBZAQAAaQUAAAAA&#10;">
                        <v:fill on="f" focussize="0,0"/>
                        <v:stroke on="f"/>
                        <v:imagedata o:title=""/>
                        <o:lock v:ext="edit" aspectratio="f"/>
                        <v:textbox inset="0mm,0mm,0mm,0mm" style="mso-fit-shape-to-text:t;">
                          <w:txbxContent>
                            <w:p>
                              <w:pPr>
                                <w:keepNext w:val="0"/>
                                <w:keepLines w:val="0"/>
                                <w:widowControl w:val="0"/>
                                <w:suppressLineNumbers w:val="0"/>
                                <w:spacing w:before="0" w:beforeAutospacing="0" w:after="0" w:afterAutospacing="0"/>
                                <w:ind w:left="0" w:right="0"/>
                                <w:jc w:val="both"/>
                              </w:pPr>
                              <w:r>
                                <w:rPr>
                                  <w:rFonts w:hint="default" w:ascii="Symbol" w:hAnsi="Symbol" w:eastAsia="宋体" w:cs="Symbol"/>
                                  <w:color w:val="000000"/>
                                  <w:kern w:val="0"/>
                                  <w:sz w:val="24"/>
                                  <w:szCs w:val="24"/>
                                  <w:lang w:val="en-US" w:eastAsia="zh-CN" w:bidi="ar"/>
                                </w:rPr>
                                <w:t>+</w:t>
                              </w:r>
                            </w:p>
                          </w:txbxContent>
                        </v:textbox>
                      </v:rect>
                      <v:rect id="_x0000_s1026" o:spid="_x0000_s1026" o:spt="1" style="position:absolute;left:170815;top:101600;height:198120;width:83185;mso-wrap-style:none;" filled="f" stroked="f" coordsize="21600,21600" o:gfxdata="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Aaq8tYAAAAIAQAADwAAAAAAAAABACAAAAAiAAAA&#10;ZHJzL2Rvd25yZXYueG1sUEsBAhQAFAAAAAgAh07iQMY4YSDQAQAApQMAAA4AAAAAAAAAAQAgAAAA&#10;JQEAAGRycy9lMm9Eb2MueG1sUEsFBgAAAAAGAAYAWQEAAGcFAAAAAA==&#10;">
                        <v:fill on="f" focussize="0,0"/>
                        <v:stroke on="f"/>
                        <v:imagedata o:title=""/>
                        <o:lock v:ext="edit" aspectratio="f"/>
                        <v:textbox inset="0mm,0mm,0mm,0mm" style="mso-fit-shape-to-text:t;">
                          <w:txbxContent>
                            <w:p>
                              <w:pPr>
                                <w:keepNext w:val="0"/>
                                <w:keepLines w:val="0"/>
                                <w:widowControl w:val="0"/>
                                <w:suppressLineNumbers w:val="0"/>
                                <w:spacing w:before="0" w:beforeAutospacing="0" w:after="0" w:afterAutospacing="0"/>
                                <w:ind w:left="0" w:right="0"/>
                                <w:jc w:val="both"/>
                              </w:pPr>
                              <w:r>
                                <w:rPr>
                                  <w:rFonts w:hint="default" w:ascii="Symbol" w:hAnsi="Symbol" w:eastAsia="宋体" w:cs="Symbol"/>
                                  <w:color w:val="000000"/>
                                  <w:kern w:val="0"/>
                                  <w:sz w:val="24"/>
                                  <w:szCs w:val="24"/>
                                  <w:lang w:val="en-US" w:eastAsia="zh-CN" w:bidi="ar"/>
                                </w:rPr>
                                <w:t>=</w:t>
                              </w:r>
                            </w:p>
                          </w:txbxContent>
                        </v:textbox>
                      </v:rect>
                      <v:rect id="_x0000_s1026" o:spid="_x0000_s1026" o:spt="1" style="position:absolute;left:958850;top:119380;height:198120;width:114935;mso-wrap-style:none;" filled="f" stroked="f" coordsize="21600,21600" o:gfxdata="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4Bqry1gAAAAgBAAAPAAAAAAAAAAEAIAAAACIA&#10;AABkcnMvZG93bnJldi54bWxQSwECFAAUAAAACACHTuJAuYuJd9IBAACmAwAADgAAAAAAAAABACAA&#10;AAAlAQAAZHJzL2Uyb0RvYy54bWxQSwUGAAAAAAYABgBZAQAAaQUAAAAA&#10;">
                        <v:fill on="f" focussize="0,0"/>
                        <v:stroke on="f"/>
                        <v:imagedata o:title=""/>
                        <o:lock v:ext="edit" aspectratio="f"/>
                        <v:textbox inset="0mm,0mm,0mm,0mm" style="mso-fit-shape-to-text:t;">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color w:val="000000"/>
                                  <w:kern w:val="0"/>
                                  <w:sz w:val="24"/>
                                  <w:szCs w:val="24"/>
                                  <w:lang w:val="en-US" w:eastAsia="zh-CN" w:bidi="ar"/>
                                </w:rPr>
                                <w:t>...</w:t>
                              </w:r>
                            </w:p>
                          </w:txbxContent>
                        </v:textbox>
                      </v:rect>
                      <v:rect id="_x0000_s1026" o:spid="_x0000_s1026" o:spt="1" style="position:absolute;left:743585;top:334010;height:198120;width:44450;mso-wrap-style:none;" filled="f" stroked="f" coordsize="21600,21600" o:gfxdata="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4Bqry1gAAAAgBAAAPAAAAAAAAAAEAIAAA&#10;ACIAAABkcnMvZG93bnJldi54bWxQSwECFAAUAAAACACHTuJAHWYF69UBAAClAwAADgAAAAAAAAAB&#10;ACAAAAAlAQAAZHJzL2Uyb0RvYy54bWxQSwUGAAAAAAYABgBZAQAAbAUAAAAA&#10;">
                        <v:fill on="f" focussize="0,0"/>
                        <v:stroke on="f"/>
                        <v:imagedata o:title=""/>
                        <o:lock v:ext="edit" aspectratio="f"/>
                        <v:textbox inset="0mm,0mm,0mm,0mm" style="mso-fit-shape-to-text:t;">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color w:val="000000"/>
                                  <w:kern w:val="0"/>
                                  <w:sz w:val="14"/>
                                  <w:szCs w:val="14"/>
                                  <w:lang w:val="en-US" w:eastAsia="zh-CN" w:bidi="ar"/>
                                </w:rPr>
                                <w:t>2</w:t>
                              </w:r>
                            </w:p>
                          </w:txbxContent>
                        </v:textbox>
                      </v:rect>
                      <v:rect id="_x0000_s1026" o:spid="_x0000_s1026" o:spt="1" style="position:absolute;left:730885;top:113030;height:198120;width:44450;mso-wrap-style:none;" filled="f" stroked="f" coordsize="21600,21600" o:gfxdata="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gGqvLWAAAACAEAAA8AAAAAAAAAAQAgAAAAIgAA&#10;AGRycy9kb3ducmV2LnhtbFBLAQIUABQAAAAIAIdO4kB3vEVc0QEAAKUDAAAOAAAAAAAAAAEAIAAA&#10;ACUBAABkcnMvZTJvRG9jLnhtbFBLBQYAAAAABgAGAFkBAABoBQAAAAA=&#10;">
                        <v:fill on="f" focussize="0,0"/>
                        <v:stroke on="f"/>
                        <v:imagedata o:title=""/>
                        <o:lock v:ext="edit" aspectratio="f"/>
                        <v:textbox inset="0mm,0mm,0mm,0mm" style="mso-fit-shape-to-text:t;">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color w:val="000000"/>
                                  <w:kern w:val="0"/>
                                  <w:sz w:val="14"/>
                                  <w:szCs w:val="14"/>
                                  <w:lang w:val="en-US" w:eastAsia="zh-CN" w:bidi="ar"/>
                                </w:rPr>
                                <w:t>2</w:t>
                              </w:r>
                            </w:p>
                          </w:txbxContent>
                        </v:textbox>
                      </v:rect>
                      <v:rect id="_x0000_s1026" o:spid="_x0000_s1026" o:spt="1" style="position:absolute;left:405130;top:334010;height:198120;width:44450;mso-wrap-style:none;" filled="f" stroked="f" coordsize="21600,21600" o:gfxdata="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Aaq8tYAAAAIAQAADwAAAAAAAAABACAAAAAi&#10;AAAAZHJzL2Rvd25yZXYueG1sUEsBAhQAFAAAAAgAh07iQNoYqqfTAQAApQMAAA4AAAAAAAAAAQAg&#10;AAAAJQEAAGRycy9lMm9Eb2MueG1sUEsFBgAAAAAGAAYAWQEAAGoFAAAAAA==&#10;">
                        <v:fill on="f" focussize="0,0"/>
                        <v:stroke on="f"/>
                        <v:imagedata o:title=""/>
                        <o:lock v:ext="edit" aspectratio="f"/>
                        <v:textbox inset="0mm,0mm,0mm,0mm" style="mso-fit-shape-to-text:t;">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color w:val="000000"/>
                                  <w:kern w:val="0"/>
                                  <w:sz w:val="14"/>
                                  <w:szCs w:val="14"/>
                                  <w:lang w:val="en-US" w:eastAsia="zh-CN" w:bidi="ar"/>
                                </w:rPr>
                                <w:t>1</w:t>
                              </w:r>
                            </w:p>
                          </w:txbxContent>
                        </v:textbox>
                      </v:rect>
                      <v:rect id="_x0000_s1026" o:spid="_x0000_s1026" o:spt="1" style="position:absolute;left:412750;top:72390;flip:x y;height:76200;width:116840;" filled="f" stroked="f" coordsize="21600,21600" o:gfxdata="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TSt2w0wAAAAgBAAAPAAAAAAAAAAEAIAAAACIAAABkcnMvZG93bnJl&#10;di54bWxQSwECFAAUAAAACACHTuJAqN9SlMkBAACSAwAADgAAAAAAAAABACAAAAAiAQAAZHJzL2Uy&#10;b0RvYy54bWxQSwUGAAAAAAYABgBZAQAAXQUAAAAA&#10;">
                        <v:fill on="f" focussize="0,0"/>
                        <v:stroke on="f"/>
                        <v:imagedata o:title=""/>
                        <o:lock v:ext="edit" aspectratio="f"/>
                        <v:textbox inset="0mm,0mm,0mm,0mm">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color w:val="000000"/>
                                  <w:kern w:val="0"/>
                                  <w:sz w:val="14"/>
                                  <w:szCs w:val="14"/>
                                  <w:lang w:val="en-US" w:eastAsia="zh-CN" w:bidi="ar"/>
                                </w:rPr>
                                <w:t>1</w:t>
                              </w:r>
                            </w:p>
                          </w:txbxContent>
                        </v:textbox>
                      </v:rect>
                      <w10:wrap type="topAndBottom"/>
                    </v:group>
                  </w:pict>
                </mc:Fallback>
              </mc:AlternateContent>
            </w:r>
            <w:r>
              <w:rPr>
                <w:rFonts w:hint="default" w:ascii="Times New Roman" w:hAnsi="Times New Roman" w:eastAsia="宋体" w:cs="Times New Roman"/>
                <w:sz w:val="24"/>
                <w:szCs w:val="24"/>
                <w:highlight w:val="none"/>
              </w:rPr>
              <w:t>式中：</w:t>
            </w:r>
            <w:r>
              <w:rPr>
                <w:rFonts w:hint="default" w:ascii="Times New Roman" w:hAnsi="Times New Roman" w:eastAsia="宋体" w:cs="Times New Roman"/>
                <w:sz w:val="24"/>
                <w:szCs w:val="24"/>
                <w:highlight w:val="none"/>
                <w:lang w:val="en-US"/>
              </w:rPr>
              <w:t>q1</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rPr>
              <w:t>q2</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rPr>
              <w:t>…qn----</w:t>
            </w:r>
            <w:r>
              <w:rPr>
                <w:rFonts w:hint="default" w:ascii="Times New Roman" w:hAnsi="Times New Roman" w:eastAsia="宋体" w:cs="Times New Roman"/>
                <w:sz w:val="24"/>
                <w:szCs w:val="24"/>
                <w:highlight w:val="none"/>
              </w:rPr>
              <w:t>每种环境风险物质的存在量，</w:t>
            </w:r>
            <w:r>
              <w:rPr>
                <w:rFonts w:hint="default" w:ascii="Times New Roman" w:hAnsi="Times New Roman" w:eastAsia="宋体" w:cs="Times New Roman"/>
                <w:sz w:val="24"/>
                <w:szCs w:val="24"/>
                <w:highlight w:val="none"/>
                <w:lang w:val="en-US"/>
              </w:rPr>
              <w:t>t</w:t>
            </w:r>
            <w:r>
              <w:rPr>
                <w:rFonts w:hint="default" w:ascii="Times New Roman" w:hAnsi="Times New Roman" w:eastAsia="宋体" w:cs="Times New Roman"/>
                <w:sz w:val="24"/>
                <w:szCs w:val="24"/>
                <w:highlight w:val="none"/>
              </w:rPr>
              <w:t>；</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Q1、Q2、…Qn----每种环境风险物质的临。界量，t。</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当Q＜1时，该项目环境风险潜势为Ⅰ。</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当Q≥1，将Q值划分为：（1）1≤Q＜10；（2）10≤Q＜100；</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根据导则附录B及《危险化学品重大危险源辨识》（GB18218-2018）表1，本项目危险物质数量及临界量比值（Q）统计如下。</w:t>
            </w:r>
          </w:p>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bCs/>
                <w:sz w:val="24"/>
                <w:szCs w:val="24"/>
                <w:highlight w:val="none"/>
                <w:lang w:val="en-US"/>
              </w:rPr>
            </w:pPr>
            <w:r>
              <w:rPr>
                <w:rFonts w:hint="default" w:ascii="Times New Roman" w:hAnsi="Times New Roman" w:eastAsia="宋体" w:cs="Times New Roman"/>
                <w:b/>
                <w:bCs/>
                <w:kern w:val="2"/>
                <w:sz w:val="24"/>
                <w:szCs w:val="24"/>
                <w:highlight w:val="none"/>
                <w:lang w:val="en-US" w:eastAsia="zh-CN" w:bidi="ar"/>
              </w:rPr>
              <w:t>表4-1</w:t>
            </w:r>
            <w:r>
              <w:rPr>
                <w:rFonts w:hint="eastAsia" w:ascii="Times New Roman" w:hAnsi="Times New Roman" w:cs="Times New Roman"/>
                <w:b/>
                <w:bCs/>
                <w:kern w:val="2"/>
                <w:sz w:val="24"/>
                <w:szCs w:val="24"/>
                <w:highlight w:val="none"/>
                <w:lang w:val="en-US" w:eastAsia="zh-CN" w:bidi="ar"/>
              </w:rPr>
              <w:t>5</w:t>
            </w:r>
            <w:r>
              <w:rPr>
                <w:rFonts w:hint="default" w:ascii="Times New Roman" w:hAnsi="Times New Roman" w:eastAsia="宋体" w:cs="Times New Roman"/>
                <w:b/>
                <w:bCs/>
                <w:kern w:val="2"/>
                <w:sz w:val="24"/>
                <w:szCs w:val="24"/>
                <w:highlight w:val="none"/>
                <w:lang w:val="en-US" w:eastAsia="zh-CN" w:bidi="ar"/>
              </w:rPr>
              <w:t xml:space="preserve">  本项目危险物质数量及临界量比值（Q）一览表</w:t>
            </w:r>
          </w:p>
          <w:tbl>
            <w:tblPr>
              <w:tblStyle w:val="14"/>
              <w:tblpPr w:leftFromText="180" w:rightFromText="180" w:vertAnchor="text" w:horzAnchor="page" w:tblpX="134" w:tblpY="401"/>
              <w:tblOverlap w:val="never"/>
              <w:tblW w:w="7955"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648"/>
              <w:gridCol w:w="2106"/>
              <w:gridCol w:w="1726"/>
              <w:gridCol w:w="17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75"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序号</w:t>
                  </w:r>
                </w:p>
              </w:tc>
              <w:tc>
                <w:tcPr>
                  <w:tcW w:w="1648"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名称</w:t>
                  </w:r>
                </w:p>
              </w:tc>
              <w:tc>
                <w:tcPr>
                  <w:tcW w:w="2106"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最大存在总量（qn/t）</w:t>
                  </w:r>
                </w:p>
              </w:tc>
              <w:tc>
                <w:tcPr>
                  <w:tcW w:w="1726"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kern w:val="2"/>
                      <w:sz w:val="21"/>
                      <w:szCs w:val="21"/>
                      <w:highlight w:val="none"/>
                      <w:lang w:val="en-US" w:eastAsia="zh-CN" w:bidi="ar"/>
                    </w:rPr>
                    <w:t>临界值（Qn/t）</w:t>
                  </w:r>
                </w:p>
              </w:tc>
              <w:tc>
                <w:tcPr>
                  <w:tcW w:w="1700"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b/>
                      <w:bCs/>
                      <w:kern w:val="2"/>
                      <w:position w:val="-30"/>
                      <w:sz w:val="21"/>
                      <w:szCs w:val="21"/>
                      <w:highlight w:val="none"/>
                      <w:lang w:val="en-US" w:eastAsia="zh-CN" w:bidi="ar"/>
                    </w:rPr>
                    <w:object>
                      <v:shape id="_x0000_i1026" o:spt="75" type="#_x0000_t75" style="height:35.25pt;width:18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5"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1</w:t>
                  </w:r>
                </w:p>
              </w:tc>
              <w:tc>
                <w:tcPr>
                  <w:tcW w:w="1648"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eastAsia"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碳氢</w:t>
                  </w:r>
                  <w:r>
                    <w:rPr>
                      <w:rFonts w:hint="eastAsia" w:ascii="Times New Roman" w:hAnsi="Times New Roman" w:cs="Times New Roman"/>
                      <w:color w:val="auto"/>
                      <w:szCs w:val="21"/>
                      <w:highlight w:val="none"/>
                      <w:lang w:val="en-US" w:eastAsia="zh-CN"/>
                    </w:rPr>
                    <w:t>清洗剂</w:t>
                  </w:r>
                </w:p>
              </w:tc>
              <w:tc>
                <w:tcPr>
                  <w:tcW w:w="2106"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0.03</w:t>
                  </w:r>
                </w:p>
              </w:tc>
              <w:tc>
                <w:tcPr>
                  <w:tcW w:w="1726"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10</w:t>
                  </w:r>
                </w:p>
              </w:tc>
              <w:tc>
                <w:tcPr>
                  <w:tcW w:w="1700"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0.003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5"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2</w:t>
                  </w:r>
                </w:p>
              </w:tc>
              <w:tc>
                <w:tcPr>
                  <w:tcW w:w="1648"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切削液</w:t>
                  </w:r>
                </w:p>
              </w:tc>
              <w:tc>
                <w:tcPr>
                  <w:tcW w:w="2106" w:type="dxa"/>
                  <w:tcBorders>
                    <w:tl2br w:val="nil"/>
                    <w:tr2bl w:val="nil"/>
                  </w:tcBorders>
                  <w:noWrap w:val="0"/>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kern w:val="2"/>
                      <w:sz w:val="21"/>
                      <w:szCs w:val="24"/>
                      <w:highlight w:val="none"/>
                      <w:lang w:val="en-US" w:eastAsia="zh-CN" w:bidi="ar-SA"/>
                    </w:rPr>
                  </w:pPr>
                  <w:r>
                    <w:rPr>
                      <w:rFonts w:hint="eastAsia" w:ascii="Times New Roman" w:hAnsi="Times New Roman" w:cs="Times New Roman"/>
                      <w:bCs/>
                      <w:color w:val="auto"/>
                      <w:kern w:val="2"/>
                      <w:sz w:val="21"/>
                      <w:szCs w:val="24"/>
                      <w:highlight w:val="none"/>
                      <w:lang w:val="en-US" w:eastAsia="zh-CN" w:bidi="ar-SA"/>
                    </w:rPr>
                    <w:t>0.05</w:t>
                  </w:r>
                </w:p>
              </w:tc>
              <w:tc>
                <w:tcPr>
                  <w:tcW w:w="1726" w:type="dxa"/>
                  <w:tcBorders>
                    <w:tl2br w:val="nil"/>
                    <w:tr2bl w:val="nil"/>
                  </w:tcBorders>
                  <w:noWrap w:val="0"/>
                  <w:vAlign w:val="center"/>
                </w:tcPr>
                <w:p>
                  <w:pPr>
                    <w:keepNext w:val="0"/>
                    <w:keepLines w:val="0"/>
                    <w:pageBreakBefore w:val="0"/>
                    <w:kinsoku/>
                    <w:wordWrap/>
                    <w:overflowPunct/>
                    <w:topLinePunct w:val="0"/>
                    <w:bidi w:val="0"/>
                    <w:snapToGrid w:val="0"/>
                    <w:ind w:left="0" w:leftChars="0" w:right="0"/>
                    <w:jc w:val="center"/>
                    <w:rPr>
                      <w:rFonts w:hint="default" w:ascii="Times New Roman" w:hAnsi="Times New Roman" w:eastAsia="宋体" w:cs="Times New Roman"/>
                      <w:bCs/>
                      <w:color w:val="auto"/>
                      <w:kern w:val="2"/>
                      <w:sz w:val="21"/>
                      <w:szCs w:val="24"/>
                      <w:highlight w:val="none"/>
                      <w:lang w:val="en-US" w:eastAsia="zh-CN" w:bidi="ar-SA"/>
                    </w:rPr>
                  </w:pPr>
                  <w:r>
                    <w:rPr>
                      <w:rFonts w:hint="eastAsia" w:ascii="Times New Roman" w:hAnsi="Times New Roman" w:cs="Times New Roman"/>
                      <w:bCs/>
                      <w:color w:val="auto"/>
                      <w:kern w:val="2"/>
                      <w:sz w:val="21"/>
                      <w:szCs w:val="24"/>
                      <w:highlight w:val="none"/>
                      <w:lang w:val="en-US" w:eastAsia="zh-CN" w:bidi="ar-SA"/>
                    </w:rPr>
                    <w:t>2500</w:t>
                  </w:r>
                </w:p>
              </w:tc>
              <w:tc>
                <w:tcPr>
                  <w:tcW w:w="1700" w:type="dxa"/>
                  <w:tcBorders>
                    <w:tl2br w:val="nil"/>
                    <w:tr2bl w:val="nil"/>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eastAsia="宋体" w:cs="Times New Roman"/>
                      <w:bCs/>
                      <w:color w:val="auto"/>
                      <w:kern w:val="2"/>
                      <w:sz w:val="21"/>
                      <w:szCs w:val="24"/>
                      <w:highlight w:val="none"/>
                      <w:lang w:val="en-US" w:eastAsia="zh-CN" w:bidi="ar-SA"/>
                    </w:rPr>
                  </w:pPr>
                  <w:r>
                    <w:rPr>
                      <w:rFonts w:hint="eastAsia" w:ascii="Times New Roman" w:hAnsi="Times New Roman" w:cs="Times New Roman"/>
                      <w:bCs/>
                      <w:color w:val="auto"/>
                      <w:kern w:val="2"/>
                      <w:sz w:val="21"/>
                      <w:szCs w:val="24"/>
                      <w:highlight w:val="none"/>
                      <w:lang w:val="en-US" w:eastAsia="zh-CN" w:bidi="ar-SA"/>
                    </w:rPr>
                    <w:t>0.00002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5"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3</w:t>
                  </w:r>
                </w:p>
              </w:tc>
              <w:tc>
                <w:tcPr>
                  <w:tcW w:w="1648"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线割油</w:t>
                  </w:r>
                </w:p>
              </w:tc>
              <w:tc>
                <w:tcPr>
                  <w:tcW w:w="2106" w:type="dxa"/>
                  <w:tcBorders>
                    <w:tl2br w:val="nil"/>
                    <w:tr2bl w:val="nil"/>
                  </w:tcBorders>
                  <w:noWrap w:val="0"/>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highlight w:val="none"/>
                      <w:lang w:val="en-US" w:eastAsia="zh-CN"/>
                    </w:rPr>
                  </w:pPr>
                  <w:r>
                    <w:rPr>
                      <w:rFonts w:hint="eastAsia" w:ascii="Times New Roman" w:hAnsi="Times New Roman" w:cs="Times New Roman"/>
                      <w:bCs/>
                      <w:color w:val="auto"/>
                      <w:highlight w:val="none"/>
                      <w:lang w:val="en-US" w:eastAsia="zh-CN"/>
                    </w:rPr>
                    <w:t>0.17</w:t>
                  </w:r>
                </w:p>
              </w:tc>
              <w:tc>
                <w:tcPr>
                  <w:tcW w:w="1726" w:type="dxa"/>
                  <w:tcBorders>
                    <w:tl2br w:val="nil"/>
                    <w:tr2bl w:val="nil"/>
                  </w:tcBorders>
                  <w:noWrap w:val="0"/>
                  <w:vAlign w:val="center"/>
                </w:tcPr>
                <w:p>
                  <w:pPr>
                    <w:keepNext w:val="0"/>
                    <w:keepLines w:val="0"/>
                    <w:pageBreakBefore w:val="0"/>
                    <w:kinsoku/>
                    <w:wordWrap/>
                    <w:overflowPunct/>
                    <w:topLinePunct w:val="0"/>
                    <w:bidi w:val="0"/>
                    <w:snapToGrid w:val="0"/>
                    <w:ind w:left="0" w:leftChars="0" w:right="0"/>
                    <w:jc w:val="center"/>
                    <w:rPr>
                      <w:rFonts w:hint="default" w:ascii="Times New Roman" w:hAnsi="Times New Roman" w:eastAsia="宋体" w:cs="Times New Roman"/>
                      <w:bCs/>
                      <w:color w:val="auto"/>
                      <w:highlight w:val="none"/>
                      <w:lang w:val="en-US" w:eastAsia="zh-CN"/>
                    </w:rPr>
                  </w:pPr>
                  <w:r>
                    <w:rPr>
                      <w:rFonts w:hint="eastAsia" w:ascii="Times New Roman" w:hAnsi="Times New Roman" w:cs="Times New Roman"/>
                      <w:bCs/>
                      <w:color w:val="auto"/>
                      <w:highlight w:val="none"/>
                      <w:lang w:val="en-US" w:eastAsia="zh-CN"/>
                    </w:rPr>
                    <w:t>2500</w:t>
                  </w:r>
                </w:p>
              </w:tc>
              <w:tc>
                <w:tcPr>
                  <w:tcW w:w="1700" w:type="dxa"/>
                  <w:tcBorders>
                    <w:tl2br w:val="nil"/>
                    <w:tr2bl w:val="nil"/>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eastAsia="宋体" w:cs="Times New Roman"/>
                      <w:bCs/>
                      <w:color w:val="auto"/>
                      <w:highlight w:val="none"/>
                      <w:lang w:val="en-US" w:eastAsia="zh-CN"/>
                    </w:rPr>
                  </w:pPr>
                  <w:r>
                    <w:rPr>
                      <w:rFonts w:hint="eastAsia" w:ascii="Times New Roman" w:hAnsi="Times New Roman" w:cs="Times New Roman"/>
                      <w:bCs/>
                      <w:color w:val="auto"/>
                      <w:highlight w:val="none"/>
                      <w:lang w:val="en-US" w:eastAsia="zh-CN"/>
                    </w:rPr>
                    <w:t>0.000068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5"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4</w:t>
                  </w:r>
                </w:p>
              </w:tc>
              <w:tc>
                <w:tcPr>
                  <w:tcW w:w="1648"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矿物拉伸油</w:t>
                  </w:r>
                </w:p>
              </w:tc>
              <w:tc>
                <w:tcPr>
                  <w:tcW w:w="2106" w:type="dxa"/>
                  <w:tcBorders>
                    <w:tl2br w:val="nil"/>
                    <w:tr2bl w:val="nil"/>
                  </w:tcBorders>
                  <w:noWrap w:val="0"/>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highlight w:val="none"/>
                      <w:lang w:val="en-US" w:eastAsia="zh-CN"/>
                    </w:rPr>
                  </w:pPr>
                  <w:r>
                    <w:rPr>
                      <w:rFonts w:hint="eastAsia" w:ascii="Times New Roman" w:hAnsi="Times New Roman" w:cs="Times New Roman"/>
                      <w:bCs/>
                      <w:color w:val="auto"/>
                      <w:highlight w:val="none"/>
                      <w:lang w:val="en-US" w:eastAsia="zh-CN"/>
                    </w:rPr>
                    <w:t>0.02</w:t>
                  </w:r>
                </w:p>
              </w:tc>
              <w:tc>
                <w:tcPr>
                  <w:tcW w:w="1726" w:type="dxa"/>
                  <w:tcBorders>
                    <w:tl2br w:val="nil"/>
                    <w:tr2bl w:val="nil"/>
                  </w:tcBorders>
                  <w:noWrap w:val="0"/>
                  <w:vAlign w:val="center"/>
                </w:tcPr>
                <w:p>
                  <w:pPr>
                    <w:keepNext w:val="0"/>
                    <w:keepLines w:val="0"/>
                    <w:pageBreakBefore w:val="0"/>
                    <w:kinsoku/>
                    <w:wordWrap/>
                    <w:overflowPunct/>
                    <w:topLinePunct w:val="0"/>
                    <w:bidi w:val="0"/>
                    <w:snapToGrid w:val="0"/>
                    <w:ind w:left="0" w:leftChars="0" w:right="0"/>
                    <w:jc w:val="center"/>
                    <w:rPr>
                      <w:rFonts w:hint="default" w:ascii="Times New Roman" w:hAnsi="Times New Roman" w:eastAsia="宋体" w:cs="Times New Roman"/>
                      <w:bCs/>
                      <w:color w:val="auto"/>
                      <w:highlight w:val="none"/>
                      <w:lang w:val="en-US" w:eastAsia="zh-CN"/>
                    </w:rPr>
                  </w:pPr>
                  <w:r>
                    <w:rPr>
                      <w:rFonts w:hint="eastAsia" w:ascii="Times New Roman" w:hAnsi="Times New Roman" w:cs="Times New Roman"/>
                      <w:bCs/>
                      <w:color w:val="auto"/>
                      <w:highlight w:val="none"/>
                      <w:lang w:val="en-US" w:eastAsia="zh-CN"/>
                    </w:rPr>
                    <w:t>2500</w:t>
                  </w:r>
                </w:p>
              </w:tc>
              <w:tc>
                <w:tcPr>
                  <w:tcW w:w="1700" w:type="dxa"/>
                  <w:tcBorders>
                    <w:tl2br w:val="nil"/>
                    <w:tr2bl w:val="nil"/>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eastAsia="宋体" w:cs="Times New Roman"/>
                      <w:bCs/>
                      <w:color w:val="auto"/>
                      <w:highlight w:val="none"/>
                      <w:lang w:val="en-US" w:eastAsia="zh-CN"/>
                    </w:rPr>
                  </w:pPr>
                  <w:r>
                    <w:rPr>
                      <w:rFonts w:hint="eastAsia" w:ascii="Times New Roman" w:hAnsi="Times New Roman" w:cs="Times New Roman"/>
                      <w:bCs/>
                      <w:color w:val="auto"/>
                      <w:highlight w:val="none"/>
                      <w:lang w:val="en-US" w:eastAsia="zh-CN"/>
                    </w:rPr>
                    <w:t>0.000008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5"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5</w:t>
                  </w:r>
                </w:p>
              </w:tc>
              <w:tc>
                <w:tcPr>
                  <w:tcW w:w="1648"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光亮剂</w:t>
                  </w:r>
                </w:p>
              </w:tc>
              <w:tc>
                <w:tcPr>
                  <w:tcW w:w="2106" w:type="dxa"/>
                  <w:tcBorders>
                    <w:tl2br w:val="nil"/>
                    <w:tr2bl w:val="nil"/>
                  </w:tcBorders>
                  <w:noWrap w:val="0"/>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highlight w:val="none"/>
                      <w:lang w:val="en-US" w:eastAsia="zh-CN"/>
                    </w:rPr>
                  </w:pPr>
                  <w:r>
                    <w:rPr>
                      <w:rFonts w:hint="eastAsia" w:ascii="Times New Roman" w:hAnsi="Times New Roman" w:cs="Times New Roman"/>
                      <w:bCs/>
                      <w:color w:val="auto"/>
                      <w:highlight w:val="none"/>
                      <w:lang w:val="en-US" w:eastAsia="zh-CN"/>
                    </w:rPr>
                    <w:t>0.05</w:t>
                  </w:r>
                </w:p>
              </w:tc>
              <w:tc>
                <w:tcPr>
                  <w:tcW w:w="1726" w:type="dxa"/>
                  <w:tcBorders>
                    <w:tl2br w:val="nil"/>
                    <w:tr2bl w:val="nil"/>
                  </w:tcBorders>
                  <w:noWrap w:val="0"/>
                  <w:vAlign w:val="center"/>
                </w:tcPr>
                <w:p>
                  <w:pPr>
                    <w:keepNext w:val="0"/>
                    <w:keepLines w:val="0"/>
                    <w:pageBreakBefore w:val="0"/>
                    <w:kinsoku/>
                    <w:wordWrap/>
                    <w:overflowPunct/>
                    <w:topLinePunct w:val="0"/>
                    <w:bidi w:val="0"/>
                    <w:snapToGrid w:val="0"/>
                    <w:ind w:left="0" w:leftChars="0" w:right="0"/>
                    <w:jc w:val="center"/>
                    <w:rPr>
                      <w:rFonts w:hint="default" w:ascii="Times New Roman" w:hAnsi="Times New Roman" w:eastAsia="宋体" w:cs="Times New Roman"/>
                      <w:bCs/>
                      <w:color w:val="auto"/>
                      <w:highlight w:val="none"/>
                      <w:lang w:val="en-US" w:eastAsia="zh-CN"/>
                    </w:rPr>
                  </w:pPr>
                  <w:r>
                    <w:rPr>
                      <w:rFonts w:hint="eastAsia" w:ascii="Times New Roman" w:hAnsi="Times New Roman" w:cs="Times New Roman"/>
                      <w:bCs/>
                      <w:color w:val="auto"/>
                      <w:highlight w:val="none"/>
                      <w:lang w:val="en-US" w:eastAsia="zh-CN"/>
                    </w:rPr>
                    <w:t>10</w:t>
                  </w:r>
                </w:p>
              </w:tc>
              <w:tc>
                <w:tcPr>
                  <w:tcW w:w="1700" w:type="dxa"/>
                  <w:tcBorders>
                    <w:tl2br w:val="nil"/>
                    <w:tr2bl w:val="nil"/>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eastAsia="宋体" w:cs="Times New Roman"/>
                      <w:bCs/>
                      <w:color w:val="auto"/>
                      <w:highlight w:val="none"/>
                      <w:lang w:val="en-US" w:eastAsia="zh-CN"/>
                    </w:rPr>
                  </w:pPr>
                  <w:r>
                    <w:rPr>
                      <w:rFonts w:hint="eastAsia" w:ascii="Times New Roman" w:hAnsi="Times New Roman" w:cs="Times New Roman"/>
                      <w:bCs/>
                      <w:color w:val="auto"/>
                      <w:highlight w:val="none"/>
                      <w:lang w:val="en-US" w:eastAsia="zh-CN"/>
                    </w:rPr>
                    <w:t>0.0012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5"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6</w:t>
                  </w:r>
                </w:p>
              </w:tc>
              <w:tc>
                <w:tcPr>
                  <w:tcW w:w="1648"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*清洗废液</w:t>
                  </w:r>
                </w:p>
              </w:tc>
              <w:tc>
                <w:tcPr>
                  <w:tcW w:w="2106" w:type="dxa"/>
                  <w:tcBorders>
                    <w:tl2br w:val="nil"/>
                    <w:tr2bl w:val="nil"/>
                  </w:tcBorders>
                  <w:noWrap w:val="0"/>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highlight w:val="none"/>
                      <w:lang w:val="en-US" w:eastAsia="zh-CN"/>
                    </w:rPr>
                  </w:pPr>
                  <w:r>
                    <w:rPr>
                      <w:rFonts w:hint="eastAsia" w:ascii="Times New Roman" w:hAnsi="Times New Roman" w:cs="Times New Roman"/>
                      <w:bCs/>
                      <w:color w:val="auto"/>
                      <w:highlight w:val="none"/>
                      <w:lang w:val="en-US" w:eastAsia="zh-CN"/>
                    </w:rPr>
                    <w:t>8</w:t>
                  </w:r>
                </w:p>
              </w:tc>
              <w:tc>
                <w:tcPr>
                  <w:tcW w:w="1726" w:type="dxa"/>
                  <w:tcBorders>
                    <w:tl2br w:val="nil"/>
                    <w:tr2bl w:val="nil"/>
                  </w:tcBorders>
                  <w:noWrap w:val="0"/>
                  <w:vAlign w:val="center"/>
                </w:tcPr>
                <w:p>
                  <w:pPr>
                    <w:keepNext w:val="0"/>
                    <w:keepLines w:val="0"/>
                    <w:pageBreakBefore w:val="0"/>
                    <w:kinsoku/>
                    <w:wordWrap/>
                    <w:overflowPunct/>
                    <w:topLinePunct w:val="0"/>
                    <w:bidi w:val="0"/>
                    <w:snapToGrid w:val="0"/>
                    <w:ind w:left="0" w:leftChars="0" w:right="0"/>
                    <w:jc w:val="center"/>
                    <w:rPr>
                      <w:rFonts w:hint="default" w:ascii="Times New Roman" w:hAnsi="Times New Roman" w:eastAsia="宋体" w:cs="Times New Roman"/>
                      <w:bCs/>
                      <w:color w:val="auto"/>
                      <w:highlight w:val="none"/>
                      <w:lang w:val="en-US" w:eastAsia="zh-CN"/>
                    </w:rPr>
                  </w:pPr>
                  <w:r>
                    <w:rPr>
                      <w:rFonts w:hint="eastAsia" w:ascii="Times New Roman" w:hAnsi="Times New Roman" w:cs="Times New Roman"/>
                      <w:bCs/>
                      <w:color w:val="auto"/>
                      <w:highlight w:val="none"/>
                      <w:lang w:val="en-US" w:eastAsia="zh-CN"/>
                    </w:rPr>
                    <w:t>2500</w:t>
                  </w:r>
                </w:p>
              </w:tc>
              <w:tc>
                <w:tcPr>
                  <w:tcW w:w="1700" w:type="dxa"/>
                  <w:tcBorders>
                    <w:tl2br w:val="nil"/>
                    <w:tr2bl w:val="nil"/>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eastAsia="宋体" w:cs="Times New Roman"/>
                      <w:bCs/>
                      <w:color w:val="auto"/>
                      <w:highlight w:val="none"/>
                      <w:lang w:val="en-US" w:eastAsia="zh-CN"/>
                    </w:rPr>
                  </w:pPr>
                  <w:r>
                    <w:rPr>
                      <w:rFonts w:hint="eastAsia" w:ascii="Times New Roman" w:hAnsi="Times New Roman" w:cs="Times New Roman"/>
                      <w:bCs/>
                      <w:color w:val="auto"/>
                      <w:highlight w:val="none"/>
                      <w:lang w:val="en-US" w:eastAsia="zh-CN"/>
                    </w:rPr>
                    <w:t>0.0032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5"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7</w:t>
                  </w:r>
                </w:p>
              </w:tc>
              <w:tc>
                <w:tcPr>
                  <w:tcW w:w="1648"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废切削液</w:t>
                  </w:r>
                </w:p>
              </w:tc>
              <w:tc>
                <w:tcPr>
                  <w:tcW w:w="2106" w:type="dxa"/>
                  <w:tcBorders>
                    <w:tl2br w:val="nil"/>
                    <w:tr2bl w:val="nil"/>
                  </w:tcBorders>
                  <w:noWrap w:val="0"/>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highlight w:val="none"/>
                      <w:lang w:val="en-US" w:eastAsia="zh-CN"/>
                    </w:rPr>
                  </w:pPr>
                  <w:r>
                    <w:rPr>
                      <w:rFonts w:hint="eastAsia" w:ascii="Times New Roman" w:hAnsi="Times New Roman" w:cs="Times New Roman"/>
                      <w:bCs/>
                      <w:color w:val="auto"/>
                      <w:highlight w:val="none"/>
                      <w:lang w:val="en-US" w:eastAsia="zh-CN"/>
                    </w:rPr>
                    <w:t>2.45</w:t>
                  </w:r>
                </w:p>
              </w:tc>
              <w:tc>
                <w:tcPr>
                  <w:tcW w:w="1726" w:type="dxa"/>
                  <w:tcBorders>
                    <w:tl2br w:val="nil"/>
                    <w:tr2bl w:val="nil"/>
                  </w:tcBorders>
                  <w:noWrap w:val="0"/>
                  <w:vAlign w:val="center"/>
                </w:tcPr>
                <w:p>
                  <w:pPr>
                    <w:keepNext w:val="0"/>
                    <w:keepLines w:val="0"/>
                    <w:pageBreakBefore w:val="0"/>
                    <w:kinsoku/>
                    <w:wordWrap/>
                    <w:overflowPunct/>
                    <w:topLinePunct w:val="0"/>
                    <w:bidi w:val="0"/>
                    <w:snapToGrid w:val="0"/>
                    <w:ind w:left="0" w:leftChars="0" w:right="0"/>
                    <w:jc w:val="center"/>
                    <w:rPr>
                      <w:rFonts w:hint="default" w:ascii="Times New Roman" w:hAnsi="Times New Roman" w:eastAsia="宋体" w:cs="Times New Roman"/>
                      <w:bCs/>
                      <w:color w:val="auto"/>
                      <w:highlight w:val="none"/>
                      <w:lang w:val="en-US" w:eastAsia="zh-CN"/>
                    </w:rPr>
                  </w:pPr>
                  <w:r>
                    <w:rPr>
                      <w:rFonts w:hint="eastAsia" w:ascii="Times New Roman" w:hAnsi="Times New Roman" w:cs="Times New Roman"/>
                      <w:bCs/>
                      <w:color w:val="auto"/>
                      <w:highlight w:val="none"/>
                      <w:lang w:val="en-US" w:eastAsia="zh-CN"/>
                    </w:rPr>
                    <w:t>2500</w:t>
                  </w:r>
                </w:p>
              </w:tc>
              <w:tc>
                <w:tcPr>
                  <w:tcW w:w="1700" w:type="dxa"/>
                  <w:tcBorders>
                    <w:tl2br w:val="nil"/>
                    <w:tr2bl w:val="nil"/>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eastAsia="宋体" w:cs="Times New Roman"/>
                      <w:bCs/>
                      <w:color w:val="auto"/>
                      <w:highlight w:val="none"/>
                      <w:lang w:val="en-US" w:eastAsia="zh-CN"/>
                    </w:rPr>
                  </w:pPr>
                  <w:r>
                    <w:rPr>
                      <w:rFonts w:hint="eastAsia" w:ascii="Times New Roman" w:hAnsi="Times New Roman" w:cs="Times New Roman"/>
                      <w:bCs/>
                      <w:color w:val="auto"/>
                      <w:highlight w:val="none"/>
                      <w:lang w:val="en-US" w:eastAsia="zh-CN"/>
                    </w:rPr>
                    <w:t>0.00098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5"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8</w:t>
                  </w:r>
                </w:p>
              </w:tc>
              <w:tc>
                <w:tcPr>
                  <w:tcW w:w="1648"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废线割油</w:t>
                  </w:r>
                </w:p>
              </w:tc>
              <w:tc>
                <w:tcPr>
                  <w:tcW w:w="2106" w:type="dxa"/>
                  <w:tcBorders>
                    <w:tl2br w:val="nil"/>
                    <w:tr2bl w:val="nil"/>
                  </w:tcBorders>
                  <w:noWrap w:val="0"/>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highlight w:val="none"/>
                      <w:lang w:val="en-US" w:eastAsia="zh-CN"/>
                    </w:rPr>
                  </w:pPr>
                  <w:r>
                    <w:rPr>
                      <w:rFonts w:hint="eastAsia" w:ascii="Times New Roman" w:hAnsi="Times New Roman" w:cs="Times New Roman"/>
                      <w:bCs/>
                      <w:color w:val="auto"/>
                      <w:highlight w:val="none"/>
                      <w:lang w:val="en-US" w:eastAsia="zh-CN"/>
                    </w:rPr>
                    <w:t>0.17</w:t>
                  </w:r>
                </w:p>
              </w:tc>
              <w:tc>
                <w:tcPr>
                  <w:tcW w:w="1726" w:type="dxa"/>
                  <w:tcBorders>
                    <w:tl2br w:val="nil"/>
                    <w:tr2bl w:val="nil"/>
                  </w:tcBorders>
                  <w:noWrap w:val="0"/>
                  <w:vAlign w:val="center"/>
                </w:tcPr>
                <w:p>
                  <w:pPr>
                    <w:keepNext w:val="0"/>
                    <w:keepLines w:val="0"/>
                    <w:pageBreakBefore w:val="0"/>
                    <w:kinsoku/>
                    <w:wordWrap/>
                    <w:overflowPunct/>
                    <w:topLinePunct w:val="0"/>
                    <w:bidi w:val="0"/>
                    <w:snapToGrid w:val="0"/>
                    <w:ind w:left="0" w:leftChars="0" w:right="0"/>
                    <w:jc w:val="center"/>
                    <w:rPr>
                      <w:rFonts w:hint="default" w:ascii="Times New Roman" w:hAnsi="Times New Roman" w:eastAsia="宋体" w:cs="Times New Roman"/>
                      <w:bCs/>
                      <w:color w:val="auto"/>
                      <w:highlight w:val="none"/>
                      <w:lang w:val="en-US" w:eastAsia="zh-CN"/>
                    </w:rPr>
                  </w:pPr>
                  <w:r>
                    <w:rPr>
                      <w:rFonts w:hint="eastAsia" w:ascii="Times New Roman" w:hAnsi="Times New Roman" w:cs="Times New Roman"/>
                      <w:bCs/>
                      <w:color w:val="auto"/>
                      <w:highlight w:val="none"/>
                      <w:lang w:val="en-US" w:eastAsia="zh-CN"/>
                    </w:rPr>
                    <w:t>2500</w:t>
                  </w:r>
                </w:p>
              </w:tc>
              <w:tc>
                <w:tcPr>
                  <w:tcW w:w="1700" w:type="dxa"/>
                  <w:tcBorders>
                    <w:tl2br w:val="nil"/>
                    <w:tr2bl w:val="nil"/>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eastAsia="宋体" w:cs="Times New Roman"/>
                      <w:bCs/>
                      <w:color w:val="auto"/>
                      <w:highlight w:val="none"/>
                      <w:lang w:val="en-US" w:eastAsia="zh-CN"/>
                    </w:rPr>
                  </w:pPr>
                  <w:r>
                    <w:rPr>
                      <w:rFonts w:hint="eastAsia" w:ascii="Times New Roman" w:hAnsi="Times New Roman" w:cs="Times New Roman"/>
                      <w:bCs/>
                      <w:color w:val="auto"/>
                      <w:highlight w:val="none"/>
                      <w:lang w:val="en-US" w:eastAsia="zh-CN"/>
                    </w:rPr>
                    <w:t>0.000068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5"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9</w:t>
                  </w:r>
                </w:p>
              </w:tc>
              <w:tc>
                <w:tcPr>
                  <w:tcW w:w="1648"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废矿物拉伸油</w:t>
                  </w:r>
                </w:p>
              </w:tc>
              <w:tc>
                <w:tcPr>
                  <w:tcW w:w="2106" w:type="dxa"/>
                  <w:tcBorders>
                    <w:tl2br w:val="nil"/>
                    <w:tr2bl w:val="nil"/>
                  </w:tcBorders>
                  <w:noWrap w:val="0"/>
                  <w:vAlign w:val="center"/>
                </w:tcPr>
                <w:p>
                  <w:pPr>
                    <w:keepNext w:val="0"/>
                    <w:keepLines w:val="0"/>
                    <w:pageBreakBefore w:val="0"/>
                    <w:kinsoku/>
                    <w:wordWrap/>
                    <w:overflowPunct/>
                    <w:topLinePunct w:val="0"/>
                    <w:bidi w:val="0"/>
                    <w:ind w:left="0" w:leftChars="0" w:right="0"/>
                    <w:jc w:val="center"/>
                    <w:rPr>
                      <w:rFonts w:hint="default" w:ascii="Times New Roman" w:hAnsi="Times New Roman" w:eastAsia="宋体" w:cs="Times New Roman"/>
                      <w:bCs/>
                      <w:color w:val="auto"/>
                      <w:highlight w:val="none"/>
                      <w:lang w:val="en-US" w:eastAsia="zh-CN"/>
                    </w:rPr>
                  </w:pPr>
                  <w:r>
                    <w:rPr>
                      <w:rFonts w:hint="eastAsia" w:ascii="Times New Roman" w:hAnsi="Times New Roman" w:cs="Times New Roman"/>
                      <w:bCs/>
                      <w:color w:val="auto"/>
                      <w:highlight w:val="none"/>
                      <w:lang w:val="en-US" w:eastAsia="zh-CN"/>
                    </w:rPr>
                    <w:t>0.16</w:t>
                  </w:r>
                </w:p>
              </w:tc>
              <w:tc>
                <w:tcPr>
                  <w:tcW w:w="1726" w:type="dxa"/>
                  <w:tcBorders>
                    <w:tl2br w:val="nil"/>
                    <w:tr2bl w:val="nil"/>
                  </w:tcBorders>
                  <w:noWrap w:val="0"/>
                  <w:vAlign w:val="center"/>
                </w:tcPr>
                <w:p>
                  <w:pPr>
                    <w:keepNext w:val="0"/>
                    <w:keepLines w:val="0"/>
                    <w:pageBreakBefore w:val="0"/>
                    <w:kinsoku/>
                    <w:wordWrap/>
                    <w:overflowPunct/>
                    <w:topLinePunct w:val="0"/>
                    <w:bidi w:val="0"/>
                    <w:snapToGrid w:val="0"/>
                    <w:ind w:left="0" w:leftChars="0" w:right="0"/>
                    <w:jc w:val="center"/>
                    <w:rPr>
                      <w:rFonts w:hint="default" w:ascii="Times New Roman" w:hAnsi="Times New Roman" w:eastAsia="宋体" w:cs="Times New Roman"/>
                      <w:bCs/>
                      <w:color w:val="auto"/>
                      <w:highlight w:val="none"/>
                      <w:lang w:val="en-US" w:eastAsia="zh-CN"/>
                    </w:rPr>
                  </w:pPr>
                  <w:r>
                    <w:rPr>
                      <w:rFonts w:hint="eastAsia" w:ascii="Times New Roman" w:hAnsi="Times New Roman" w:cs="Times New Roman"/>
                      <w:bCs/>
                      <w:color w:val="auto"/>
                      <w:highlight w:val="none"/>
                      <w:lang w:val="en-US" w:eastAsia="zh-CN"/>
                    </w:rPr>
                    <w:t>2500</w:t>
                  </w:r>
                </w:p>
              </w:tc>
              <w:tc>
                <w:tcPr>
                  <w:tcW w:w="1700" w:type="dxa"/>
                  <w:tcBorders>
                    <w:tl2br w:val="nil"/>
                    <w:tr2bl w:val="nil"/>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eastAsia="宋体" w:cs="Times New Roman"/>
                      <w:bCs/>
                      <w:color w:val="auto"/>
                      <w:highlight w:val="none"/>
                      <w:lang w:val="en-US" w:eastAsia="zh-CN"/>
                    </w:rPr>
                  </w:pPr>
                  <w:r>
                    <w:rPr>
                      <w:rFonts w:hint="eastAsia" w:ascii="Times New Roman" w:hAnsi="Times New Roman" w:cs="Times New Roman"/>
                      <w:bCs/>
                      <w:color w:val="auto"/>
                      <w:highlight w:val="none"/>
                      <w:lang w:val="en-US" w:eastAsia="zh-CN"/>
                    </w:rPr>
                    <w:t>0.000064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5"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10</w:t>
                  </w:r>
                </w:p>
              </w:tc>
              <w:tc>
                <w:tcPr>
                  <w:tcW w:w="1648" w:type="dxa"/>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废活性炭</w:t>
                  </w:r>
                </w:p>
              </w:tc>
              <w:tc>
                <w:tcPr>
                  <w:tcW w:w="2106" w:type="dxa"/>
                  <w:tcBorders>
                    <w:tl2br w:val="nil"/>
                    <w:tr2bl w:val="nil"/>
                  </w:tcBorders>
                  <w:noWrap w:val="0"/>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auto"/>
                      <w:highlight w:val="none"/>
                      <w:lang w:val="en-US" w:eastAsia="zh-CN"/>
                    </w:rPr>
                  </w:pPr>
                  <w:r>
                    <w:rPr>
                      <w:rFonts w:hint="eastAsia" w:ascii="Times New Roman" w:hAnsi="Times New Roman" w:cs="Times New Roman"/>
                      <w:bCs/>
                      <w:color w:val="auto"/>
                      <w:highlight w:val="none"/>
                      <w:lang w:val="en-US" w:eastAsia="zh-CN"/>
                    </w:rPr>
                    <w:t>0.91</w:t>
                  </w:r>
                </w:p>
              </w:tc>
              <w:tc>
                <w:tcPr>
                  <w:tcW w:w="1726" w:type="dxa"/>
                  <w:tcBorders>
                    <w:tl2br w:val="nil"/>
                    <w:tr2bl w:val="nil"/>
                  </w:tcBorders>
                  <w:noWrap w:val="0"/>
                  <w:vAlign w:val="center"/>
                </w:tcPr>
                <w:p>
                  <w:pPr>
                    <w:keepNext w:val="0"/>
                    <w:keepLines w:val="0"/>
                    <w:pageBreakBefore w:val="0"/>
                    <w:kinsoku/>
                    <w:wordWrap/>
                    <w:overflowPunct/>
                    <w:topLinePunct w:val="0"/>
                    <w:bidi w:val="0"/>
                    <w:snapToGrid w:val="0"/>
                    <w:ind w:left="0" w:leftChars="0" w:right="0"/>
                    <w:jc w:val="center"/>
                    <w:rPr>
                      <w:rFonts w:hint="default" w:ascii="Times New Roman" w:hAnsi="Times New Roman" w:cs="Times New Roman"/>
                      <w:bCs/>
                      <w:color w:val="auto"/>
                      <w:highlight w:val="none"/>
                      <w:lang w:val="en-US" w:eastAsia="zh-CN"/>
                    </w:rPr>
                  </w:pPr>
                  <w:r>
                    <w:rPr>
                      <w:rFonts w:hint="eastAsia" w:ascii="Times New Roman" w:hAnsi="Times New Roman" w:cs="Times New Roman"/>
                      <w:bCs/>
                      <w:color w:val="auto"/>
                      <w:highlight w:val="none"/>
                      <w:lang w:val="en-US" w:eastAsia="zh-CN"/>
                    </w:rPr>
                    <w:t>50</w:t>
                  </w:r>
                </w:p>
              </w:tc>
              <w:tc>
                <w:tcPr>
                  <w:tcW w:w="1700" w:type="dxa"/>
                  <w:tcBorders>
                    <w:tl2br w:val="nil"/>
                    <w:tr2bl w:val="nil"/>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bCs/>
                      <w:color w:val="auto"/>
                      <w:highlight w:val="none"/>
                      <w:lang w:val="en-US" w:eastAsia="zh-CN"/>
                    </w:rPr>
                  </w:pPr>
                  <w:r>
                    <w:rPr>
                      <w:rFonts w:hint="eastAsia" w:ascii="Times New Roman" w:hAnsi="Times New Roman" w:cs="Times New Roman"/>
                      <w:bCs/>
                      <w:color w:val="auto"/>
                      <w:highlight w:val="none"/>
                      <w:lang w:val="en-US" w:eastAsia="zh-CN"/>
                    </w:rPr>
                    <w:t>0.0182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423"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合计</w:t>
                  </w:r>
                </w:p>
              </w:tc>
              <w:tc>
                <w:tcPr>
                  <w:tcW w:w="2106" w:type="dxa"/>
                  <w:tcBorders>
                    <w:tl2br w:val="nil"/>
                    <w:tr2bl w:val="nil"/>
                  </w:tcBorders>
                  <w:noWrap w:val="0"/>
                  <w:vAlign w:val="center"/>
                </w:tcPr>
                <w:p>
                  <w:pPr>
                    <w:keepNext w:val="0"/>
                    <w:keepLines w:val="0"/>
                    <w:pageBreakBefore w:val="0"/>
                    <w:kinsoku/>
                    <w:wordWrap/>
                    <w:overflowPunct/>
                    <w:topLinePunct w:val="0"/>
                    <w:bidi w:val="0"/>
                    <w:ind w:left="0" w:leftChars="0" w:right="0"/>
                    <w:jc w:val="center"/>
                    <w:rPr>
                      <w:rFonts w:hint="default" w:ascii="Times New Roman" w:hAnsi="Times New Roman" w:cs="Times New Roman"/>
                      <w:bCs/>
                      <w:color w:val="auto"/>
                      <w:highlight w:val="none"/>
                      <w:lang w:val="en-US" w:eastAsia="zh-CN"/>
                    </w:rPr>
                  </w:pPr>
                  <w:r>
                    <w:rPr>
                      <w:rFonts w:hint="eastAsia" w:ascii="Times New Roman" w:hAnsi="Times New Roman" w:cs="Times New Roman"/>
                      <w:bCs/>
                      <w:color w:val="auto"/>
                      <w:highlight w:val="none"/>
                      <w:lang w:val="en-US" w:eastAsia="zh-CN"/>
                    </w:rPr>
                    <w:t>/</w:t>
                  </w:r>
                </w:p>
              </w:tc>
              <w:tc>
                <w:tcPr>
                  <w:tcW w:w="1726" w:type="dxa"/>
                  <w:tcBorders>
                    <w:tl2br w:val="nil"/>
                    <w:tr2bl w:val="nil"/>
                  </w:tcBorders>
                  <w:noWrap w:val="0"/>
                  <w:vAlign w:val="center"/>
                </w:tcPr>
                <w:p>
                  <w:pPr>
                    <w:keepNext w:val="0"/>
                    <w:keepLines w:val="0"/>
                    <w:pageBreakBefore w:val="0"/>
                    <w:kinsoku/>
                    <w:wordWrap/>
                    <w:overflowPunct/>
                    <w:topLinePunct w:val="0"/>
                    <w:bidi w:val="0"/>
                    <w:snapToGrid w:val="0"/>
                    <w:ind w:left="0" w:leftChars="0" w:right="0"/>
                    <w:jc w:val="center"/>
                    <w:rPr>
                      <w:rFonts w:hint="default" w:ascii="Times New Roman" w:hAnsi="Times New Roman" w:cs="Times New Roman"/>
                      <w:bCs/>
                      <w:color w:val="auto"/>
                      <w:highlight w:val="none"/>
                      <w:lang w:val="en-US" w:eastAsia="zh-CN"/>
                    </w:rPr>
                  </w:pPr>
                  <w:r>
                    <w:rPr>
                      <w:rFonts w:hint="eastAsia" w:ascii="Times New Roman" w:hAnsi="Times New Roman" w:cs="Times New Roman"/>
                      <w:bCs/>
                      <w:color w:val="auto"/>
                      <w:highlight w:val="none"/>
                      <w:lang w:val="en-US" w:eastAsia="zh-CN"/>
                    </w:rPr>
                    <w:t>/</w:t>
                  </w:r>
                </w:p>
              </w:tc>
              <w:tc>
                <w:tcPr>
                  <w:tcW w:w="1700" w:type="dxa"/>
                  <w:tcBorders>
                    <w:tl2br w:val="nil"/>
                    <w:tr2bl w:val="nil"/>
                  </w:tcBorders>
                  <w:noWrap w:val="0"/>
                  <w:vAlign w:val="center"/>
                </w:tcPr>
                <w:p>
                  <w:pPr>
                    <w:keepNext w:val="0"/>
                    <w:keepLines w:val="0"/>
                    <w:pageBreakBefore w:val="0"/>
                    <w:widowControl/>
                    <w:kinsoku/>
                    <w:wordWrap/>
                    <w:overflowPunct/>
                    <w:topLinePunct w:val="0"/>
                    <w:bidi w:val="0"/>
                    <w:ind w:left="0" w:leftChars="0" w:right="0"/>
                    <w:jc w:val="center"/>
                    <w:textAlignment w:val="center"/>
                    <w:rPr>
                      <w:rFonts w:hint="default" w:ascii="Times New Roman" w:hAnsi="Times New Roman" w:cs="Times New Roman"/>
                      <w:bCs/>
                      <w:color w:val="auto"/>
                      <w:highlight w:val="none"/>
                      <w:lang w:val="en-US" w:eastAsia="zh-CN"/>
                    </w:rPr>
                  </w:pPr>
                  <w:r>
                    <w:rPr>
                      <w:rFonts w:hint="eastAsia" w:ascii="Times New Roman" w:hAnsi="Times New Roman" w:cs="Times New Roman"/>
                      <w:bCs/>
                      <w:color w:val="auto"/>
                      <w:highlight w:val="none"/>
                      <w:lang w:val="en-US" w:eastAsia="zh-CN"/>
                    </w:rPr>
                    <w:t>0.0267</w:t>
                  </w:r>
                </w:p>
              </w:tc>
            </w:tr>
          </w:tbl>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22" w:firstLineChars="200"/>
              <w:jc w:val="both"/>
              <w:rPr>
                <w:rFonts w:hint="default" w:ascii="Times New Roman" w:hAnsi="Times New Roman" w:eastAsia="宋体" w:cs="Times New Roman"/>
                <w:kern w:val="2"/>
                <w:sz w:val="24"/>
                <w:szCs w:val="24"/>
                <w:highlight w:val="none"/>
                <w:lang w:val="en-US" w:eastAsia="zh-CN" w:bidi="ar"/>
              </w:rPr>
            </w:pPr>
            <w:r>
              <w:rPr>
                <w:rFonts w:hint="eastAsia" w:ascii="Times New Roman" w:hAnsi="Times New Roman" w:cs="Times New Roman"/>
                <w:b/>
                <w:bCs/>
                <w:kern w:val="2"/>
                <w:sz w:val="21"/>
                <w:szCs w:val="21"/>
                <w:highlight w:val="none"/>
                <w:lang w:val="en-US" w:eastAsia="zh-CN" w:bidi="ar"/>
              </w:rPr>
              <w:t>*注：本项目碳氢清洗废液和抛光清洗废液统一收集在废液收集桶里，其中油水混合物占比较大，故按油水混合物的临界量计算。</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经分析可知，本项目Q=0.0</w:t>
            </w:r>
            <w:r>
              <w:rPr>
                <w:rFonts w:hint="eastAsia" w:ascii="Times New Roman" w:hAnsi="Times New Roman" w:cs="Times New Roman"/>
                <w:kern w:val="2"/>
                <w:sz w:val="24"/>
                <w:szCs w:val="24"/>
                <w:highlight w:val="none"/>
                <w:lang w:val="en-US" w:eastAsia="zh-CN" w:bidi="ar"/>
              </w:rPr>
              <w:t>267</w:t>
            </w:r>
            <w:r>
              <w:rPr>
                <w:rFonts w:hint="default" w:ascii="Times New Roman" w:hAnsi="Times New Roman" w:eastAsia="宋体" w:cs="Times New Roman"/>
                <w:kern w:val="2"/>
                <w:sz w:val="24"/>
                <w:szCs w:val="24"/>
                <w:highlight w:val="none"/>
                <w:lang w:val="en-US" w:eastAsia="zh-CN" w:bidi="ar"/>
              </w:rPr>
              <w:t>，小于1，环境风险势能为Ⅰ，对环境风险开展简单分析。项目涉及的有毒有害和易燃易爆等危险物质以及其分布情况、影响途径、影响目标见表4-</w:t>
            </w:r>
            <w:r>
              <w:rPr>
                <w:rFonts w:hint="eastAsia" w:ascii="Times New Roman" w:hAnsi="Times New Roman" w:cs="Times New Roman"/>
                <w:kern w:val="2"/>
                <w:sz w:val="24"/>
                <w:szCs w:val="24"/>
                <w:highlight w:val="none"/>
                <w:lang w:val="en-US" w:eastAsia="zh-CN" w:bidi="ar"/>
              </w:rPr>
              <w:t>20</w:t>
            </w:r>
            <w:r>
              <w:rPr>
                <w:rFonts w:hint="default" w:ascii="Times New Roman" w:hAnsi="Times New Roman" w:eastAsia="宋体" w:cs="Times New Roman"/>
                <w:kern w:val="2"/>
                <w:sz w:val="24"/>
                <w:szCs w:val="24"/>
                <w:highlight w:val="none"/>
                <w:lang w:val="en-US" w:eastAsia="zh-CN" w:bidi="ar"/>
              </w:rPr>
              <w:t>。</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b/>
                <w:bCs/>
                <w:kern w:val="2"/>
                <w:sz w:val="24"/>
                <w:szCs w:val="24"/>
                <w:highlight w:val="none"/>
                <w:lang w:val="en-US" w:eastAsia="zh-CN" w:bidi="ar"/>
              </w:rPr>
              <w:t>表4-</w:t>
            </w:r>
            <w:r>
              <w:rPr>
                <w:rFonts w:hint="eastAsia" w:ascii="Times New Roman" w:hAnsi="Times New Roman" w:cs="Times New Roman"/>
                <w:b/>
                <w:bCs/>
                <w:kern w:val="2"/>
                <w:sz w:val="24"/>
                <w:szCs w:val="24"/>
                <w:highlight w:val="none"/>
                <w:lang w:val="en-US" w:eastAsia="zh-CN" w:bidi="ar"/>
              </w:rPr>
              <w:t>16</w:t>
            </w:r>
            <w:r>
              <w:rPr>
                <w:rFonts w:hint="default" w:ascii="Times New Roman" w:hAnsi="Times New Roman" w:eastAsia="宋体" w:cs="Times New Roman"/>
                <w:b/>
                <w:bCs/>
                <w:kern w:val="2"/>
                <w:sz w:val="24"/>
                <w:szCs w:val="24"/>
                <w:highlight w:val="none"/>
                <w:lang w:val="en-US" w:eastAsia="zh-CN" w:bidi="ar"/>
              </w:rPr>
              <w:t xml:space="preserve">  危险物质情况一览表</w:t>
            </w:r>
          </w:p>
          <w:tbl>
            <w:tblPr>
              <w:tblStyle w:val="13"/>
              <w:tblW w:w="7950" w:type="dxa"/>
              <w:tblInd w:w="8"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512"/>
              <w:gridCol w:w="958"/>
              <w:gridCol w:w="1397"/>
              <w:gridCol w:w="1397"/>
              <w:gridCol w:w="1692"/>
              <w:gridCol w:w="1994"/>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51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b/>
                      <w:bCs w:val="0"/>
                      <w:szCs w:val="21"/>
                      <w:highlight w:val="none"/>
                      <w:lang w:val="en-US"/>
                    </w:rPr>
                  </w:pPr>
                  <w:r>
                    <w:rPr>
                      <w:rFonts w:hint="default" w:ascii="Times New Roman" w:hAnsi="Times New Roman" w:eastAsia="宋体" w:cs="Times New Roman"/>
                      <w:b/>
                      <w:bCs w:val="0"/>
                      <w:kern w:val="2"/>
                      <w:sz w:val="21"/>
                      <w:szCs w:val="21"/>
                      <w:highlight w:val="none"/>
                      <w:lang w:val="en-US" w:eastAsia="zh-CN" w:bidi="ar"/>
                    </w:rPr>
                    <w:t>序号</w:t>
                  </w:r>
                </w:p>
              </w:tc>
              <w:tc>
                <w:tcPr>
                  <w:tcW w:w="9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b/>
                      <w:bCs w:val="0"/>
                      <w:szCs w:val="21"/>
                      <w:highlight w:val="none"/>
                      <w:lang w:val="en-US"/>
                    </w:rPr>
                  </w:pPr>
                  <w:r>
                    <w:rPr>
                      <w:rFonts w:hint="default" w:ascii="Times New Roman" w:hAnsi="Times New Roman" w:eastAsia="宋体" w:cs="Times New Roman"/>
                      <w:b/>
                      <w:bCs w:val="0"/>
                      <w:kern w:val="2"/>
                      <w:sz w:val="21"/>
                      <w:szCs w:val="21"/>
                      <w:highlight w:val="none"/>
                      <w:lang w:val="en-US" w:eastAsia="zh-CN" w:bidi="ar"/>
                    </w:rPr>
                    <w:t>风险源分布</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b/>
                      <w:bCs w:val="0"/>
                      <w:szCs w:val="21"/>
                      <w:highlight w:val="none"/>
                      <w:lang w:val="en-US"/>
                    </w:rPr>
                  </w:pPr>
                  <w:r>
                    <w:rPr>
                      <w:rFonts w:hint="default" w:ascii="Times New Roman" w:hAnsi="Times New Roman" w:eastAsia="宋体" w:cs="Times New Roman"/>
                      <w:b/>
                      <w:bCs w:val="0"/>
                      <w:kern w:val="2"/>
                      <w:sz w:val="21"/>
                      <w:szCs w:val="21"/>
                      <w:highlight w:val="none"/>
                      <w:lang w:val="en-US" w:eastAsia="zh-CN" w:bidi="ar"/>
                    </w:rPr>
                    <w:t>主要危险物质</w:t>
                  </w:r>
                </w:p>
              </w:tc>
              <w:tc>
                <w:tcPr>
                  <w:tcW w:w="13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b/>
                      <w:bCs w:val="0"/>
                      <w:szCs w:val="21"/>
                      <w:highlight w:val="none"/>
                      <w:lang w:val="en-US"/>
                    </w:rPr>
                  </w:pPr>
                  <w:r>
                    <w:rPr>
                      <w:rFonts w:hint="default" w:ascii="Times New Roman" w:hAnsi="Times New Roman" w:eastAsia="宋体" w:cs="Times New Roman"/>
                      <w:b/>
                      <w:bCs w:val="0"/>
                      <w:kern w:val="2"/>
                      <w:sz w:val="21"/>
                      <w:szCs w:val="21"/>
                      <w:highlight w:val="none"/>
                      <w:lang w:val="en-US" w:eastAsia="zh-CN" w:bidi="ar"/>
                    </w:rPr>
                    <w:t>环境风险类型</w:t>
                  </w:r>
                </w:p>
              </w:tc>
              <w:tc>
                <w:tcPr>
                  <w:tcW w:w="16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b/>
                      <w:bCs w:val="0"/>
                      <w:szCs w:val="21"/>
                      <w:highlight w:val="none"/>
                      <w:lang w:val="en-US"/>
                    </w:rPr>
                  </w:pPr>
                  <w:r>
                    <w:rPr>
                      <w:rFonts w:hint="default" w:ascii="Times New Roman" w:hAnsi="Times New Roman" w:eastAsia="宋体" w:cs="Times New Roman"/>
                      <w:b/>
                      <w:bCs w:val="0"/>
                      <w:kern w:val="2"/>
                      <w:sz w:val="21"/>
                      <w:szCs w:val="21"/>
                      <w:highlight w:val="none"/>
                      <w:lang w:val="en-US" w:eastAsia="zh-CN" w:bidi="ar"/>
                    </w:rPr>
                    <w:t>环境影响途径</w:t>
                  </w:r>
                </w:p>
              </w:tc>
              <w:tc>
                <w:tcPr>
                  <w:tcW w:w="1994"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b/>
                      <w:bCs w:val="0"/>
                      <w:szCs w:val="21"/>
                      <w:highlight w:val="none"/>
                      <w:lang w:val="en-US"/>
                    </w:rPr>
                  </w:pPr>
                  <w:r>
                    <w:rPr>
                      <w:rFonts w:hint="default" w:ascii="Times New Roman" w:hAnsi="Times New Roman" w:eastAsia="宋体" w:cs="Times New Roman"/>
                      <w:b/>
                      <w:bCs w:val="0"/>
                      <w:kern w:val="2"/>
                      <w:sz w:val="21"/>
                      <w:szCs w:val="21"/>
                      <w:highlight w:val="none"/>
                      <w:lang w:val="en-US" w:eastAsia="zh-CN" w:bidi="ar"/>
                    </w:rPr>
                    <w:t>可能受影响的环境敏感目标</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51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1</w:t>
                  </w:r>
                </w:p>
              </w:tc>
              <w:tc>
                <w:tcPr>
                  <w:tcW w:w="958"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危废</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2"/>
                      <w:sz w:val="21"/>
                      <w:szCs w:val="21"/>
                      <w:highlight w:val="none"/>
                      <w:lang w:val="en-US" w:eastAsia="zh-CN" w:bidi="ar"/>
                    </w:rPr>
                    <w:t>仓库</w:t>
                  </w:r>
                </w:p>
              </w:tc>
              <w:tc>
                <w:tcPr>
                  <w:tcW w:w="1397"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szCs w:val="21"/>
                      <w:highlight w:val="none"/>
                      <w:lang w:val="en-US"/>
                    </w:rPr>
                  </w:pPr>
                  <w:r>
                    <w:rPr>
                      <w:rFonts w:hint="eastAsia" w:ascii="Times New Roman" w:hAnsi="Times New Roman" w:eastAsia="宋体" w:cs="Times New Roman"/>
                      <w:color w:val="auto"/>
                      <w:sz w:val="21"/>
                      <w:szCs w:val="21"/>
                      <w:highlight w:val="none"/>
                      <w:lang w:val="en-US" w:eastAsia="zh-CN"/>
                    </w:rPr>
                    <w:t>废切削液</w:t>
                  </w:r>
                </w:p>
              </w:tc>
              <w:tc>
                <w:tcPr>
                  <w:tcW w:w="1397" w:type="dxa"/>
                  <w:vMerge w:val="restart"/>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
                    </w:rPr>
                    <w:t>火灾、泄露、爆炸</w:t>
                  </w:r>
                </w:p>
              </w:tc>
              <w:tc>
                <w:tcPr>
                  <w:tcW w:w="1692"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
                    </w:rPr>
                    <w:t>大气、地表水、地下水</w:t>
                  </w:r>
                  <w:r>
                    <w:rPr>
                      <w:rFonts w:hint="eastAsia"/>
                      <w:color w:val="auto"/>
                      <w:lang w:eastAsia="zh-CN"/>
                    </w:rPr>
                    <w:t>、</w:t>
                  </w:r>
                  <w:r>
                    <w:rPr>
                      <w:rFonts w:hint="eastAsia"/>
                      <w:color w:val="auto"/>
                      <w:lang w:val="en-US" w:eastAsia="zh-CN"/>
                    </w:rPr>
                    <w:t>土壤</w:t>
                  </w:r>
                </w:p>
              </w:tc>
              <w:tc>
                <w:tcPr>
                  <w:tcW w:w="1994" w:type="dxa"/>
                  <w:vMerge w:val="restart"/>
                  <w:tcBorders>
                    <w:top w:val="single" w:color="auto" w:sz="4" w:space="0"/>
                    <w:left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周边居民区、河流</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51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2</w:t>
                  </w:r>
                </w:p>
              </w:tc>
              <w:tc>
                <w:tcPr>
                  <w:tcW w:w="958"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kern w:val="2"/>
                      <w:sz w:val="21"/>
                      <w:szCs w:val="21"/>
                      <w:highlight w:val="none"/>
                      <w:lang w:val="en-US" w:eastAsia="zh-CN" w:bidi="ar"/>
                    </w:rPr>
                  </w:pPr>
                </w:p>
              </w:tc>
              <w:tc>
                <w:tcPr>
                  <w:tcW w:w="1397"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废线割油</w:t>
                  </w:r>
                </w:p>
              </w:tc>
              <w:tc>
                <w:tcPr>
                  <w:tcW w:w="1397"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p>
              </w:tc>
              <w:tc>
                <w:tcPr>
                  <w:tcW w:w="1692"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大气</w:t>
                  </w:r>
                </w:p>
              </w:tc>
              <w:tc>
                <w:tcPr>
                  <w:tcW w:w="1994" w:type="dxa"/>
                  <w:vMerge w:val="continue"/>
                  <w:tcBorders>
                    <w:left w:val="single" w:color="auto" w:sz="4" w:space="0"/>
                    <w:right w:val="nil"/>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周边居民区</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51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3</w:t>
                  </w:r>
                </w:p>
              </w:tc>
              <w:tc>
                <w:tcPr>
                  <w:tcW w:w="958"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kern w:val="2"/>
                      <w:sz w:val="21"/>
                      <w:szCs w:val="21"/>
                      <w:highlight w:val="none"/>
                      <w:lang w:val="en-US" w:eastAsia="zh-CN" w:bidi="ar"/>
                    </w:rPr>
                  </w:pPr>
                </w:p>
              </w:tc>
              <w:tc>
                <w:tcPr>
                  <w:tcW w:w="1397"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废矿物拉伸油</w:t>
                  </w:r>
                </w:p>
              </w:tc>
              <w:tc>
                <w:tcPr>
                  <w:tcW w:w="1397"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c>
                <w:tcPr>
                  <w:tcW w:w="1692"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c>
                <w:tcPr>
                  <w:tcW w:w="1994" w:type="dxa"/>
                  <w:vMerge w:val="continue"/>
                  <w:tcBorders>
                    <w:left w:val="single" w:color="auto" w:sz="4" w:space="0"/>
                    <w:right w:val="nil"/>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51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4</w:t>
                  </w:r>
                </w:p>
              </w:tc>
              <w:tc>
                <w:tcPr>
                  <w:tcW w:w="958"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kern w:val="2"/>
                      <w:sz w:val="21"/>
                      <w:szCs w:val="21"/>
                      <w:highlight w:val="none"/>
                      <w:lang w:val="en-US" w:eastAsia="zh-CN" w:bidi="ar"/>
                    </w:rPr>
                  </w:pPr>
                </w:p>
              </w:tc>
              <w:tc>
                <w:tcPr>
                  <w:tcW w:w="1397"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碳氢清洗废液</w:t>
                  </w:r>
                </w:p>
              </w:tc>
              <w:tc>
                <w:tcPr>
                  <w:tcW w:w="1397"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c>
                <w:tcPr>
                  <w:tcW w:w="1692"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c>
                <w:tcPr>
                  <w:tcW w:w="1994" w:type="dxa"/>
                  <w:vMerge w:val="continue"/>
                  <w:tcBorders>
                    <w:left w:val="single" w:color="auto" w:sz="4" w:space="0"/>
                    <w:right w:val="nil"/>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51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5</w:t>
                  </w:r>
                </w:p>
              </w:tc>
              <w:tc>
                <w:tcPr>
                  <w:tcW w:w="958"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kern w:val="2"/>
                      <w:sz w:val="21"/>
                      <w:szCs w:val="21"/>
                      <w:highlight w:val="none"/>
                      <w:lang w:val="en-US" w:eastAsia="zh-CN" w:bidi="ar"/>
                    </w:rPr>
                  </w:pPr>
                </w:p>
              </w:tc>
              <w:tc>
                <w:tcPr>
                  <w:tcW w:w="1397"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抛光清洗废液</w:t>
                  </w:r>
                </w:p>
              </w:tc>
              <w:tc>
                <w:tcPr>
                  <w:tcW w:w="1397"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c>
                <w:tcPr>
                  <w:tcW w:w="1692"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c>
                <w:tcPr>
                  <w:tcW w:w="1994" w:type="dxa"/>
                  <w:vMerge w:val="continue"/>
                  <w:tcBorders>
                    <w:left w:val="single" w:color="auto" w:sz="4" w:space="0"/>
                    <w:right w:val="nil"/>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51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6</w:t>
                  </w:r>
                </w:p>
              </w:tc>
              <w:tc>
                <w:tcPr>
                  <w:tcW w:w="958"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kern w:val="2"/>
                      <w:sz w:val="21"/>
                      <w:szCs w:val="21"/>
                      <w:highlight w:val="none"/>
                      <w:lang w:val="en-US" w:eastAsia="zh-CN" w:bidi="ar"/>
                    </w:rPr>
                  </w:pPr>
                </w:p>
              </w:tc>
              <w:tc>
                <w:tcPr>
                  <w:tcW w:w="1397"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矿物拉伸油废包装桶</w:t>
                  </w:r>
                </w:p>
              </w:tc>
              <w:tc>
                <w:tcPr>
                  <w:tcW w:w="1397"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c>
                <w:tcPr>
                  <w:tcW w:w="1692"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c>
                <w:tcPr>
                  <w:tcW w:w="1994" w:type="dxa"/>
                  <w:vMerge w:val="continue"/>
                  <w:tcBorders>
                    <w:left w:val="single" w:color="auto" w:sz="4" w:space="0"/>
                    <w:right w:val="nil"/>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51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eastAsia" w:ascii="Times New Roman" w:hAnsi="Times New Roman"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7</w:t>
                  </w:r>
                </w:p>
              </w:tc>
              <w:tc>
                <w:tcPr>
                  <w:tcW w:w="958"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kern w:val="2"/>
                      <w:sz w:val="21"/>
                      <w:szCs w:val="21"/>
                      <w:highlight w:val="none"/>
                      <w:lang w:val="en-US" w:eastAsia="zh-CN" w:bidi="ar"/>
                    </w:rPr>
                  </w:pPr>
                </w:p>
              </w:tc>
              <w:tc>
                <w:tcPr>
                  <w:tcW w:w="1397"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废活性炭</w:t>
                  </w:r>
                </w:p>
              </w:tc>
              <w:tc>
                <w:tcPr>
                  <w:tcW w:w="1397"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c>
                <w:tcPr>
                  <w:tcW w:w="1692"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c>
                <w:tcPr>
                  <w:tcW w:w="1994" w:type="dxa"/>
                  <w:vMerge w:val="continue"/>
                  <w:tcBorders>
                    <w:left w:val="single" w:color="auto" w:sz="4" w:space="0"/>
                    <w:right w:val="nil"/>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51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8</w:t>
                  </w:r>
                </w:p>
              </w:tc>
              <w:tc>
                <w:tcPr>
                  <w:tcW w:w="958"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kern w:val="2"/>
                      <w:sz w:val="21"/>
                      <w:szCs w:val="21"/>
                      <w:highlight w:val="none"/>
                      <w:lang w:val="en-US" w:eastAsia="zh-CN" w:bidi="ar"/>
                    </w:rPr>
                  </w:pPr>
                </w:p>
              </w:tc>
              <w:tc>
                <w:tcPr>
                  <w:tcW w:w="1397"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其他化学品废包装桶</w:t>
                  </w:r>
                </w:p>
              </w:tc>
              <w:tc>
                <w:tcPr>
                  <w:tcW w:w="1397"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c>
                <w:tcPr>
                  <w:tcW w:w="1692"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c>
                <w:tcPr>
                  <w:tcW w:w="1994" w:type="dxa"/>
                  <w:vMerge w:val="continue"/>
                  <w:tcBorders>
                    <w:left w:val="single" w:color="auto" w:sz="4" w:space="0"/>
                    <w:right w:val="nil"/>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51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9</w:t>
                  </w:r>
                </w:p>
              </w:tc>
              <w:tc>
                <w:tcPr>
                  <w:tcW w:w="958" w:type="dxa"/>
                  <w:vMerge w:val="restart"/>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kern w:val="2"/>
                      <w:sz w:val="21"/>
                      <w:szCs w:val="21"/>
                      <w:highlight w:val="none"/>
                      <w:lang w:val="en-US" w:eastAsia="zh-CN" w:bidi="ar"/>
                    </w:rPr>
                  </w:pPr>
                  <w:r>
                    <w:rPr>
                      <w:rFonts w:hint="eastAsia" w:ascii="Times New Roman" w:hAnsi="Times New Roman" w:cs="Times New Roman"/>
                      <w:color w:val="auto"/>
                      <w:kern w:val="2"/>
                      <w:sz w:val="21"/>
                      <w:szCs w:val="21"/>
                      <w:highlight w:val="none"/>
                      <w:lang w:val="en-US" w:eastAsia="zh-CN" w:bidi="ar"/>
                    </w:rPr>
                    <w:t>原料仓库</w:t>
                  </w:r>
                </w:p>
              </w:tc>
              <w:tc>
                <w:tcPr>
                  <w:tcW w:w="1397"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eastAsia" w:ascii="Times New Roman" w:hAnsi="Times New Roman" w:eastAsia="宋体" w:cs="Times New Roman"/>
                      <w:color w:val="000000"/>
                      <w:kern w:val="2"/>
                      <w:sz w:val="28"/>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切削液</w:t>
                  </w:r>
                </w:p>
              </w:tc>
              <w:tc>
                <w:tcPr>
                  <w:tcW w:w="1397" w:type="dxa"/>
                  <w:vMerge w:val="restart"/>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kern w:val="2"/>
                      <w:sz w:val="21"/>
                      <w:szCs w:val="21"/>
                      <w:highlight w:val="none"/>
                      <w:lang w:val="en-US" w:eastAsia="zh-CN" w:bidi="ar"/>
                    </w:rPr>
                    <w:t>火灾、泄露、爆炸</w:t>
                  </w:r>
                </w:p>
              </w:tc>
              <w:tc>
                <w:tcPr>
                  <w:tcW w:w="1692" w:type="dxa"/>
                  <w:vMerge w:val="restart"/>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
                    </w:rPr>
                    <w:t>大气、地表水、地下水</w:t>
                  </w:r>
                  <w:r>
                    <w:rPr>
                      <w:rFonts w:hint="eastAsia"/>
                      <w:color w:val="auto"/>
                      <w:lang w:eastAsia="zh-CN"/>
                    </w:rPr>
                    <w:t>、</w:t>
                  </w:r>
                  <w:r>
                    <w:rPr>
                      <w:rFonts w:hint="eastAsia"/>
                      <w:color w:val="auto"/>
                      <w:lang w:val="en-US" w:eastAsia="zh-CN"/>
                    </w:rPr>
                    <w:t>土壤</w:t>
                  </w:r>
                </w:p>
              </w:tc>
              <w:tc>
                <w:tcPr>
                  <w:tcW w:w="1994" w:type="dxa"/>
                  <w:vMerge w:val="restart"/>
                  <w:tcBorders>
                    <w:left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right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
                    </w:rPr>
                    <w:t>周边居民区、河流</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51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10</w:t>
                  </w:r>
                </w:p>
              </w:tc>
              <w:tc>
                <w:tcPr>
                  <w:tcW w:w="958"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kern w:val="2"/>
                      <w:sz w:val="21"/>
                      <w:szCs w:val="21"/>
                      <w:highlight w:val="none"/>
                      <w:lang w:val="en-US" w:eastAsia="zh-CN" w:bidi="ar"/>
                    </w:rPr>
                  </w:pPr>
                </w:p>
              </w:tc>
              <w:tc>
                <w:tcPr>
                  <w:tcW w:w="1397"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线割油</w:t>
                  </w:r>
                </w:p>
              </w:tc>
              <w:tc>
                <w:tcPr>
                  <w:tcW w:w="1397"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c>
                <w:tcPr>
                  <w:tcW w:w="1692"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c>
                <w:tcPr>
                  <w:tcW w:w="1994" w:type="dxa"/>
                  <w:vMerge w:val="continue"/>
                  <w:tcBorders>
                    <w:left w:val="single" w:color="auto" w:sz="4" w:space="0"/>
                    <w:right w:val="nil"/>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51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11</w:t>
                  </w:r>
                </w:p>
              </w:tc>
              <w:tc>
                <w:tcPr>
                  <w:tcW w:w="958"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kern w:val="2"/>
                      <w:sz w:val="21"/>
                      <w:szCs w:val="21"/>
                      <w:highlight w:val="none"/>
                      <w:lang w:val="en-US" w:eastAsia="zh-CN" w:bidi="ar"/>
                    </w:rPr>
                  </w:pPr>
                </w:p>
              </w:tc>
              <w:tc>
                <w:tcPr>
                  <w:tcW w:w="1397"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矿物拉伸油</w:t>
                  </w:r>
                </w:p>
              </w:tc>
              <w:tc>
                <w:tcPr>
                  <w:tcW w:w="1397"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c>
                <w:tcPr>
                  <w:tcW w:w="1692"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rightChars="0"/>
                    <w:jc w:val="center"/>
                    <w:rPr>
                      <w:rFonts w:hint="default" w:ascii="Times New Roman" w:hAnsi="Times New Roman" w:eastAsia="宋体" w:cs="Times New Roman"/>
                      <w:color w:val="auto"/>
                      <w:sz w:val="21"/>
                      <w:szCs w:val="21"/>
                      <w:highlight w:val="none"/>
                    </w:rPr>
                  </w:pPr>
                </w:p>
              </w:tc>
              <w:tc>
                <w:tcPr>
                  <w:tcW w:w="1994" w:type="dxa"/>
                  <w:vMerge w:val="continue"/>
                  <w:tcBorders>
                    <w:left w:val="single" w:color="auto" w:sz="4" w:space="0"/>
                    <w:right w:val="nil"/>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rightChars="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51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12</w:t>
                  </w:r>
                </w:p>
              </w:tc>
              <w:tc>
                <w:tcPr>
                  <w:tcW w:w="958"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kern w:val="2"/>
                      <w:sz w:val="21"/>
                      <w:szCs w:val="21"/>
                      <w:highlight w:val="none"/>
                      <w:lang w:val="en-US" w:eastAsia="zh-CN" w:bidi="ar"/>
                    </w:rPr>
                  </w:pPr>
                </w:p>
              </w:tc>
              <w:tc>
                <w:tcPr>
                  <w:tcW w:w="1397"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碳氢清洗剂</w:t>
                  </w:r>
                </w:p>
              </w:tc>
              <w:tc>
                <w:tcPr>
                  <w:tcW w:w="1397"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c>
                <w:tcPr>
                  <w:tcW w:w="1692"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c>
                <w:tcPr>
                  <w:tcW w:w="1994" w:type="dxa"/>
                  <w:vMerge w:val="continue"/>
                  <w:tcBorders>
                    <w:left w:val="single" w:color="auto" w:sz="4" w:space="0"/>
                    <w:right w:val="nil"/>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51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cs="Times New Roman"/>
                      <w:kern w:val="2"/>
                      <w:sz w:val="21"/>
                      <w:szCs w:val="21"/>
                      <w:highlight w:val="none"/>
                      <w:lang w:val="en-US" w:eastAsia="zh-CN" w:bidi="ar"/>
                    </w:rPr>
                  </w:pPr>
                  <w:r>
                    <w:rPr>
                      <w:rFonts w:hint="eastAsia" w:ascii="Times New Roman" w:hAnsi="Times New Roman" w:cs="Times New Roman"/>
                      <w:kern w:val="2"/>
                      <w:sz w:val="21"/>
                      <w:szCs w:val="21"/>
                      <w:highlight w:val="none"/>
                      <w:lang w:val="en-US" w:eastAsia="zh-CN" w:bidi="ar"/>
                    </w:rPr>
                    <w:t>13</w:t>
                  </w:r>
                </w:p>
              </w:tc>
              <w:tc>
                <w:tcPr>
                  <w:tcW w:w="958"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宋体" w:cs="Times New Roman"/>
                      <w:kern w:val="2"/>
                      <w:sz w:val="21"/>
                      <w:szCs w:val="21"/>
                      <w:highlight w:val="none"/>
                      <w:lang w:val="en-US" w:eastAsia="zh-CN" w:bidi="ar"/>
                    </w:rPr>
                  </w:pPr>
                </w:p>
              </w:tc>
              <w:tc>
                <w:tcPr>
                  <w:tcW w:w="1397"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kinsoku/>
                    <w:wordWrap/>
                    <w:overflowPunct/>
                    <w:topLinePunct w:val="0"/>
                    <w:bidi w:val="0"/>
                    <w:adjustRightInd w:val="0"/>
                    <w:snapToGrid w:val="0"/>
                    <w:ind w:left="0" w:leftChars="0" w:right="0"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光亮剂</w:t>
                  </w:r>
                </w:p>
              </w:tc>
              <w:tc>
                <w:tcPr>
                  <w:tcW w:w="1397"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c>
                <w:tcPr>
                  <w:tcW w:w="1692"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c>
                <w:tcPr>
                  <w:tcW w:w="1994" w:type="dxa"/>
                  <w:vMerge w:val="continue"/>
                  <w:tcBorders>
                    <w:left w:val="single" w:color="auto" w:sz="4" w:space="0"/>
                    <w:right w:val="nil"/>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auto"/>
                      <w:sz w:val="21"/>
                      <w:szCs w:val="21"/>
                      <w:highlight w:val="none"/>
                    </w:rPr>
                  </w:pPr>
                </w:p>
              </w:tc>
            </w:tr>
          </w:tbl>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66" w:firstLineChars="200"/>
              <w:jc w:val="both"/>
              <w:rPr>
                <w:rFonts w:hint="default" w:ascii="Times New Roman" w:hAnsi="Times New Roman" w:eastAsia="宋体" w:cs="Times New Roman"/>
                <w:b/>
                <w:bCs w:val="0"/>
                <w:snapToGrid w:val="0"/>
                <w:spacing w:val="-4"/>
                <w:kern w:val="0"/>
                <w:sz w:val="24"/>
                <w:szCs w:val="24"/>
                <w:highlight w:val="none"/>
                <w:lang w:val="en-US" w:eastAsia="zh-CN" w:bidi="ar"/>
              </w:rPr>
            </w:pP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66" w:firstLineChars="200"/>
              <w:jc w:val="both"/>
              <w:rPr>
                <w:rFonts w:hint="default" w:ascii="Times New Roman" w:hAnsi="Times New Roman" w:eastAsia="宋体" w:cs="Times New Roman"/>
                <w:b/>
                <w:bCs w:val="0"/>
                <w:snapToGrid w:val="0"/>
                <w:spacing w:val="-4"/>
                <w:kern w:val="0"/>
                <w:sz w:val="24"/>
                <w:szCs w:val="24"/>
                <w:highlight w:val="none"/>
                <w:lang w:val="en-US"/>
              </w:rPr>
            </w:pPr>
            <w:r>
              <w:rPr>
                <w:rFonts w:hint="default" w:ascii="Times New Roman" w:hAnsi="Times New Roman" w:eastAsia="宋体" w:cs="Times New Roman"/>
                <w:b/>
                <w:bCs w:val="0"/>
                <w:snapToGrid w:val="0"/>
                <w:spacing w:val="-4"/>
                <w:kern w:val="0"/>
                <w:sz w:val="24"/>
                <w:szCs w:val="24"/>
                <w:highlight w:val="none"/>
                <w:lang w:val="en-US" w:eastAsia="zh-CN" w:bidi="ar"/>
              </w:rPr>
              <w:t>5.2环境风险防治措施</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建设项目选址于</w:t>
            </w:r>
            <w:r>
              <w:rPr>
                <w:rFonts w:hint="eastAsia" w:ascii="Times New Roman" w:hAnsi="Times New Roman" w:cs="Times New Roman"/>
                <w:sz w:val="24"/>
                <w:szCs w:val="24"/>
                <w:highlight w:val="none"/>
                <w:lang w:val="en-US" w:eastAsia="zh-CN"/>
              </w:rPr>
              <w:t>江苏省苏州市高新区枫桥乡鹿山路 98号</w:t>
            </w:r>
            <w:r>
              <w:rPr>
                <w:rFonts w:hint="default" w:ascii="Times New Roman" w:hAnsi="Times New Roman" w:eastAsia="宋体" w:cs="Times New Roman"/>
                <w:sz w:val="24"/>
                <w:szCs w:val="24"/>
                <w:highlight w:val="none"/>
                <w:lang w:val="en-US"/>
              </w:rPr>
              <w:t>，</w:t>
            </w:r>
            <w:r>
              <w:rPr>
                <w:rFonts w:hint="default" w:ascii="Times New Roman" w:hAnsi="Times New Roman" w:eastAsia="宋体" w:cs="Times New Roman"/>
                <w:kern w:val="2"/>
                <w:sz w:val="24"/>
                <w:szCs w:val="24"/>
                <w:highlight w:val="none"/>
                <w:lang w:val="en-US" w:eastAsia="zh-CN" w:bidi="ar"/>
              </w:rPr>
              <w:t>属于已规划的工业用地，符合当地的总体规划要求，充分考虑了建设项目建成后对周边环境的影响。在厂区内的总平面设计上，严格按照《工业企业总平面设计规范》、《建筑设计防火规范》的要求，进行建筑物、厂区道路、给排水系统、供电通讯、消防设计、安全与卫生防护、绿化等平面与竖向布置使其满足国家相关规划、标准和规定的内容。</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针对公司的实际情况，突发环境事件主要包括废气处理装置故障以及火灾等事故，应采取有效的应急措施，归纳如下：</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①废气处理装置故障应急措施废气处理设施故障引起非甲烷总烃发生超标排放。</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a.发现故障者立即联系相关负责人，同时通知公司应急指挥部；</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b.公司应急指挥部首先通知综合协调小组到现场确认事故情况，确定应急处理措施及方案；</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c.应急小组负责组织废气事故性排放事件的设备故障的抢修、事故原因分析、现场清理等；</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d.间歇反应应立刻停止生产，值班调度室则下达抢修指令，以减少废气排放对周围大气环境产生的影响。</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②危废泄漏、散落的应急处置措施</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危险废物发生散落后，应急处理人员应戴防腐手套和防护服，将收集的危险废物放至密闭的桶内。</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③火灾事故处置措施</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a.各岗位停止作业，关闭相关的机泵、电源，转移现场可燃或易燃物品。负责人立即上报应急救援小组，根据火势立即报警119；通知厂区职工按照平时演练的疏散路径和方法进行安全撤离；</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b.应急救援小组根据各自分工和职责，制定最佳救援方法并立即付诸实施。关停物料转移泵，用附近的消火栓、黄沙箱及各类灭火器进行灭火；</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c.火势扑灭后须对现场进行消洗，消洗水暂存收集桶内，事故结束后委托处置。其他清点、记录等善后工作按要求进行。应急物资：灭火器、消防栓、黄沙箱。可对火灾事故进行有效灭火。</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④截流措施</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建设单位应将事故废水截流在厂区内不外排，待事故结束后，将厂内废水利用泵强排至闲置储罐、吨桶等收纳容器内并尽快转移，根据事故废水类型委托有资质单位处置。</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⑤环境风险应急预案</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建设单位应按照相关要求，编制突发事件应急预案，包括适用范围、环境事件分类与分级、组织机构与职责、监控和预警、应急响应、应急保障、善后处置、预案管理与演练等内容。</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定期组织学习事故应急预案和演练，根据演习情况结合实际对预案进行适当修改。应急队伍要进行专业培训，并要有培训记录和档案。同时，加强各应急救援专业队伍的建设，配有相应器材并确保设备性能完好，保证公司应急预案与</w:t>
            </w:r>
            <w:r>
              <w:rPr>
                <w:rFonts w:hint="eastAsia" w:ascii="Times New Roman" w:hAnsi="Times New Roman" w:cs="Times New Roman"/>
                <w:kern w:val="2"/>
                <w:sz w:val="24"/>
                <w:szCs w:val="24"/>
                <w:highlight w:val="none"/>
                <w:lang w:val="en-US" w:eastAsia="zh-CN" w:bidi="ar"/>
              </w:rPr>
              <w:t>苏州高新区</w:t>
            </w:r>
            <w:r>
              <w:rPr>
                <w:rFonts w:hint="default" w:ascii="Times New Roman" w:hAnsi="Times New Roman" w:eastAsia="宋体" w:cs="Times New Roman"/>
                <w:kern w:val="2"/>
                <w:sz w:val="24"/>
                <w:szCs w:val="24"/>
                <w:highlight w:val="none"/>
                <w:lang w:val="en-US" w:eastAsia="zh-CN" w:bidi="ar"/>
              </w:rPr>
              <w:t>应急预案衔接与联动有效。</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⑥应急监测</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建设单位应按照相关要求，与监测能力能覆盖企业各类大气及水污染因子，以及接到应急监测通知后可在2-3.5小时内进入现场监测的监测单位签订应急监测协议。</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发生事故以后，企业应在专业监测机构到达之后，配合专业监测队伍负责对事故现场进行监测，查明污染物的浓度和扩散情况，根据当时风向、风速，判断扩散的方向和速度，并对泄漏下风向扩散区域进行监测，确定结果，监测情况及时向应急指挥部报告。厂内环境监测人员协助专业监测队伍完成应急监测。应急指挥部根据发生事故的类型和现场检测的数据，采取相应的对策措施，现场由总指挥统一调配，密切配合公安消防部门进行抢救，严禁冒险蛮干。努力争取在事故发生的初期阶段控制住险情，如事故可能扩大，应立即上报政府部门，请求增援。</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66" w:firstLineChars="200"/>
              <w:jc w:val="both"/>
              <w:rPr>
                <w:rFonts w:hint="default" w:ascii="Times New Roman" w:hAnsi="Times New Roman" w:eastAsia="宋体" w:cs="Times New Roman"/>
                <w:b/>
                <w:bCs w:val="0"/>
                <w:snapToGrid w:val="0"/>
                <w:spacing w:val="-4"/>
                <w:kern w:val="0"/>
                <w:sz w:val="24"/>
                <w:szCs w:val="24"/>
                <w:highlight w:val="none"/>
                <w:lang w:val="en-US"/>
              </w:rPr>
            </w:pPr>
            <w:r>
              <w:rPr>
                <w:rFonts w:hint="default" w:ascii="Times New Roman" w:hAnsi="Times New Roman" w:eastAsia="宋体" w:cs="Times New Roman"/>
                <w:b/>
                <w:bCs w:val="0"/>
                <w:snapToGrid w:val="0"/>
                <w:spacing w:val="-4"/>
                <w:kern w:val="0"/>
                <w:sz w:val="24"/>
                <w:szCs w:val="24"/>
                <w:highlight w:val="none"/>
                <w:lang w:val="en-US" w:eastAsia="zh-CN" w:bidi="ar"/>
              </w:rPr>
              <w:t>6.地下水环境风险影响分析</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根据《中华人民共和国环境保护法》、《中华人民共和国环境影响评价法》、《建设项目环境保护管理条例》等法律、法规的规定，根据环境保护部第44号令《建设项目环境影响评价分类管理名录》及其修改单（生态环境部令第1号），本项目属于“</w:t>
            </w:r>
            <w:r>
              <w:rPr>
                <w:rFonts w:hint="default" w:ascii="Times New Roman" w:hAnsi="Times New Roman" w:cs="Times New Roman"/>
                <w:sz w:val="24"/>
                <w:szCs w:val="24"/>
                <w:highlight w:val="none"/>
              </w:rPr>
              <w:t>C3333 金属包装容器及材料制造</w:t>
            </w:r>
            <w:r>
              <w:rPr>
                <w:rFonts w:hint="default" w:ascii="Times New Roman" w:hAnsi="Times New Roman" w:eastAsia="宋体" w:cs="Times New Roman"/>
                <w:kern w:val="2"/>
                <w:sz w:val="24"/>
                <w:szCs w:val="24"/>
                <w:highlight w:val="none"/>
                <w:lang w:val="en-US" w:eastAsia="zh-CN" w:bidi="ar"/>
              </w:rPr>
              <w:t>”，对照HJ</w:t>
            </w:r>
            <w:r>
              <w:rPr>
                <w:rFonts w:hint="eastAsia" w:ascii="Times New Roman" w:hAnsi="Times New Roman" w:cs="Times New Roman"/>
                <w:kern w:val="2"/>
                <w:sz w:val="24"/>
                <w:szCs w:val="24"/>
                <w:highlight w:val="none"/>
                <w:lang w:val="en-US" w:eastAsia="zh-CN" w:bidi="ar"/>
              </w:rPr>
              <w:t xml:space="preserve"> </w:t>
            </w:r>
            <w:r>
              <w:rPr>
                <w:rFonts w:hint="default" w:ascii="Times New Roman" w:hAnsi="Times New Roman" w:eastAsia="宋体" w:cs="Times New Roman"/>
                <w:kern w:val="2"/>
                <w:sz w:val="24"/>
                <w:szCs w:val="24"/>
                <w:highlight w:val="none"/>
                <w:lang w:val="en-US" w:eastAsia="zh-CN" w:bidi="ar"/>
              </w:rPr>
              <w:t>610-2016《环境影响评价技术导则地下水环境》中的附录A表格，本项目为Ⅳ类建设项目。</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依据导则中“4.1一般性原则”：“根据建设项目对地下水环境影响程度，结合《建设项目环境影响评价分类管理名录》，将建设项目分为四类，详见附录A。I类、II类、III类建设项目的地下水环境影响评价应执行本标准，IV类建设项目不开展地下水环境影响评价。”因此，本项目不开展地下水环境影响评价。</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项目主体工程均位于室内，且车间地面均硬化，不存在地下水环境污染途径，不需要开展地下水环境质量现状调查。</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firstLine="466" w:firstLineChars="200"/>
              <w:jc w:val="both"/>
              <w:rPr>
                <w:rFonts w:hint="default" w:ascii="Times New Roman" w:hAnsi="Times New Roman" w:eastAsia="宋体" w:cs="Times New Roman"/>
                <w:b/>
                <w:bCs w:val="0"/>
                <w:snapToGrid w:val="0"/>
                <w:spacing w:val="-4"/>
                <w:kern w:val="0"/>
                <w:sz w:val="24"/>
                <w:szCs w:val="24"/>
                <w:highlight w:val="none"/>
                <w:lang w:val="en-US"/>
              </w:rPr>
            </w:pPr>
            <w:r>
              <w:rPr>
                <w:rFonts w:hint="default" w:ascii="Times New Roman" w:hAnsi="Times New Roman" w:eastAsia="宋体" w:cs="Times New Roman"/>
                <w:b/>
                <w:bCs w:val="0"/>
                <w:snapToGrid w:val="0"/>
                <w:spacing w:val="-4"/>
                <w:kern w:val="0"/>
                <w:sz w:val="24"/>
                <w:szCs w:val="24"/>
                <w:highlight w:val="none"/>
                <w:lang w:val="en-US" w:eastAsia="zh-CN" w:bidi="ar"/>
              </w:rPr>
              <w:t>7.土壤环境风险影响分析</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根据《中华人民共和国环境保护法》、《中华人民共和国环境影响评价法》、《建设项目环境保护管理条例》等法律、法规的规定，根据环境保护部第44号令《建设项目环境影响评价分类管理名录》及其修改单（生态环境部令第1号），本项目属于</w:t>
            </w:r>
            <w:r>
              <w:rPr>
                <w:rFonts w:hint="default" w:ascii="Times New Roman" w:hAnsi="Times New Roman" w:eastAsia="宋体" w:cs="Times New Roman"/>
                <w:color w:val="auto"/>
                <w:kern w:val="2"/>
                <w:sz w:val="24"/>
                <w:szCs w:val="24"/>
                <w:highlight w:val="none"/>
                <w:lang w:val="en-US" w:eastAsia="zh-CN" w:bidi="ar"/>
              </w:rPr>
              <w:t>“</w:t>
            </w:r>
            <w:r>
              <w:rPr>
                <w:rFonts w:hint="default" w:ascii="Times New Roman" w:hAnsi="Times New Roman" w:cs="Times New Roman"/>
                <w:sz w:val="24"/>
                <w:szCs w:val="24"/>
                <w:highlight w:val="none"/>
              </w:rPr>
              <w:t>C3333 金属包装容器及材料制造</w:t>
            </w:r>
            <w:r>
              <w:rPr>
                <w:rFonts w:hint="default" w:ascii="Times New Roman" w:hAnsi="Times New Roman" w:eastAsia="宋体" w:cs="Times New Roman"/>
                <w:color w:val="auto"/>
                <w:kern w:val="2"/>
                <w:sz w:val="24"/>
                <w:szCs w:val="24"/>
                <w:highlight w:val="none"/>
                <w:lang w:val="en-US" w:eastAsia="zh-CN" w:bidi="ar"/>
              </w:rPr>
              <w:t>”，</w:t>
            </w:r>
            <w:r>
              <w:rPr>
                <w:rFonts w:hint="default" w:ascii="Times New Roman" w:hAnsi="Times New Roman" w:eastAsia="宋体" w:cs="Times New Roman"/>
                <w:kern w:val="2"/>
                <w:sz w:val="24"/>
                <w:szCs w:val="24"/>
                <w:highlight w:val="none"/>
                <w:lang w:val="en-US" w:eastAsia="zh-CN" w:bidi="ar"/>
              </w:rPr>
              <w:t>本项目土壤环境影响评价类别不在《环境影响评价技术导则土壤环境（试行）》附录A中，参考其他用品制造类别，本项目属于土壤环境影响评价类别Ⅳ类。</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根据对本项目的敏感性判断，本项目周边土壤环境属于不敏感区，同时根据本项目的环评类别属于Ⅳ类项目，因此，本项目可不进行不开展土壤环境影响评价。</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项目主体工程均位于室内，且车间地面均硬化，不存在土壤环境污染途径，不需要开展土壤环境质量现状调查。</w:t>
            </w: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p>
          <w:p>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eastAsia="宋体" w:cs="Times New Roman"/>
                <w:kern w:val="2"/>
                <w:sz w:val="24"/>
                <w:szCs w:val="24"/>
                <w:highlight w:val="none"/>
                <w:lang w:val="en-US" w:eastAsia="zh-CN" w:bidi="ar"/>
              </w:rPr>
            </w:pPr>
          </w:p>
          <w:p>
            <w:pPr>
              <w:keepNext w:val="0"/>
              <w:keepLines w:val="0"/>
              <w:pageBreakBefore w:val="0"/>
              <w:kinsoku/>
              <w:wordWrap/>
              <w:overflowPunct/>
              <w:topLinePunct w:val="0"/>
              <w:bidi w:val="0"/>
              <w:ind w:left="0" w:leftChars="0" w:right="0"/>
              <w:rPr>
                <w:rFonts w:hint="default" w:ascii="Times New Roman" w:hAnsi="Times New Roman" w:eastAsia="宋体" w:cs="Times New Roman"/>
                <w:highlight w:val="none"/>
                <w:lang w:val="en-US" w:eastAsia="zh-CN"/>
              </w:rPr>
            </w:pPr>
          </w:p>
        </w:tc>
      </w:tr>
    </w:tbl>
    <w:p>
      <w:pPr>
        <w:pStyle w:val="12"/>
        <w:keepNext w:val="0"/>
        <w:keepLines w:val="0"/>
        <w:pageBreakBefore w:val="0"/>
        <w:kinsoku/>
        <w:wordWrap/>
        <w:overflowPunct/>
        <w:topLinePunct w:val="0"/>
        <w:bidi w:val="0"/>
        <w:spacing w:before="0" w:beforeAutospacing="0" w:after="0" w:afterAutospacing="0"/>
        <w:ind w:left="0" w:leftChars="0" w:right="0"/>
        <w:jc w:val="center"/>
        <w:outlineLvl w:val="0"/>
        <w:rPr>
          <w:rFonts w:ascii="Times New Roman"/>
          <w:b/>
          <w:bCs/>
          <w:snapToGrid w:val="0"/>
          <w:color w:val="000000"/>
          <w:sz w:val="30"/>
          <w:szCs w:val="3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2"/>
        <w:keepNext w:val="0"/>
        <w:keepLines w:val="0"/>
        <w:pageBreakBefore w:val="0"/>
        <w:kinsoku/>
        <w:wordWrap/>
        <w:overflowPunct/>
        <w:topLinePunct w:val="0"/>
        <w:bidi w:val="0"/>
        <w:spacing w:before="0" w:beforeAutospacing="0" w:after="0" w:afterAutospacing="0"/>
        <w:ind w:left="0" w:leftChars="0" w:right="0"/>
        <w:jc w:val="center"/>
        <w:outlineLvl w:val="0"/>
        <w:rPr>
          <w:rFonts w:ascii="Times New Roman" w:hAnsi="Times New Roman"/>
          <w:b/>
          <w:bCs/>
          <w:snapToGrid w:val="0"/>
          <w:color w:val="000000"/>
          <w:sz w:val="30"/>
          <w:szCs w:val="30"/>
        </w:rPr>
      </w:pPr>
      <w:r>
        <w:rPr>
          <w:rFonts w:ascii="Times New Roman"/>
          <w:b/>
          <w:bCs/>
          <w:snapToGrid w:val="0"/>
          <w:color w:val="000000"/>
          <w:sz w:val="30"/>
          <w:szCs w:val="30"/>
        </w:rPr>
        <w:t>五、</w:t>
      </w:r>
      <w:bookmarkStart w:id="1" w:name="_Hlk54167917"/>
      <w:r>
        <w:rPr>
          <w:rFonts w:ascii="Times New Roman"/>
          <w:b/>
          <w:bCs/>
          <w:snapToGrid w:val="0"/>
          <w:color w:val="000000"/>
          <w:sz w:val="30"/>
          <w:szCs w:val="30"/>
        </w:rPr>
        <w:t>环境保护措施监督检查清单</w:t>
      </w:r>
      <w:bookmarkEnd w:id="1"/>
    </w:p>
    <w:tbl>
      <w:tblPr>
        <w:tblStyle w:val="13"/>
        <w:tblW w:w="92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701"/>
        <w:gridCol w:w="1560"/>
        <w:gridCol w:w="2268"/>
        <w:gridCol w:w="23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6" w:type="dxa"/>
            <w:tcBorders>
              <w:tl2br w:val="single" w:color="auto" w:sz="4" w:space="0"/>
            </w:tcBorders>
          </w:tcPr>
          <w:p>
            <w:pPr>
              <w:keepNext w:val="0"/>
              <w:keepLines w:val="0"/>
              <w:pageBreakBefore w:val="0"/>
              <w:kinsoku/>
              <w:wordWrap/>
              <w:overflowPunct/>
              <w:topLinePunct w:val="0"/>
              <w:bidi w:val="0"/>
              <w:adjustRightInd w:val="0"/>
              <w:snapToGrid w:val="0"/>
              <w:ind w:left="0" w:leftChars="0" w:right="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内容</w:t>
            </w:r>
          </w:p>
          <w:p>
            <w:pPr>
              <w:keepNext w:val="0"/>
              <w:keepLines w:val="0"/>
              <w:pageBreakBefore w:val="0"/>
              <w:kinsoku/>
              <w:wordWrap/>
              <w:overflowPunct/>
              <w:topLinePunct w:val="0"/>
              <w:bidi w:val="0"/>
              <w:adjustRightInd w:val="0"/>
              <w:snapToGrid w:val="0"/>
              <w:ind w:left="0" w:leftChars="0" w:right="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要素</w:t>
            </w:r>
          </w:p>
        </w:tc>
        <w:tc>
          <w:tcPr>
            <w:tcW w:w="1701"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排放口(编号、名称)/污染源</w:t>
            </w:r>
          </w:p>
        </w:tc>
        <w:tc>
          <w:tcPr>
            <w:tcW w:w="1560"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污染物项目</w:t>
            </w:r>
          </w:p>
        </w:tc>
        <w:tc>
          <w:tcPr>
            <w:tcW w:w="2268"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环境保护措施</w:t>
            </w:r>
          </w:p>
        </w:tc>
        <w:tc>
          <w:tcPr>
            <w:tcW w:w="2383"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36" w:type="dxa"/>
            <w:vMerge w:val="restart"/>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废气</w:t>
            </w:r>
          </w:p>
        </w:tc>
        <w:tc>
          <w:tcPr>
            <w:tcW w:w="1701" w:type="dxa"/>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1#排气筒</w:t>
            </w:r>
          </w:p>
        </w:tc>
        <w:tc>
          <w:tcPr>
            <w:tcW w:w="1560" w:type="dxa"/>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lang w:val="en-US" w:eastAsia="zh-CN"/>
              </w:rPr>
              <w:t>VOCs</w:t>
            </w:r>
          </w:p>
        </w:tc>
        <w:tc>
          <w:tcPr>
            <w:tcW w:w="2268" w:type="dxa"/>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lang w:eastAsia="zh-CN"/>
              </w:rPr>
              <w:t>集气罩</w:t>
            </w:r>
            <w:r>
              <w:rPr>
                <w:rFonts w:hint="default" w:ascii="Times New Roman" w:hAnsi="Times New Roman" w:eastAsia="宋体" w:cs="Times New Roman"/>
                <w:color w:val="000000"/>
                <w:sz w:val="24"/>
                <w:lang w:val="en-US" w:eastAsia="zh-CN"/>
              </w:rPr>
              <w:t>+双级活性炭吸附装置</w:t>
            </w:r>
            <w:r>
              <w:rPr>
                <w:rFonts w:hint="default" w:ascii="Times New Roman" w:hAnsi="Times New Roman" w:eastAsia="宋体" w:cs="Times New Roman"/>
                <w:color w:val="000000"/>
                <w:sz w:val="24"/>
              </w:rPr>
              <w:t>，收集率</w:t>
            </w:r>
            <w:r>
              <w:rPr>
                <w:rFonts w:hint="default" w:ascii="Times New Roman" w:hAnsi="Times New Roman" w:eastAsia="宋体" w:cs="Times New Roman"/>
                <w:color w:val="000000"/>
                <w:sz w:val="24"/>
                <w:lang w:val="en-US" w:eastAsia="zh-CN"/>
              </w:rPr>
              <w:t>9</w:t>
            </w:r>
            <w:r>
              <w:rPr>
                <w:rFonts w:hint="eastAsia" w:ascii="Times New Roman" w:hAnsi="Times New Roman" w:cs="Times New Roman"/>
                <w:color w:val="000000"/>
                <w:sz w:val="24"/>
                <w:lang w:val="en-US" w:eastAsia="zh-CN"/>
              </w:rPr>
              <w:t>5</w:t>
            </w:r>
            <w:r>
              <w:rPr>
                <w:rFonts w:hint="default" w:ascii="Times New Roman" w:hAnsi="Times New Roman" w:eastAsia="宋体" w:cs="Times New Roman"/>
                <w:color w:val="000000"/>
                <w:sz w:val="24"/>
              </w:rPr>
              <w:t>%，去除率90%。</w:t>
            </w:r>
          </w:p>
        </w:tc>
        <w:tc>
          <w:tcPr>
            <w:tcW w:w="2383" w:type="dxa"/>
            <w:vAlign w:val="center"/>
          </w:tcPr>
          <w:p>
            <w:pPr>
              <w:keepNext w:val="0"/>
              <w:keepLines w:val="0"/>
              <w:pageBreakBefore w:val="0"/>
              <w:kinsoku/>
              <w:wordWrap/>
              <w:overflowPunct/>
              <w:topLinePunct w:val="0"/>
              <w:bidi w:val="0"/>
              <w:adjustRightInd w:val="0"/>
              <w:snapToGrid w:val="0"/>
              <w:spacing w:line="240" w:lineRule="auto"/>
              <w:ind w:left="0" w:leftChars="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eastAsia="zh-CN"/>
              </w:rPr>
              <w:t>江苏省</w:t>
            </w:r>
            <w:r>
              <w:rPr>
                <w:rFonts w:hint="default" w:ascii="Times New Roman" w:hAnsi="Times New Roman" w:eastAsia="宋体" w:cs="Times New Roman"/>
                <w:color w:val="000000"/>
                <w:sz w:val="24"/>
                <w:szCs w:val="24"/>
              </w:rPr>
              <w:t>大气污染物综合排放标准》（DB32/4041-2021）</w:t>
            </w:r>
            <w:r>
              <w:rPr>
                <w:rFonts w:hint="eastAsia" w:ascii="Times New Roman" w:hAnsi="Times New Roman" w:cs="Times New Roman"/>
                <w:color w:val="000000"/>
                <w:sz w:val="24"/>
                <w:szCs w:val="24"/>
                <w:lang w:eastAsia="zh-CN"/>
              </w:rPr>
              <w:t>表</w:t>
            </w:r>
            <w:r>
              <w:rPr>
                <w:rFonts w:hint="eastAsia" w:ascii="Times New Roman" w:hAnsi="Times New Roman" w:cs="Times New Roman"/>
                <w:color w:val="000000"/>
                <w:sz w:val="24"/>
                <w:szCs w:val="24"/>
                <w:lang w:val="en-US" w:eastAsia="zh-CN"/>
              </w:rPr>
              <w:t>1标准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336" w:type="dxa"/>
            <w:vMerge w:val="continue"/>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sz w:val="24"/>
              </w:rPr>
            </w:pPr>
          </w:p>
        </w:tc>
        <w:tc>
          <w:tcPr>
            <w:tcW w:w="1701" w:type="dxa"/>
            <w:vMerge w:val="restart"/>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sz w:val="24"/>
              </w:rPr>
            </w:pPr>
            <w:r>
              <w:rPr>
                <w:rFonts w:hint="eastAsia" w:ascii="Times New Roman" w:hAnsi="Times New Roman" w:cs="Times New Roman"/>
                <w:color w:val="000000"/>
                <w:sz w:val="24"/>
                <w:lang w:val="en-US" w:eastAsia="zh-CN"/>
              </w:rPr>
              <w:t>厂界</w:t>
            </w:r>
            <w:r>
              <w:rPr>
                <w:rFonts w:hint="default" w:ascii="Times New Roman" w:hAnsi="Times New Roman" w:eastAsia="宋体" w:cs="Times New Roman"/>
                <w:color w:val="000000"/>
                <w:sz w:val="24"/>
              </w:rPr>
              <w:t>无组织</w:t>
            </w:r>
          </w:p>
        </w:tc>
        <w:tc>
          <w:tcPr>
            <w:tcW w:w="1560" w:type="dxa"/>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sz w:val="24"/>
                <w:lang w:eastAsia="zh-CN"/>
              </w:rPr>
            </w:pPr>
            <w:r>
              <w:rPr>
                <w:rFonts w:hint="eastAsia" w:ascii="Times New Roman" w:hAnsi="Times New Roman" w:eastAsia="宋体" w:cs="Times New Roman"/>
                <w:color w:val="000000"/>
                <w:sz w:val="24"/>
                <w:lang w:eastAsia="zh-CN"/>
              </w:rPr>
              <w:t>颗粒物</w:t>
            </w:r>
          </w:p>
        </w:tc>
        <w:tc>
          <w:tcPr>
            <w:tcW w:w="2268" w:type="dxa"/>
            <w:vAlign w:val="center"/>
          </w:tcPr>
          <w:p>
            <w:pPr>
              <w:pStyle w:val="16"/>
              <w:keepNext w:val="0"/>
              <w:keepLines w:val="0"/>
              <w:pageBreakBefore w:val="0"/>
              <w:kinsoku/>
              <w:wordWrap/>
              <w:overflowPunct/>
              <w:topLinePunct w:val="0"/>
              <w:bidi w:val="0"/>
              <w:spacing w:before="0" w:after="0" w:line="360" w:lineRule="auto"/>
              <w:ind w:left="0" w:leftChars="0" w:right="0"/>
              <w:jc w:val="center"/>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集气罩收集至</w:t>
            </w:r>
          </w:p>
          <w:p>
            <w:pPr>
              <w:pStyle w:val="16"/>
              <w:keepNext w:val="0"/>
              <w:keepLines w:val="0"/>
              <w:pageBreakBefore w:val="0"/>
              <w:kinsoku/>
              <w:wordWrap/>
              <w:overflowPunct/>
              <w:topLinePunct w:val="0"/>
              <w:bidi w:val="0"/>
              <w:spacing w:before="0" w:after="0" w:line="360" w:lineRule="auto"/>
              <w:ind w:left="0" w:leftChars="0" w:right="0"/>
              <w:jc w:val="center"/>
              <w:rPr>
                <w:rFonts w:hint="default" w:ascii="Times New Roman" w:hAnsi="Times New Roman" w:eastAsia="宋体" w:cs="Times New Roman"/>
                <w:szCs w:val="24"/>
                <w:lang w:val="en-US" w:eastAsia="zh-CN"/>
              </w:rPr>
            </w:pPr>
            <w:r>
              <w:rPr>
                <w:rFonts w:hint="eastAsia" w:ascii="Times New Roman" w:hAnsi="Times New Roman" w:cs="Times New Roman"/>
                <w:szCs w:val="24"/>
                <w:lang w:val="en-US" w:eastAsia="zh-CN"/>
              </w:rPr>
              <w:t>过滤网</w:t>
            </w:r>
          </w:p>
        </w:tc>
        <w:tc>
          <w:tcPr>
            <w:tcW w:w="2383" w:type="dxa"/>
            <w:vMerge w:val="restart"/>
            <w:vAlign w:val="center"/>
          </w:tcPr>
          <w:p>
            <w:pPr>
              <w:pStyle w:val="25"/>
              <w:keepNext w:val="0"/>
              <w:keepLines w:val="0"/>
              <w:pageBreakBefore w:val="0"/>
              <w:kinsoku/>
              <w:wordWrap/>
              <w:overflowPunct/>
              <w:topLinePunct w:val="0"/>
              <w:bidi w:val="0"/>
              <w:adjustRightInd w:val="0"/>
              <w:spacing w:line="240" w:lineRule="auto"/>
              <w:ind w:left="0" w:leftChars="0" w:right="0" w:firstLine="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eastAsia="zh-CN"/>
              </w:rPr>
              <w:t>江苏省</w:t>
            </w:r>
            <w:r>
              <w:rPr>
                <w:rFonts w:hint="default" w:ascii="Times New Roman" w:hAnsi="Times New Roman" w:eastAsia="宋体" w:cs="Times New Roman"/>
                <w:color w:val="000000"/>
                <w:sz w:val="24"/>
                <w:szCs w:val="24"/>
              </w:rPr>
              <w:t>大气污染物综合排放标准》（DB32/4041-2021）表3标准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6" w:type="dxa"/>
            <w:vMerge w:val="continue"/>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sz w:val="24"/>
              </w:rPr>
            </w:pPr>
          </w:p>
        </w:tc>
        <w:tc>
          <w:tcPr>
            <w:tcW w:w="1701" w:type="dxa"/>
            <w:vMerge w:val="continue"/>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sz w:val="24"/>
              </w:rPr>
            </w:pPr>
          </w:p>
        </w:tc>
        <w:tc>
          <w:tcPr>
            <w:tcW w:w="1560" w:type="dxa"/>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lang w:val="en-US" w:eastAsia="zh-CN"/>
              </w:rPr>
              <w:t>VOCs</w:t>
            </w:r>
          </w:p>
        </w:tc>
        <w:tc>
          <w:tcPr>
            <w:tcW w:w="2268" w:type="dxa"/>
            <w:vAlign w:val="center"/>
          </w:tcPr>
          <w:p>
            <w:pPr>
              <w:pStyle w:val="16"/>
              <w:keepNext w:val="0"/>
              <w:keepLines w:val="0"/>
              <w:pageBreakBefore w:val="0"/>
              <w:kinsoku/>
              <w:wordWrap/>
              <w:overflowPunct/>
              <w:topLinePunct w:val="0"/>
              <w:bidi w:val="0"/>
              <w:spacing w:before="0" w:after="0" w:line="360" w:lineRule="auto"/>
              <w:ind w:left="0" w:leftChars="0" w:right="0"/>
              <w:jc w:val="center"/>
              <w:rPr>
                <w:rFonts w:hint="default" w:ascii="Times New Roman" w:hAnsi="Times New Roman" w:eastAsia="宋体" w:cs="Times New Roman"/>
                <w:szCs w:val="24"/>
                <w:lang w:eastAsia="zh-CN"/>
              </w:rPr>
            </w:pPr>
            <w:r>
              <w:rPr>
                <w:rFonts w:hint="eastAsia" w:ascii="Times New Roman" w:hAnsi="Times New Roman" w:eastAsia="宋体" w:cs="Times New Roman"/>
                <w:szCs w:val="24"/>
                <w:lang w:val="en-US" w:eastAsia="zh-CN"/>
              </w:rPr>
              <w:t>油雾净化器</w:t>
            </w:r>
          </w:p>
        </w:tc>
        <w:tc>
          <w:tcPr>
            <w:tcW w:w="2383" w:type="dxa"/>
            <w:vMerge w:val="continue"/>
            <w:vAlign w:val="center"/>
          </w:tcPr>
          <w:p>
            <w:pPr>
              <w:pStyle w:val="25"/>
              <w:keepNext w:val="0"/>
              <w:keepLines w:val="0"/>
              <w:pageBreakBefore w:val="0"/>
              <w:kinsoku/>
              <w:wordWrap/>
              <w:overflowPunct/>
              <w:topLinePunct w:val="0"/>
              <w:bidi w:val="0"/>
              <w:adjustRightInd w:val="0"/>
              <w:spacing w:line="240" w:lineRule="auto"/>
              <w:ind w:left="0" w:leftChars="0" w:right="0" w:firstLine="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36" w:type="dxa"/>
            <w:vMerge w:val="continue"/>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sz w:val="24"/>
              </w:rPr>
            </w:pPr>
          </w:p>
        </w:tc>
        <w:tc>
          <w:tcPr>
            <w:tcW w:w="1701" w:type="dxa"/>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sz w:val="24"/>
                <w:lang w:val="en-US" w:eastAsia="zh-CN"/>
              </w:rPr>
            </w:pPr>
            <w:r>
              <w:rPr>
                <w:rFonts w:hint="eastAsia" w:ascii="Times New Roman" w:hAnsi="Times New Roman" w:cs="Times New Roman"/>
                <w:color w:val="000000"/>
                <w:sz w:val="24"/>
                <w:lang w:val="en-US" w:eastAsia="zh-CN"/>
              </w:rPr>
              <w:t>厂区内无组织</w:t>
            </w:r>
          </w:p>
        </w:tc>
        <w:tc>
          <w:tcPr>
            <w:tcW w:w="1560"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lang w:val="en-US" w:eastAsia="zh-CN"/>
              </w:rPr>
              <w:t>VOCs</w:t>
            </w:r>
          </w:p>
        </w:tc>
        <w:tc>
          <w:tcPr>
            <w:tcW w:w="2268"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000000"/>
                <w:sz w:val="24"/>
                <w:lang w:val="en-US" w:eastAsia="zh-CN"/>
              </w:rPr>
            </w:pPr>
            <w:r>
              <w:rPr>
                <w:rFonts w:hint="eastAsia" w:ascii="Times New Roman" w:hAnsi="Times New Roman" w:cs="Times New Roman"/>
                <w:color w:val="000000"/>
                <w:sz w:val="24"/>
                <w:lang w:val="en-US" w:eastAsia="zh-CN"/>
              </w:rPr>
              <w:t>无组织排放</w:t>
            </w:r>
          </w:p>
        </w:tc>
        <w:tc>
          <w:tcPr>
            <w:tcW w:w="2383"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eastAsia="zh-CN"/>
              </w:rPr>
              <w:t>江苏省</w:t>
            </w:r>
            <w:r>
              <w:rPr>
                <w:rFonts w:hint="default" w:ascii="Times New Roman" w:hAnsi="Times New Roman" w:eastAsia="宋体" w:cs="Times New Roman"/>
                <w:color w:val="000000"/>
                <w:sz w:val="24"/>
                <w:szCs w:val="24"/>
              </w:rPr>
              <w:t>大气污染物综合排放标准》（DB32/4041-2021）表</w:t>
            </w:r>
            <w:r>
              <w:rPr>
                <w:rFonts w:hint="eastAsia" w:ascii="Times New Roman" w:hAnsi="Times New Roman" w:cs="Times New Roman"/>
                <w:color w:val="000000"/>
                <w:sz w:val="24"/>
                <w:szCs w:val="24"/>
                <w:lang w:val="en-US" w:eastAsia="zh-CN"/>
              </w:rPr>
              <w:t>2</w:t>
            </w:r>
            <w:r>
              <w:rPr>
                <w:rFonts w:hint="default" w:ascii="Times New Roman" w:hAnsi="Times New Roman" w:eastAsia="宋体" w:cs="Times New Roman"/>
                <w:color w:val="000000"/>
                <w:sz w:val="24"/>
                <w:szCs w:val="24"/>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36"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rPr>
            </w:pPr>
            <w:r>
              <w:rPr>
                <w:rFonts w:hint="default" w:ascii="Times New Roman" w:hAnsi="Times New Roman" w:eastAsia="宋体" w:cs="Times New Roman"/>
                <w:color w:val="000000"/>
                <w:sz w:val="24"/>
              </w:rPr>
              <w:t>地表水环境</w:t>
            </w:r>
          </w:p>
        </w:tc>
        <w:tc>
          <w:tcPr>
            <w:tcW w:w="1701" w:type="dxa"/>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rPr>
              <w:t>生活污水</w:t>
            </w:r>
          </w:p>
        </w:tc>
        <w:tc>
          <w:tcPr>
            <w:tcW w:w="1560"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rPr>
              <w:t>pH、COD、SS、氨氮、总磷</w:t>
            </w:r>
          </w:p>
        </w:tc>
        <w:tc>
          <w:tcPr>
            <w:tcW w:w="2268"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lang w:eastAsia="zh-CN"/>
              </w:rPr>
              <w:t>接管至</w:t>
            </w:r>
            <w:r>
              <w:rPr>
                <w:rFonts w:hint="eastAsia" w:ascii="Times New Roman" w:hAnsi="Times New Roman" w:cs="Times New Roman"/>
                <w:color w:val="000000"/>
                <w:sz w:val="24"/>
                <w:lang w:eastAsia="zh-CN"/>
              </w:rPr>
              <w:t>枫桥水质净化厂</w:t>
            </w:r>
          </w:p>
        </w:tc>
        <w:tc>
          <w:tcPr>
            <w:tcW w:w="2383"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cs="Times New Roman"/>
                <w:color w:val="000000"/>
                <w:sz w:val="24"/>
                <w:lang w:eastAsia="zh-CN"/>
              </w:rPr>
              <w:t>枫桥水质净化厂</w:t>
            </w:r>
            <w:r>
              <w:rPr>
                <w:rFonts w:hint="default" w:ascii="Times New Roman" w:hAnsi="Times New Roman" w:eastAsia="宋体" w:cs="Times New Roman"/>
                <w:color w:val="000000"/>
                <w:sz w:val="24"/>
                <w:lang w:eastAsia="zh-CN"/>
              </w:rPr>
              <w:t>接管标准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6" w:type="dxa"/>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rPr>
              <w:t>声环境</w:t>
            </w:r>
          </w:p>
        </w:tc>
        <w:tc>
          <w:tcPr>
            <w:tcW w:w="1701" w:type="dxa"/>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rPr>
              <w:t>生产设备</w:t>
            </w:r>
          </w:p>
        </w:tc>
        <w:tc>
          <w:tcPr>
            <w:tcW w:w="1560" w:type="dxa"/>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rPr>
              <w:t>噪声</w:t>
            </w:r>
          </w:p>
        </w:tc>
        <w:tc>
          <w:tcPr>
            <w:tcW w:w="2268" w:type="dxa"/>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rPr>
              <w:t>设备采取减振隔声等措施</w:t>
            </w:r>
          </w:p>
        </w:tc>
        <w:tc>
          <w:tcPr>
            <w:tcW w:w="2383" w:type="dxa"/>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rPr>
              <w:t>《工业企业厂界环境噪声排放标准》（GB12348-2008）</w:t>
            </w:r>
            <w:r>
              <w:rPr>
                <w:rFonts w:hint="eastAsia" w:ascii="Times New Roman" w:hAnsi="Times New Roman" w:cs="Times New Roman"/>
                <w:color w:val="000000"/>
                <w:sz w:val="24"/>
                <w:lang w:val="en-US" w:eastAsia="zh-CN"/>
              </w:rPr>
              <w:t>3</w:t>
            </w:r>
            <w:r>
              <w:rPr>
                <w:rFonts w:hint="default" w:ascii="Times New Roman" w:hAnsi="Times New Roman" w:eastAsia="宋体" w:cs="Times New Roman"/>
                <w:color w:val="000000"/>
                <w:sz w:val="24"/>
              </w:rPr>
              <w:t>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6" w:type="dxa"/>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电磁辐射</w:t>
            </w:r>
          </w:p>
        </w:tc>
        <w:tc>
          <w:tcPr>
            <w:tcW w:w="7912" w:type="dxa"/>
            <w:gridSpan w:val="4"/>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336" w:type="dxa"/>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固体废物</w:t>
            </w:r>
          </w:p>
        </w:tc>
        <w:tc>
          <w:tcPr>
            <w:tcW w:w="7912" w:type="dxa"/>
            <w:gridSpan w:val="4"/>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一般固废企业收集外售综合利用；危险废物定期委托有资质单位处置；生活垃圾由环卫部门清运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336" w:type="dxa"/>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土壤及地下水</w:t>
            </w:r>
          </w:p>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污染防治措施</w:t>
            </w:r>
          </w:p>
        </w:tc>
        <w:tc>
          <w:tcPr>
            <w:tcW w:w="7912" w:type="dxa"/>
            <w:gridSpan w:val="4"/>
            <w:vAlign w:val="center"/>
          </w:tcPr>
          <w:p>
            <w:pPr>
              <w:keepNext w:val="0"/>
              <w:keepLines w:val="0"/>
              <w:pageBreakBefore w:val="0"/>
              <w:kinsoku/>
              <w:wordWrap/>
              <w:overflowPunct/>
              <w:topLinePunct w:val="0"/>
              <w:autoSpaceDE w:val="0"/>
              <w:autoSpaceDN w:val="0"/>
              <w:bidi w:val="0"/>
              <w:adjustRightInd w:val="0"/>
              <w:spacing w:line="360" w:lineRule="auto"/>
              <w:ind w:left="0" w:leftChars="0" w:right="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rPr>
              <w:t>本项目危废仓库、液体原料仓库、以及可能产生危废的生产工序车间地面为重点防渗区，防渗技术要求为等效黏土防渗层Mb≥6.0m，渗透系数K≤10-7cm/s。另外，重点防渗区还应满足《危险废物贮存污染控制标准》（GB18597-2001）及其修改单中要求；一般污染防治区铺设配筋混凝土加防渗剂的防渗地坪，切断污染地下水途径，防渗技术要求为等效黏土防渗层Mb≥1.5m，渗透系数K≤10-7cm/s；简单防渗区只需进行地面硬化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336" w:type="dxa"/>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生态保护措施</w:t>
            </w:r>
          </w:p>
        </w:tc>
        <w:tc>
          <w:tcPr>
            <w:tcW w:w="7912" w:type="dxa"/>
            <w:gridSpan w:val="4"/>
            <w:vAlign w:val="center"/>
          </w:tcPr>
          <w:p>
            <w:pPr>
              <w:keepNext w:val="0"/>
              <w:keepLines w:val="0"/>
              <w:pageBreakBefore w:val="0"/>
              <w:kinsoku/>
              <w:wordWrap/>
              <w:overflowPunct/>
              <w:topLinePunct w:val="0"/>
              <w:autoSpaceDE w:val="0"/>
              <w:autoSpaceDN w:val="0"/>
              <w:bidi w:val="0"/>
              <w:adjustRightInd w:val="0"/>
              <w:spacing w:line="360" w:lineRule="auto"/>
              <w:ind w:left="0" w:leftChars="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对照《省政府关于印发江苏省生态红线区域保护规划的通知》（苏政发[2020]1号）和《江苏省政府关于印发江苏省国家级生态保护红线规划的通知》（苏政发[2018]74号），本项目不在重要生态功能保护区区域内，不会对重要生态功能保护区造成影响。</w:t>
            </w:r>
          </w:p>
          <w:p>
            <w:pPr>
              <w:keepNext w:val="0"/>
              <w:keepLines w:val="0"/>
              <w:pageBreakBefore w:val="0"/>
              <w:kinsoku/>
              <w:wordWrap/>
              <w:overflowPunct/>
              <w:topLinePunct w:val="0"/>
              <w:autoSpaceDE w:val="0"/>
              <w:autoSpaceDN w:val="0"/>
              <w:bidi w:val="0"/>
              <w:adjustRightInd w:val="0"/>
              <w:spacing w:line="360" w:lineRule="auto"/>
              <w:ind w:left="0" w:leftChars="0" w:right="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rPr>
              <w:t>本项目所使用的土地性质为工业用地。本项目建设不改变土地利用类型，对周边生态影响较小。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336" w:type="dxa"/>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spacing w:val="-8"/>
                <w:sz w:val="24"/>
              </w:rPr>
            </w:pPr>
            <w:r>
              <w:rPr>
                <w:rFonts w:hint="default" w:ascii="Times New Roman" w:hAnsi="Times New Roman" w:eastAsia="宋体" w:cs="Times New Roman"/>
                <w:color w:val="000000"/>
                <w:spacing w:val="-8"/>
                <w:sz w:val="24"/>
              </w:rPr>
              <w:t>环境风险</w:t>
            </w:r>
          </w:p>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spacing w:val="-8"/>
                <w:sz w:val="24"/>
              </w:rPr>
            </w:pPr>
            <w:r>
              <w:rPr>
                <w:rFonts w:hint="default" w:ascii="Times New Roman" w:hAnsi="Times New Roman" w:eastAsia="宋体" w:cs="Times New Roman"/>
                <w:color w:val="000000"/>
                <w:spacing w:val="-8"/>
                <w:sz w:val="24"/>
              </w:rPr>
              <w:t>防范措施</w:t>
            </w:r>
          </w:p>
        </w:tc>
        <w:tc>
          <w:tcPr>
            <w:tcW w:w="7912" w:type="dxa"/>
            <w:gridSpan w:val="4"/>
            <w:vAlign w:val="center"/>
          </w:tcPr>
          <w:p>
            <w:pPr>
              <w:keepNext w:val="0"/>
              <w:keepLines w:val="0"/>
              <w:pageBreakBefore w:val="0"/>
              <w:kinsoku/>
              <w:wordWrap/>
              <w:overflowPunct/>
              <w:topLinePunct w:val="0"/>
              <w:autoSpaceDE w:val="0"/>
              <w:autoSpaceDN w:val="0"/>
              <w:bidi w:val="0"/>
              <w:adjustRightInd w:val="0"/>
              <w:spacing w:line="360" w:lineRule="auto"/>
              <w:ind w:left="0" w:leftChars="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液体原料单独设置仓库，并配套相应截流措施及收集装置；液体原料仓库设置烟感报警器及配备一定数量的灭火器等应急物资；设专人负责定期巡查废气处理装置，一旦出现故障，需停产直至废气处理装置整修完毕并重新启动。本项目危险废物委托有资质单位处置，危废仓库的地面采用防渗材料建造，有耐腐蚀的硬化地面，地下水防渗措施确保到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336" w:type="dxa"/>
            <w:vAlign w:val="center"/>
          </w:tcPr>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spacing w:val="-8"/>
                <w:sz w:val="24"/>
              </w:rPr>
            </w:pPr>
            <w:r>
              <w:rPr>
                <w:rFonts w:hint="default" w:ascii="Times New Roman" w:hAnsi="Times New Roman" w:eastAsia="宋体" w:cs="Times New Roman"/>
                <w:color w:val="000000"/>
                <w:spacing w:val="-8"/>
                <w:sz w:val="24"/>
              </w:rPr>
              <w:t>其他环境</w:t>
            </w:r>
          </w:p>
          <w:p>
            <w:pPr>
              <w:keepNext w:val="0"/>
              <w:keepLines w:val="0"/>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color w:val="000000"/>
                <w:spacing w:val="-8"/>
                <w:sz w:val="24"/>
              </w:rPr>
            </w:pPr>
            <w:r>
              <w:rPr>
                <w:rFonts w:hint="default" w:ascii="Times New Roman" w:hAnsi="Times New Roman" w:eastAsia="宋体" w:cs="Times New Roman"/>
                <w:color w:val="000000"/>
                <w:spacing w:val="-8"/>
                <w:sz w:val="24"/>
              </w:rPr>
              <w:t>管理要求</w:t>
            </w:r>
          </w:p>
        </w:tc>
        <w:tc>
          <w:tcPr>
            <w:tcW w:w="7912" w:type="dxa"/>
            <w:gridSpan w:val="4"/>
            <w:vAlign w:val="center"/>
          </w:tcPr>
          <w:p>
            <w:pPr>
              <w:keepNext w:val="0"/>
              <w:keepLines w:val="0"/>
              <w:pageBreakBefore w:val="0"/>
              <w:kinsoku/>
              <w:wordWrap/>
              <w:overflowPunct/>
              <w:topLinePunct w:val="0"/>
              <w:autoSpaceDE w:val="0"/>
              <w:autoSpaceDN w:val="0"/>
              <w:bidi w:val="0"/>
              <w:adjustRightInd w:val="0"/>
              <w:spacing w:line="360" w:lineRule="auto"/>
              <w:ind w:left="0" w:leftChars="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1、本项目以生产车间为边界设置100m卫生防护距离，目前此范围内无居民点以及其他环境空气敏感目标，今后在此范围内也不得建设居民点、学校、医院等环境敏感项目。</w:t>
            </w:r>
          </w:p>
          <w:p>
            <w:pPr>
              <w:keepNext w:val="0"/>
              <w:keepLines w:val="0"/>
              <w:pageBreakBefore w:val="0"/>
              <w:kinsoku/>
              <w:wordWrap/>
              <w:overflowPunct/>
              <w:topLinePunct w:val="0"/>
              <w:autoSpaceDE w:val="0"/>
              <w:autoSpaceDN w:val="0"/>
              <w:bidi w:val="0"/>
              <w:adjustRightInd w:val="0"/>
              <w:spacing w:line="360" w:lineRule="auto"/>
              <w:ind w:left="0" w:leftChars="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2、建设单位应对环境治理设施开展安全风险辨识管控，要健全内部污染防治设施稳定运行和管理责任制度，严格依据标准规范建设环境治理设施，确保环境治理设施安全、稳定、有效运行。</w:t>
            </w:r>
          </w:p>
          <w:p>
            <w:pPr>
              <w:keepNext w:val="0"/>
              <w:keepLines w:val="0"/>
              <w:pageBreakBefore w:val="0"/>
              <w:kinsoku/>
              <w:wordWrap/>
              <w:overflowPunct/>
              <w:topLinePunct w:val="0"/>
              <w:autoSpaceDE w:val="0"/>
              <w:autoSpaceDN w:val="0"/>
              <w:bidi w:val="0"/>
              <w:adjustRightInd w:val="0"/>
              <w:spacing w:line="360" w:lineRule="auto"/>
              <w:ind w:left="0" w:leftChars="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3、排污口规划化设置，按照《江苏省排污口设置及规范化整治管理办法》（苏环控[97]122号文）要求设立标识牌，按照《省生态环境厅关于进一步加强危险废物污染防治工作的实施意见》（苏环办(2019)237号）设置危废标识牌；</w:t>
            </w:r>
          </w:p>
          <w:p>
            <w:pPr>
              <w:keepNext w:val="0"/>
              <w:keepLines w:val="0"/>
              <w:pageBreakBefore w:val="0"/>
              <w:kinsoku/>
              <w:wordWrap/>
              <w:overflowPunct/>
              <w:topLinePunct w:val="0"/>
              <w:autoSpaceDE w:val="0"/>
              <w:autoSpaceDN w:val="0"/>
              <w:bidi w:val="0"/>
              <w:adjustRightInd w:val="0"/>
              <w:spacing w:line="360" w:lineRule="auto"/>
              <w:ind w:left="0" w:leftChars="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4、加强环境管理体系建设，建立环境管理机构，制定环境管理制度和操作要求；</w:t>
            </w:r>
          </w:p>
          <w:p>
            <w:pPr>
              <w:keepNext w:val="0"/>
              <w:keepLines w:val="0"/>
              <w:pageBreakBefore w:val="0"/>
              <w:kinsoku/>
              <w:wordWrap/>
              <w:overflowPunct/>
              <w:topLinePunct w:val="0"/>
              <w:autoSpaceDE w:val="0"/>
              <w:autoSpaceDN w:val="0"/>
              <w:bidi w:val="0"/>
              <w:adjustRightInd w:val="0"/>
              <w:spacing w:line="360" w:lineRule="auto"/>
              <w:ind w:left="0" w:leftChars="0" w:right="0"/>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5、落实建设项目环境保护“三同时”和排污许可管理要求；</w:t>
            </w:r>
          </w:p>
          <w:p>
            <w:pPr>
              <w:keepNext w:val="0"/>
              <w:keepLines w:val="0"/>
              <w:pageBreakBefore w:val="0"/>
              <w:kinsoku/>
              <w:wordWrap/>
              <w:overflowPunct/>
              <w:topLinePunct w:val="0"/>
              <w:autoSpaceDE w:val="0"/>
              <w:autoSpaceDN w:val="0"/>
              <w:bidi w:val="0"/>
              <w:adjustRightInd w:val="0"/>
              <w:spacing w:line="360" w:lineRule="auto"/>
              <w:ind w:left="0" w:leftChars="0" w:right="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rPr>
              <w:t>6、按自行监测要求规范开展自行监测</w:t>
            </w:r>
          </w:p>
        </w:tc>
      </w:tr>
    </w:tbl>
    <w:p>
      <w:pPr>
        <w:pStyle w:val="12"/>
        <w:keepNext w:val="0"/>
        <w:keepLines w:val="0"/>
        <w:pageBreakBefore w:val="0"/>
        <w:kinsoku/>
        <w:wordWrap/>
        <w:overflowPunct/>
        <w:topLinePunct w:val="0"/>
        <w:bidi w:val="0"/>
        <w:spacing w:before="0" w:beforeAutospacing="0" w:after="0" w:afterAutospacing="0"/>
        <w:ind w:left="0" w:leftChars="0" w:right="0"/>
        <w:jc w:val="center"/>
        <w:outlineLvl w:val="0"/>
        <w:rPr>
          <w:rFonts w:hint="default" w:ascii="Times New Roman" w:hAnsi="Times New Roman" w:eastAsia="宋体" w:cs="Times New Roman"/>
          <w:snapToGrid w:val="0"/>
          <w:color w:val="000000"/>
          <w:sz w:val="30"/>
          <w:szCs w:val="30"/>
        </w:rPr>
      </w:pPr>
      <w:r>
        <w:rPr>
          <w:rFonts w:hint="default" w:ascii="Times New Roman" w:hAnsi="Times New Roman" w:eastAsia="宋体" w:cs="Times New Roman"/>
          <w:snapToGrid w:val="0"/>
          <w:color w:val="000000"/>
        </w:rPr>
        <w:br w:type="page"/>
      </w:r>
      <w:r>
        <w:rPr>
          <w:rFonts w:hint="default" w:ascii="Times New Roman" w:hAnsi="Times New Roman" w:eastAsia="宋体" w:cs="Times New Roman"/>
          <w:snapToGrid w:val="0"/>
          <w:color w:val="000000"/>
          <w:sz w:val="30"/>
          <w:szCs w:val="30"/>
        </w:rPr>
        <w:t>六、结论</w:t>
      </w:r>
    </w:p>
    <w:tbl>
      <w:tblPr>
        <w:tblStyle w:val="13"/>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keepNext w:val="0"/>
              <w:keepLines w:val="0"/>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bCs/>
                <w:color w:val="000000"/>
                <w:sz w:val="24"/>
              </w:rPr>
              <w:t>建设项目符合产业政策和当地规划要求。项目设计布局基本合理，采取的污染防治措施可行有效，项目实施后污染物可实现达标排放，项目环境风险可防控，项目建设对环境的影响可以接受，不会改变项目周围大气环境、水环境和声环境质量等的现有功能要求。因此，从环境保护的角度来看，本项目的建设是可行的。</w:t>
            </w:r>
          </w:p>
        </w:tc>
      </w:tr>
    </w:tbl>
    <w:p>
      <w:pPr>
        <w:pStyle w:val="2"/>
        <w:keepNext w:val="0"/>
        <w:keepLines w:val="0"/>
        <w:pageBreakBefore w:val="0"/>
        <w:widowControl/>
        <w:kinsoku/>
        <w:wordWrap/>
        <w:overflowPunct/>
        <w:topLinePunct w:val="0"/>
        <w:bidi w:val="0"/>
        <w:spacing w:before="0" w:after="0" w:afterAutospacing="0" w:line="360" w:lineRule="auto"/>
        <w:ind w:left="0" w:leftChars="0" w:right="0"/>
        <w:rPr>
          <w:rFonts w:hint="eastAsia" w:ascii="Times New Roman" w:hAnsi="Times New Roman" w:eastAsia="宋体" w:cs="Times New Roman"/>
          <w:b/>
          <w:bCs/>
          <w:sz w:val="24"/>
          <w:szCs w:val="24"/>
          <w:lang w:eastAsia="zh-CN"/>
        </w:rPr>
      </w:pPr>
    </w:p>
    <w:p>
      <w:pPr>
        <w:pStyle w:val="2"/>
        <w:keepNext w:val="0"/>
        <w:keepLines w:val="0"/>
        <w:pageBreakBefore w:val="0"/>
        <w:widowControl/>
        <w:kinsoku/>
        <w:wordWrap/>
        <w:overflowPunct/>
        <w:topLinePunct w:val="0"/>
        <w:bidi w:val="0"/>
        <w:spacing w:before="0" w:after="0" w:afterAutospacing="0" w:line="360" w:lineRule="auto"/>
        <w:ind w:left="0" w:leftChars="0" w:right="0"/>
        <w:rPr>
          <w:rFonts w:hint="eastAsia" w:ascii="Times New Roman" w:hAnsi="Times New Roman" w:eastAsia="宋体" w:cs="Times New Roman"/>
          <w:b/>
          <w:bCs/>
          <w:sz w:val="24"/>
          <w:szCs w:val="24"/>
          <w:lang w:eastAsia="zh-CN"/>
        </w:rPr>
      </w:pPr>
    </w:p>
    <w:p>
      <w:pPr>
        <w:pStyle w:val="2"/>
        <w:keepNext w:val="0"/>
        <w:keepLines w:val="0"/>
        <w:pageBreakBefore w:val="0"/>
        <w:widowControl/>
        <w:kinsoku/>
        <w:wordWrap/>
        <w:overflowPunct/>
        <w:topLinePunct w:val="0"/>
        <w:bidi w:val="0"/>
        <w:spacing w:before="0" w:after="0" w:afterAutospacing="0" w:line="360" w:lineRule="auto"/>
        <w:ind w:left="0" w:leftChars="0" w:right="0"/>
        <w:rPr>
          <w:rFonts w:hint="eastAsia" w:ascii="Times New Roman" w:hAnsi="Times New Roman" w:eastAsia="宋体" w:cs="Times New Roman"/>
          <w:b/>
          <w:bCs/>
          <w:sz w:val="24"/>
          <w:szCs w:val="24"/>
          <w:lang w:eastAsia="zh-CN"/>
        </w:rPr>
      </w:pPr>
    </w:p>
    <w:p>
      <w:pPr>
        <w:pStyle w:val="2"/>
        <w:keepNext w:val="0"/>
        <w:keepLines w:val="0"/>
        <w:pageBreakBefore w:val="0"/>
        <w:widowControl/>
        <w:kinsoku/>
        <w:wordWrap/>
        <w:overflowPunct/>
        <w:topLinePunct w:val="0"/>
        <w:bidi w:val="0"/>
        <w:spacing w:before="0" w:after="0" w:afterAutospacing="0" w:line="360" w:lineRule="auto"/>
        <w:ind w:left="0" w:leftChars="0" w:right="0"/>
        <w:rPr>
          <w:rFonts w:hint="default" w:ascii="Times New Roman" w:hAnsi="Times New Roman" w:eastAsia="宋体" w:cs="Times New Roman"/>
          <w:b/>
          <w:bCs/>
          <w:sz w:val="24"/>
          <w:szCs w:val="24"/>
          <w:lang w:val="en-US"/>
        </w:rPr>
      </w:pPr>
      <w:r>
        <w:rPr>
          <w:rFonts w:hint="eastAsia" w:ascii="Times New Roman" w:hAnsi="Times New Roman" w:eastAsia="宋体" w:cs="Times New Roman"/>
          <w:b/>
          <w:bCs/>
          <w:sz w:val="24"/>
          <w:szCs w:val="24"/>
          <w:lang w:eastAsia="zh-CN"/>
        </w:rPr>
        <w:t>附图</w:t>
      </w:r>
    </w:p>
    <w:p>
      <w:pPr>
        <w:pStyle w:val="2"/>
        <w:keepNext w:val="0"/>
        <w:keepLines w:val="0"/>
        <w:pageBreakBefore w:val="0"/>
        <w:widowControl/>
        <w:numPr>
          <w:ilvl w:val="0"/>
          <w:numId w:val="6"/>
        </w:numPr>
        <w:kinsoku/>
        <w:wordWrap/>
        <w:overflowPunct/>
        <w:topLinePunct w:val="0"/>
        <w:bidi w:val="0"/>
        <w:spacing w:before="0" w:beforeAutospacing="0" w:after="0" w:afterAutospacing="0" w:line="360" w:lineRule="auto"/>
        <w:ind w:left="0" w:leftChars="0" w:right="0" w:firstLine="0"/>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eastAsia="zh-CN"/>
        </w:rPr>
        <w:t>本项目所在地示意图</w:t>
      </w:r>
    </w:p>
    <w:p>
      <w:pPr>
        <w:pStyle w:val="2"/>
        <w:keepNext w:val="0"/>
        <w:keepLines w:val="0"/>
        <w:pageBreakBefore w:val="0"/>
        <w:widowControl/>
        <w:numPr>
          <w:ilvl w:val="0"/>
          <w:numId w:val="6"/>
        </w:numPr>
        <w:kinsoku/>
        <w:wordWrap/>
        <w:overflowPunct/>
        <w:topLinePunct w:val="0"/>
        <w:bidi w:val="0"/>
        <w:spacing w:before="0" w:beforeAutospacing="0" w:after="0" w:afterAutospacing="0" w:line="360" w:lineRule="auto"/>
        <w:ind w:left="0" w:leftChars="0" w:right="0" w:firstLine="0"/>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eastAsia="zh-CN"/>
        </w:rPr>
        <w:t>本项目周边</w:t>
      </w:r>
      <w:r>
        <w:rPr>
          <w:rFonts w:hint="default" w:ascii="Times New Roman" w:hAnsi="Times New Roman" w:eastAsia="宋体" w:cs="Times New Roman"/>
          <w:sz w:val="24"/>
          <w:szCs w:val="24"/>
          <w:lang w:val="en-US"/>
        </w:rPr>
        <w:t>500m</w:t>
      </w:r>
      <w:r>
        <w:rPr>
          <w:rFonts w:hint="eastAsia" w:ascii="Times New Roman" w:hAnsi="Times New Roman" w:eastAsia="宋体" w:cs="Times New Roman"/>
          <w:sz w:val="24"/>
          <w:szCs w:val="24"/>
          <w:lang w:eastAsia="zh-CN"/>
        </w:rPr>
        <w:t>概况图</w:t>
      </w:r>
    </w:p>
    <w:p>
      <w:pPr>
        <w:pStyle w:val="2"/>
        <w:keepNext w:val="0"/>
        <w:keepLines w:val="0"/>
        <w:pageBreakBefore w:val="0"/>
        <w:widowControl/>
        <w:numPr>
          <w:ilvl w:val="0"/>
          <w:numId w:val="6"/>
        </w:numPr>
        <w:kinsoku/>
        <w:wordWrap/>
        <w:overflowPunct/>
        <w:topLinePunct w:val="0"/>
        <w:bidi w:val="0"/>
        <w:spacing w:before="0" w:beforeAutospacing="0" w:after="0" w:afterAutospacing="0" w:line="360" w:lineRule="auto"/>
        <w:ind w:left="0" w:leftChars="0" w:right="0" w:firstLine="0"/>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eastAsia="zh-CN"/>
        </w:rPr>
        <w:t>本项目厂区平面布置图</w:t>
      </w:r>
    </w:p>
    <w:p>
      <w:pPr>
        <w:pStyle w:val="2"/>
        <w:keepNext w:val="0"/>
        <w:keepLines w:val="0"/>
        <w:pageBreakBefore w:val="0"/>
        <w:widowControl/>
        <w:numPr>
          <w:ilvl w:val="0"/>
          <w:numId w:val="6"/>
        </w:numPr>
        <w:kinsoku/>
        <w:wordWrap/>
        <w:overflowPunct/>
        <w:topLinePunct w:val="0"/>
        <w:bidi w:val="0"/>
        <w:spacing w:before="0" w:beforeAutospacing="0" w:after="0" w:afterAutospacing="0" w:line="360" w:lineRule="auto"/>
        <w:ind w:left="0" w:leftChars="0" w:right="0" w:firstLine="0"/>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eastAsia="zh-CN"/>
        </w:rPr>
        <w:t>生态红线区域保护规划图</w:t>
      </w:r>
    </w:p>
    <w:p>
      <w:pPr>
        <w:pStyle w:val="2"/>
        <w:keepNext w:val="0"/>
        <w:keepLines w:val="0"/>
        <w:pageBreakBefore w:val="0"/>
        <w:widowControl/>
        <w:numPr>
          <w:ilvl w:val="0"/>
          <w:numId w:val="6"/>
        </w:numPr>
        <w:kinsoku/>
        <w:wordWrap/>
        <w:overflowPunct/>
        <w:topLinePunct w:val="0"/>
        <w:bidi w:val="0"/>
        <w:spacing w:before="0" w:beforeAutospacing="0" w:after="0" w:afterAutospacing="0" w:line="360" w:lineRule="auto"/>
        <w:ind w:left="0" w:leftChars="0" w:right="0" w:firstLine="0"/>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eastAsia="zh-CN"/>
        </w:rPr>
        <w:t>本项目用地规划图</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6</w:t>
      </w:r>
      <w:r>
        <w:rPr>
          <w:rFonts w:hint="eastAsia" w:ascii="Times New Roman" w:hAnsi="Times New Roman" w:eastAsia="宋体" w:cs="Times New Roman"/>
          <w:kern w:val="2"/>
          <w:sz w:val="24"/>
          <w:szCs w:val="24"/>
          <w:lang w:val="en-US" w:eastAsia="zh-CN" w:bidi="ar"/>
        </w:rPr>
        <w:t>、水系图</w:t>
      </w:r>
    </w:p>
    <w:p>
      <w:pPr>
        <w:pStyle w:val="2"/>
        <w:keepNext w:val="0"/>
        <w:keepLines w:val="0"/>
        <w:pageBreakBefore w:val="0"/>
        <w:widowControl/>
        <w:kinsoku/>
        <w:wordWrap/>
        <w:overflowPunct/>
        <w:topLinePunct w:val="0"/>
        <w:bidi w:val="0"/>
        <w:spacing w:before="0" w:after="0" w:afterAutospacing="0" w:line="360" w:lineRule="auto"/>
        <w:ind w:left="0" w:leftChars="0" w:right="0"/>
        <w:rPr>
          <w:rFonts w:hint="default" w:ascii="Times New Roman" w:hAnsi="Times New Roman" w:eastAsia="宋体" w:cs="Times New Roman"/>
          <w:b/>
          <w:bCs/>
          <w:sz w:val="24"/>
          <w:szCs w:val="24"/>
          <w:lang w:val="en-US"/>
        </w:rPr>
      </w:pPr>
      <w:r>
        <w:rPr>
          <w:rFonts w:hint="eastAsia" w:ascii="Times New Roman" w:hAnsi="Times New Roman" w:eastAsia="宋体" w:cs="Times New Roman"/>
          <w:b/>
          <w:bCs/>
          <w:sz w:val="24"/>
          <w:szCs w:val="24"/>
          <w:lang w:eastAsia="zh-CN"/>
        </w:rPr>
        <w:t>附件</w:t>
      </w:r>
    </w:p>
    <w:p>
      <w:pPr>
        <w:pStyle w:val="2"/>
        <w:keepNext w:val="0"/>
        <w:keepLines w:val="0"/>
        <w:pageBreakBefore w:val="0"/>
        <w:widowControl/>
        <w:numPr>
          <w:ilvl w:val="0"/>
          <w:numId w:val="7"/>
        </w:numPr>
        <w:kinsoku/>
        <w:wordWrap/>
        <w:overflowPunct/>
        <w:topLinePunct w:val="0"/>
        <w:bidi w:val="0"/>
        <w:spacing w:before="0" w:beforeAutospacing="0" w:after="0" w:afterAutospacing="0" w:line="360" w:lineRule="auto"/>
        <w:ind w:left="0" w:leftChars="0" w:right="0" w:firstLine="0"/>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eastAsia="zh-CN"/>
        </w:rPr>
        <w:t>公示截图</w:t>
      </w:r>
    </w:p>
    <w:p>
      <w:pPr>
        <w:keepNext w:val="0"/>
        <w:keepLines w:val="0"/>
        <w:pageBreakBefore w:val="0"/>
        <w:widowControl w:val="0"/>
        <w:numPr>
          <w:ilvl w:val="0"/>
          <w:numId w:val="7"/>
        </w:numPr>
        <w:suppressLineNumbers w:val="0"/>
        <w:kinsoku/>
        <w:wordWrap/>
        <w:overflowPunct/>
        <w:topLinePunct w:val="0"/>
        <w:bidi w:val="0"/>
        <w:spacing w:beforeAutospacing="0" w:afterAutospacing="0" w:line="360" w:lineRule="auto"/>
        <w:ind w:left="0" w:leftChars="0" w:right="0" w:firstLine="0"/>
        <w:jc w:val="both"/>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lang w:val="en-US" w:eastAsia="zh-CN" w:bidi="ar"/>
        </w:rPr>
        <w:t>委托书</w:t>
      </w:r>
    </w:p>
    <w:p>
      <w:pPr>
        <w:pStyle w:val="2"/>
        <w:keepNext w:val="0"/>
        <w:keepLines w:val="0"/>
        <w:pageBreakBefore w:val="0"/>
        <w:widowControl/>
        <w:numPr>
          <w:ilvl w:val="0"/>
          <w:numId w:val="7"/>
        </w:numPr>
        <w:kinsoku/>
        <w:wordWrap/>
        <w:overflowPunct/>
        <w:topLinePunct w:val="0"/>
        <w:bidi w:val="0"/>
        <w:spacing w:before="0" w:beforeAutospacing="0" w:after="0" w:afterAutospacing="0" w:line="360" w:lineRule="auto"/>
        <w:ind w:left="0" w:leftChars="0" w:right="0" w:firstLine="0"/>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eastAsia="zh-CN"/>
        </w:rPr>
        <w:t>登记信息单</w:t>
      </w:r>
    </w:p>
    <w:p>
      <w:pPr>
        <w:pStyle w:val="2"/>
        <w:keepNext w:val="0"/>
        <w:keepLines w:val="0"/>
        <w:pageBreakBefore w:val="0"/>
        <w:widowControl/>
        <w:kinsoku/>
        <w:wordWrap/>
        <w:overflowPunct/>
        <w:topLinePunct w:val="0"/>
        <w:bidi w:val="0"/>
        <w:spacing w:before="0" w:after="0" w:afterAutospacing="0" w:line="360" w:lineRule="auto"/>
        <w:ind w:left="0" w:leftChars="0" w:right="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4</w:t>
      </w:r>
      <w:r>
        <w:rPr>
          <w:rFonts w:hint="eastAsia" w:ascii="Times New Roman" w:hAnsi="Times New Roman" w:eastAsia="宋体" w:cs="Times New Roman"/>
          <w:sz w:val="24"/>
          <w:szCs w:val="24"/>
          <w:lang w:eastAsia="zh-CN"/>
        </w:rPr>
        <w:t>、项目备案证</w:t>
      </w:r>
    </w:p>
    <w:p>
      <w:pPr>
        <w:pStyle w:val="2"/>
        <w:keepNext w:val="0"/>
        <w:keepLines w:val="0"/>
        <w:pageBreakBefore w:val="0"/>
        <w:widowControl/>
        <w:kinsoku/>
        <w:wordWrap/>
        <w:overflowPunct/>
        <w:topLinePunct w:val="0"/>
        <w:bidi w:val="0"/>
        <w:spacing w:before="0" w:after="0" w:afterAutospacing="0" w:line="360" w:lineRule="auto"/>
        <w:ind w:left="0" w:leftChars="0" w:right="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5</w:t>
      </w:r>
      <w:r>
        <w:rPr>
          <w:rFonts w:hint="eastAsia" w:ascii="Times New Roman" w:hAnsi="Times New Roman" w:eastAsia="宋体" w:cs="Times New Roman"/>
          <w:sz w:val="24"/>
          <w:szCs w:val="24"/>
          <w:lang w:eastAsia="zh-CN"/>
        </w:rPr>
        <w:t>、营业执照</w:t>
      </w:r>
    </w:p>
    <w:p>
      <w:pPr>
        <w:pStyle w:val="2"/>
        <w:keepNext w:val="0"/>
        <w:keepLines w:val="0"/>
        <w:pageBreakBefore w:val="0"/>
        <w:widowControl/>
        <w:kinsoku/>
        <w:wordWrap/>
        <w:overflowPunct/>
        <w:topLinePunct w:val="0"/>
        <w:bidi w:val="0"/>
        <w:spacing w:before="0" w:after="0" w:afterAutospacing="0" w:line="360" w:lineRule="auto"/>
        <w:ind w:left="0" w:leftChars="0" w:right="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6</w:t>
      </w:r>
      <w:r>
        <w:rPr>
          <w:rFonts w:hint="eastAsia" w:ascii="Times New Roman" w:hAnsi="Times New Roman" w:eastAsia="宋体" w:cs="Times New Roman"/>
          <w:sz w:val="24"/>
          <w:szCs w:val="24"/>
          <w:lang w:eastAsia="zh-CN"/>
        </w:rPr>
        <w:t>、污水许可证</w:t>
      </w:r>
    </w:p>
    <w:p>
      <w:pPr>
        <w:pStyle w:val="2"/>
        <w:keepNext w:val="0"/>
        <w:keepLines w:val="0"/>
        <w:pageBreakBefore w:val="0"/>
        <w:widowControl/>
        <w:kinsoku/>
        <w:wordWrap/>
        <w:overflowPunct/>
        <w:topLinePunct w:val="0"/>
        <w:bidi w:val="0"/>
        <w:spacing w:before="0" w:after="0" w:afterAutospacing="0" w:line="360" w:lineRule="auto"/>
        <w:ind w:left="0" w:leftChars="0" w:right="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7</w:t>
      </w:r>
      <w:r>
        <w:rPr>
          <w:rFonts w:hint="eastAsia" w:ascii="Times New Roman" w:hAnsi="Times New Roman" w:eastAsia="宋体" w:cs="Times New Roman"/>
          <w:sz w:val="24"/>
          <w:szCs w:val="24"/>
          <w:lang w:eastAsia="zh-CN"/>
        </w:rPr>
        <w:t>、噪声检测报告</w:t>
      </w:r>
    </w:p>
    <w:p>
      <w:pPr>
        <w:pStyle w:val="2"/>
        <w:keepNext w:val="0"/>
        <w:keepLines w:val="0"/>
        <w:pageBreakBefore w:val="0"/>
        <w:widowControl/>
        <w:kinsoku/>
        <w:wordWrap/>
        <w:overflowPunct/>
        <w:topLinePunct w:val="0"/>
        <w:bidi w:val="0"/>
        <w:spacing w:before="0" w:after="0" w:afterAutospacing="0" w:line="360" w:lineRule="auto"/>
        <w:ind w:left="0" w:leftChars="0" w:right="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8</w:t>
      </w:r>
      <w:r>
        <w:rPr>
          <w:rFonts w:hint="eastAsia" w:ascii="Times New Roman" w:hAnsi="Times New Roman" w:eastAsia="宋体" w:cs="Times New Roman"/>
          <w:sz w:val="24"/>
          <w:szCs w:val="24"/>
          <w:lang w:eastAsia="zh-CN"/>
        </w:rPr>
        <w:t>、现场勘察图</w:t>
      </w:r>
    </w:p>
    <w:p>
      <w:pPr>
        <w:pStyle w:val="2"/>
        <w:keepNext w:val="0"/>
        <w:keepLines w:val="0"/>
        <w:pageBreakBefore w:val="0"/>
        <w:widowControl/>
        <w:kinsoku/>
        <w:wordWrap/>
        <w:overflowPunct/>
        <w:topLinePunct w:val="0"/>
        <w:bidi w:val="0"/>
        <w:spacing w:before="0" w:after="0" w:afterAutospacing="0" w:line="360" w:lineRule="auto"/>
        <w:ind w:left="0" w:leftChars="0" w:right="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9</w:t>
      </w:r>
      <w:r>
        <w:rPr>
          <w:rFonts w:hint="eastAsia" w:ascii="Times New Roman" w:hAnsi="Times New Roman" w:eastAsia="宋体" w:cs="Times New Roman"/>
          <w:sz w:val="24"/>
          <w:szCs w:val="24"/>
          <w:lang w:eastAsia="zh-CN"/>
        </w:rPr>
        <w:t>、房产证</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10</w:t>
      </w:r>
      <w:r>
        <w:rPr>
          <w:rFonts w:hint="eastAsia" w:ascii="Times New Roman" w:hAnsi="Times New Roman" w:eastAsia="宋体" w:cs="Times New Roman"/>
          <w:kern w:val="2"/>
          <w:sz w:val="24"/>
          <w:szCs w:val="24"/>
          <w:lang w:val="en-US" w:eastAsia="zh-CN" w:bidi="ar"/>
        </w:rPr>
        <w:t>、土地证</w:t>
      </w:r>
    </w:p>
    <w:p>
      <w:pPr>
        <w:pStyle w:val="2"/>
        <w:keepNext w:val="0"/>
        <w:keepLines w:val="0"/>
        <w:pageBreakBefore w:val="0"/>
        <w:widowControl/>
        <w:kinsoku/>
        <w:wordWrap/>
        <w:overflowPunct/>
        <w:topLinePunct w:val="0"/>
        <w:bidi w:val="0"/>
        <w:spacing w:before="0" w:after="0" w:afterAutospacing="0" w:line="360" w:lineRule="auto"/>
        <w:ind w:left="0" w:leftChars="0" w:right="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11</w:t>
      </w:r>
      <w:r>
        <w:rPr>
          <w:rFonts w:hint="eastAsia" w:ascii="Times New Roman" w:hAnsi="Times New Roman" w:eastAsia="宋体" w:cs="Times New Roman"/>
          <w:sz w:val="24"/>
          <w:szCs w:val="24"/>
          <w:lang w:eastAsia="zh-CN"/>
        </w:rPr>
        <w:t>、危废合同</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12</w:t>
      </w:r>
      <w:r>
        <w:rPr>
          <w:rFonts w:hint="eastAsia" w:ascii="Times New Roman" w:hAnsi="Times New Roman" w:eastAsia="宋体" w:cs="Times New Roman"/>
          <w:kern w:val="2"/>
          <w:sz w:val="24"/>
          <w:szCs w:val="24"/>
          <w:lang w:val="en-US" w:eastAsia="zh-CN" w:bidi="ar"/>
        </w:rPr>
        <w:t>、危废单位资质</w:t>
      </w:r>
    </w:p>
    <w:p>
      <w:pPr>
        <w:pStyle w:val="2"/>
        <w:keepNext w:val="0"/>
        <w:keepLines w:val="0"/>
        <w:pageBreakBefore w:val="0"/>
        <w:widowControl/>
        <w:kinsoku/>
        <w:wordWrap/>
        <w:overflowPunct/>
        <w:topLinePunct w:val="0"/>
        <w:bidi w:val="0"/>
        <w:spacing w:before="0" w:after="0" w:line="360" w:lineRule="auto"/>
        <w:ind w:left="0" w:leftChars="0" w:right="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13</w:t>
      </w:r>
      <w:r>
        <w:rPr>
          <w:rFonts w:hint="eastAsia" w:ascii="Times New Roman" w:hAnsi="Times New Roman" w:eastAsia="宋体" w:cs="Times New Roman"/>
          <w:sz w:val="24"/>
          <w:szCs w:val="24"/>
          <w:lang w:eastAsia="zh-CN"/>
        </w:rPr>
        <w:t>、环评合同</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14</w:t>
      </w:r>
      <w:r>
        <w:rPr>
          <w:rFonts w:hint="eastAsia" w:ascii="Times New Roman" w:hAnsi="Times New Roman" w:eastAsia="宋体" w:cs="Times New Roman"/>
          <w:kern w:val="2"/>
          <w:sz w:val="24"/>
          <w:szCs w:val="24"/>
          <w:lang w:val="en-US" w:eastAsia="zh-CN" w:bidi="ar"/>
        </w:rPr>
        <w:t>、参保情况证明</w:t>
      </w:r>
    </w:p>
    <w:p>
      <w:pPr>
        <w:pStyle w:val="2"/>
        <w:keepNext w:val="0"/>
        <w:keepLines w:val="0"/>
        <w:pageBreakBefore w:val="0"/>
        <w:widowControl/>
        <w:kinsoku/>
        <w:wordWrap/>
        <w:overflowPunct/>
        <w:topLinePunct w:val="0"/>
        <w:bidi w:val="0"/>
        <w:spacing w:before="0" w:after="0" w:line="360" w:lineRule="auto"/>
        <w:ind w:left="0" w:leftChars="0" w:right="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15</w:t>
      </w:r>
      <w:r>
        <w:rPr>
          <w:rFonts w:hint="eastAsia" w:ascii="Times New Roman" w:hAnsi="Times New Roman" w:eastAsia="宋体" w:cs="Times New Roman"/>
          <w:sz w:val="24"/>
          <w:szCs w:val="24"/>
          <w:lang w:eastAsia="zh-CN"/>
        </w:rPr>
        <w:t>、承诺书</w:t>
      </w:r>
    </w:p>
    <w:p>
      <w:pPr>
        <w:keepNext w:val="0"/>
        <w:keepLines w:val="0"/>
        <w:pageBreakBefore w:val="0"/>
        <w:widowControl w:val="0"/>
        <w:suppressLineNumbers w:val="0"/>
        <w:kinsoku/>
        <w:wordWrap/>
        <w:overflowPunct/>
        <w:topLinePunct w:val="0"/>
        <w:bidi w:val="0"/>
        <w:spacing w:beforeAutospacing="0" w:afterAutospacing="0" w:line="360" w:lineRule="auto"/>
        <w:ind w:left="0" w:leftChars="0" w:right="0"/>
        <w:jc w:val="both"/>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宋体" w:cs="Times New Roman"/>
          <w:kern w:val="2"/>
          <w:sz w:val="24"/>
          <w:szCs w:val="24"/>
          <w:lang w:val="en-US" w:eastAsia="zh-CN" w:bidi="ar"/>
        </w:rPr>
        <w:t>16</w:t>
      </w:r>
      <w:r>
        <w:rPr>
          <w:rFonts w:hint="eastAsia" w:ascii="Times New Roman" w:hAnsi="Times New Roman" w:eastAsia="宋体" w:cs="Times New Roman"/>
          <w:kern w:val="2"/>
          <w:sz w:val="24"/>
          <w:szCs w:val="24"/>
          <w:lang w:val="en-US" w:eastAsia="zh-CN" w:bidi="ar"/>
        </w:rPr>
        <w:t>、委托书</w:t>
      </w:r>
    </w:p>
    <w:p>
      <w:pPr>
        <w:pStyle w:val="2"/>
        <w:keepNext w:val="0"/>
        <w:keepLines w:val="0"/>
        <w:pageBreakBefore w:val="0"/>
        <w:widowControl/>
        <w:kinsoku/>
        <w:wordWrap/>
        <w:overflowPunct/>
        <w:topLinePunct w:val="0"/>
        <w:bidi w:val="0"/>
        <w:spacing w:before="0" w:after="0"/>
        <w:ind w:left="0" w:leftChars="0" w:right="0"/>
        <w:rPr>
          <w:rFonts w:hint="default" w:ascii="黑体" w:hAnsi="宋体" w:eastAsia="黑体" w:cs="黑体"/>
          <w:color w:val="000000"/>
          <w:sz w:val="32"/>
          <w:szCs w:val="32"/>
          <w:lang w:val="en-US"/>
        </w:rPr>
      </w:pPr>
      <w:r>
        <w:rPr>
          <w:rFonts w:hint="eastAsia" w:ascii="黑体" w:hAnsi="宋体" w:eastAsia="黑体" w:cs="黑体"/>
          <w:snapToGrid w:val="0"/>
          <w:color w:val="000000"/>
          <w:sz w:val="32"/>
          <w:szCs w:val="32"/>
          <w:lang w:eastAsia="zh-CN"/>
        </w:rPr>
        <w:t>附表</w:t>
      </w:r>
    </w:p>
    <w:p>
      <w:pPr>
        <w:pStyle w:val="12"/>
        <w:keepNext w:val="0"/>
        <w:keepLines w:val="0"/>
        <w:pageBreakBefore w:val="0"/>
        <w:widowControl/>
        <w:kinsoku/>
        <w:wordWrap/>
        <w:overflowPunct/>
        <w:topLinePunct w:val="0"/>
        <w:bidi w:val="0"/>
        <w:adjustRightInd w:val="0"/>
        <w:snapToGrid w:val="0"/>
        <w:spacing w:before="0" w:beforeAutospacing="0" w:after="0" w:afterAutospacing="0"/>
        <w:ind w:left="0" w:leftChars="0" w:right="0"/>
        <w:jc w:val="center"/>
        <w:outlineLvl w:val="0"/>
        <w:rPr>
          <w:rFonts w:hint="eastAsia" w:ascii="方正小标宋_GBK" w:hAnsi="宋体" w:eastAsia="方正小标宋_GBK" w:cs="方正小标宋_GBK"/>
          <w:color w:val="000000"/>
          <w:sz w:val="38"/>
          <w:szCs w:val="38"/>
          <w:lang w:val="en-US"/>
        </w:rPr>
      </w:pPr>
      <w:r>
        <w:rPr>
          <w:rFonts w:hint="eastAsia" w:ascii="方正小标宋_GBK" w:hAnsi="宋体" w:eastAsia="方正小标宋_GBK" w:cs="方正小标宋_GBK"/>
          <w:snapToGrid w:val="0"/>
          <w:color w:val="000000"/>
          <w:sz w:val="38"/>
          <w:szCs w:val="38"/>
          <w:lang w:eastAsia="zh-CN"/>
        </w:rPr>
        <w:t>建设项目污染物排放量汇总表（单位</w:t>
      </w:r>
      <w:r>
        <w:rPr>
          <w:rFonts w:hint="eastAsia" w:ascii="方正小标宋_GBK" w:hAnsi="宋体" w:eastAsia="方正小标宋_GBK" w:cs="方正小标宋_GBK"/>
          <w:color w:val="000000"/>
          <w:sz w:val="38"/>
          <w:szCs w:val="38"/>
          <w:lang w:val="en-US"/>
        </w:rPr>
        <w:t>t/a</w:t>
      </w:r>
      <w:r>
        <w:rPr>
          <w:rFonts w:hint="eastAsia" w:ascii="方正小标宋_GBK" w:hAnsi="宋体" w:eastAsia="方正小标宋_GBK" w:cs="方正小标宋_GBK"/>
          <w:snapToGrid w:val="0"/>
          <w:color w:val="000000"/>
          <w:sz w:val="38"/>
          <w:szCs w:val="38"/>
          <w:lang w:eastAsia="zh-CN"/>
        </w:rPr>
        <w:t>）</w:t>
      </w:r>
    </w:p>
    <w:tbl>
      <w:tblPr>
        <w:tblStyle w:val="13"/>
        <w:tblW w:w="1418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1640"/>
        <w:gridCol w:w="1540"/>
        <w:gridCol w:w="1310"/>
        <w:gridCol w:w="1500"/>
        <w:gridCol w:w="1550"/>
        <w:gridCol w:w="1700"/>
        <w:gridCol w:w="1610"/>
        <w:gridCol w:w="13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55" w:type="dxa"/>
            <w:tcBorders>
              <w:top w:val="single" w:color="auto" w:sz="8" w:space="0"/>
              <w:left w:val="single" w:color="auto" w:sz="8" w:space="0"/>
              <w:bottom w:val="single" w:color="auto" w:sz="4" w:space="0"/>
              <w:right w:val="single" w:color="auto" w:sz="4" w:space="0"/>
              <w:tl2br w:val="single" w:color="auto" w:sz="4" w:space="0"/>
            </w:tcBorders>
            <w:noWrap/>
            <w:tcMar>
              <w:left w:w="28" w:type="dxa"/>
              <w:right w:w="28" w:type="dxa"/>
            </w:tcMar>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000000"/>
                <w:spacing w:val="-6"/>
                <w:kern w:val="21"/>
                <w:sz w:val="24"/>
                <w:szCs w:val="24"/>
                <w:lang w:val="en-US"/>
              </w:rPr>
            </w:pPr>
            <w:r>
              <w:rPr>
                <w:rFonts w:hint="default" w:ascii="Times New Roman" w:hAnsi="Times New Roman" w:eastAsia="宋体" w:cs="Times New Roman"/>
                <w:snapToGrid w:val="0"/>
                <w:color w:val="000000"/>
                <w:spacing w:val="-6"/>
                <w:kern w:val="21"/>
                <w:sz w:val="24"/>
                <w:szCs w:val="24"/>
              </w:rPr>
              <w:t>项目分类</w:t>
            </w:r>
          </w:p>
        </w:tc>
        <w:tc>
          <w:tcPr>
            <w:tcW w:w="1640" w:type="dxa"/>
            <w:tcBorders>
              <w:top w:val="single" w:color="auto" w:sz="8" w:space="0"/>
              <w:left w:val="single" w:color="auto" w:sz="4" w:space="0"/>
              <w:bottom w:val="single" w:color="auto" w:sz="4" w:space="0"/>
              <w:right w:val="single" w:color="auto" w:sz="4" w:space="0"/>
            </w:tcBorders>
            <w:noWrap/>
            <w:tcMar>
              <w:left w:w="28" w:type="dxa"/>
              <w:right w:w="28" w:type="dxa"/>
            </w:tcMar>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000000"/>
                <w:spacing w:val="-6"/>
                <w:kern w:val="21"/>
                <w:sz w:val="24"/>
                <w:szCs w:val="24"/>
                <w:lang w:val="en-US"/>
              </w:rPr>
            </w:pPr>
            <w:r>
              <w:rPr>
                <w:rFonts w:hint="default" w:ascii="Times New Roman" w:hAnsi="Times New Roman" w:eastAsia="宋体" w:cs="Times New Roman"/>
                <w:snapToGrid w:val="0"/>
                <w:color w:val="000000"/>
                <w:spacing w:val="-6"/>
                <w:kern w:val="21"/>
                <w:sz w:val="24"/>
                <w:szCs w:val="24"/>
              </w:rPr>
              <w:t>污染物名称</w:t>
            </w:r>
          </w:p>
        </w:tc>
        <w:tc>
          <w:tcPr>
            <w:tcW w:w="1540" w:type="dxa"/>
            <w:tcBorders>
              <w:top w:val="single" w:color="auto" w:sz="8" w:space="0"/>
              <w:left w:val="single" w:color="auto" w:sz="4" w:space="0"/>
              <w:bottom w:val="single" w:color="auto" w:sz="4" w:space="0"/>
              <w:right w:val="single" w:color="auto" w:sz="4" w:space="0"/>
            </w:tcBorders>
            <w:noWrap/>
            <w:tcMar>
              <w:left w:w="28" w:type="dxa"/>
              <w:right w:w="28" w:type="dxa"/>
            </w:tcMar>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000000"/>
                <w:spacing w:val="-6"/>
                <w:kern w:val="21"/>
                <w:sz w:val="24"/>
                <w:szCs w:val="24"/>
                <w:lang w:val="en-US"/>
              </w:rPr>
            </w:pPr>
            <w:r>
              <w:rPr>
                <w:rFonts w:hint="default" w:ascii="Times New Roman" w:hAnsi="Times New Roman" w:eastAsia="宋体" w:cs="Times New Roman"/>
                <w:snapToGrid w:val="0"/>
                <w:color w:val="000000"/>
                <w:spacing w:val="-6"/>
                <w:kern w:val="21"/>
                <w:sz w:val="24"/>
                <w:szCs w:val="24"/>
              </w:rPr>
              <w:t>现有工程排放量（固体废物产生量）</w:t>
            </w:r>
            <w:r>
              <w:rPr>
                <w:rFonts w:hint="default" w:ascii="Times New Roman" w:hAnsi="Times New Roman" w:eastAsia="宋体" w:cs="Times New Roman"/>
                <w:color w:val="000000"/>
                <w:spacing w:val="-6"/>
                <w:kern w:val="21"/>
                <w:sz w:val="24"/>
                <w:szCs w:val="24"/>
                <w:lang w:val="en-US"/>
              </w:rPr>
              <w:fldChar w:fldCharType="begin"/>
            </w:r>
            <w:r>
              <w:rPr>
                <w:rFonts w:hint="default" w:ascii="Times New Roman" w:hAnsi="Times New Roman" w:eastAsia="宋体" w:cs="Times New Roman"/>
                <w:snapToGrid w:val="0"/>
                <w:color w:val="000000"/>
                <w:spacing w:val="-6"/>
                <w:kern w:val="21"/>
                <w:sz w:val="24"/>
                <w:szCs w:val="24"/>
                <w:lang w:val="en-US"/>
              </w:rPr>
              <w:instrText xml:space="preserve"> = 1 \* GB3 \* MERGEFORMAT </w:instrText>
            </w:r>
            <w:r>
              <w:rPr>
                <w:rFonts w:hint="default" w:ascii="Times New Roman" w:hAnsi="Times New Roman" w:eastAsia="宋体" w:cs="Times New Roman"/>
                <w:color w:val="000000"/>
                <w:spacing w:val="-6"/>
                <w:kern w:val="21"/>
                <w:sz w:val="24"/>
                <w:szCs w:val="24"/>
                <w:lang w:val="en-US"/>
              </w:rPr>
              <w:fldChar w:fldCharType="separate"/>
            </w:r>
            <w:r>
              <w:rPr>
                <w:rFonts w:hint="default" w:ascii="Times New Roman" w:hAnsi="Times New Roman" w:eastAsia="宋体" w:cs="Times New Roman"/>
                <w:color w:val="000000"/>
                <w:kern w:val="2"/>
                <w:sz w:val="24"/>
                <w:szCs w:val="24"/>
              </w:rPr>
              <w:t>①</w:t>
            </w:r>
            <w:r>
              <w:rPr>
                <w:rFonts w:hint="default" w:ascii="Times New Roman" w:hAnsi="Times New Roman" w:eastAsia="宋体" w:cs="Times New Roman"/>
                <w:color w:val="000000"/>
                <w:spacing w:val="-6"/>
                <w:kern w:val="21"/>
                <w:sz w:val="24"/>
                <w:szCs w:val="24"/>
                <w:lang w:val="en-US"/>
              </w:rPr>
              <w:fldChar w:fldCharType="end"/>
            </w:r>
          </w:p>
        </w:tc>
        <w:tc>
          <w:tcPr>
            <w:tcW w:w="1310" w:type="dxa"/>
            <w:tcBorders>
              <w:top w:val="single" w:color="auto" w:sz="8" w:space="0"/>
              <w:left w:val="single" w:color="auto" w:sz="4" w:space="0"/>
              <w:bottom w:val="single" w:color="auto" w:sz="4" w:space="0"/>
              <w:right w:val="single" w:color="auto" w:sz="4" w:space="0"/>
            </w:tcBorders>
            <w:noWrap/>
            <w:tcMar>
              <w:left w:w="28" w:type="dxa"/>
              <w:right w:w="28" w:type="dxa"/>
            </w:tcMar>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000000"/>
                <w:spacing w:val="-6"/>
                <w:kern w:val="21"/>
                <w:sz w:val="24"/>
                <w:szCs w:val="24"/>
                <w:lang w:val="en-US"/>
              </w:rPr>
            </w:pPr>
            <w:r>
              <w:rPr>
                <w:rFonts w:hint="default" w:ascii="Times New Roman" w:hAnsi="Times New Roman" w:eastAsia="宋体" w:cs="Times New Roman"/>
                <w:snapToGrid w:val="0"/>
                <w:color w:val="000000"/>
                <w:spacing w:val="-6"/>
                <w:kern w:val="21"/>
                <w:sz w:val="24"/>
                <w:szCs w:val="24"/>
              </w:rPr>
              <w:t>现有工程许可排放量</w:t>
            </w:r>
            <w:r>
              <w:rPr>
                <w:rFonts w:hint="default" w:ascii="Times New Roman" w:hAnsi="Times New Roman" w:eastAsia="宋体" w:cs="Times New Roman"/>
                <w:color w:val="000000"/>
                <w:spacing w:val="-6"/>
                <w:kern w:val="21"/>
                <w:sz w:val="24"/>
                <w:szCs w:val="24"/>
                <w:lang w:val="en-US"/>
              </w:rPr>
              <w:fldChar w:fldCharType="begin"/>
            </w:r>
            <w:r>
              <w:rPr>
                <w:rFonts w:hint="default" w:ascii="Times New Roman" w:hAnsi="Times New Roman" w:eastAsia="宋体" w:cs="Times New Roman"/>
                <w:color w:val="000000"/>
                <w:spacing w:val="-6"/>
                <w:kern w:val="21"/>
                <w:sz w:val="24"/>
                <w:szCs w:val="24"/>
                <w:lang w:val="en-US"/>
              </w:rPr>
              <w:instrText xml:space="preserve"> </w:instrText>
            </w:r>
            <w:r>
              <w:rPr>
                <w:rFonts w:hint="default" w:ascii="Times New Roman" w:hAnsi="Times New Roman" w:eastAsia="宋体" w:cs="Times New Roman"/>
                <w:snapToGrid w:val="0"/>
                <w:color w:val="000000"/>
                <w:spacing w:val="-6"/>
                <w:kern w:val="21"/>
                <w:sz w:val="24"/>
                <w:szCs w:val="24"/>
                <w:lang w:val="en-US"/>
              </w:rPr>
              <w:instrText xml:space="preserve">= 2 \* GB3 \* MERGEFORMAT </w:instrText>
            </w:r>
            <w:r>
              <w:rPr>
                <w:rFonts w:hint="default" w:ascii="Times New Roman" w:hAnsi="Times New Roman" w:eastAsia="宋体" w:cs="Times New Roman"/>
                <w:color w:val="000000"/>
                <w:spacing w:val="-6"/>
                <w:kern w:val="21"/>
                <w:sz w:val="24"/>
                <w:szCs w:val="24"/>
                <w:lang w:val="en-US"/>
              </w:rPr>
              <w:fldChar w:fldCharType="separate"/>
            </w:r>
            <w:r>
              <w:rPr>
                <w:rFonts w:hint="default" w:ascii="Times New Roman" w:hAnsi="Times New Roman" w:eastAsia="宋体" w:cs="Times New Roman"/>
                <w:snapToGrid w:val="0"/>
                <w:color w:val="000000"/>
                <w:spacing w:val="-6"/>
                <w:kern w:val="21"/>
                <w:sz w:val="24"/>
                <w:szCs w:val="24"/>
              </w:rPr>
              <w:t>②</w:t>
            </w:r>
            <w:r>
              <w:rPr>
                <w:rFonts w:hint="default" w:ascii="Times New Roman" w:hAnsi="Times New Roman" w:eastAsia="宋体" w:cs="Times New Roman"/>
                <w:color w:val="000000"/>
                <w:spacing w:val="-6"/>
                <w:kern w:val="21"/>
                <w:sz w:val="24"/>
                <w:szCs w:val="24"/>
                <w:lang w:val="en-US"/>
              </w:rPr>
              <w:fldChar w:fldCharType="end"/>
            </w:r>
          </w:p>
        </w:tc>
        <w:tc>
          <w:tcPr>
            <w:tcW w:w="1500" w:type="dxa"/>
            <w:tcBorders>
              <w:top w:val="single" w:color="auto" w:sz="8" w:space="0"/>
              <w:left w:val="single" w:color="auto" w:sz="4" w:space="0"/>
              <w:bottom w:val="single" w:color="auto" w:sz="4" w:space="0"/>
              <w:right w:val="single" w:color="auto" w:sz="4" w:space="0"/>
            </w:tcBorders>
            <w:noWrap/>
            <w:tcMar>
              <w:left w:w="28" w:type="dxa"/>
              <w:right w:w="28" w:type="dxa"/>
            </w:tcMar>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000000"/>
                <w:spacing w:val="-6"/>
                <w:kern w:val="21"/>
                <w:sz w:val="24"/>
                <w:szCs w:val="24"/>
                <w:lang w:val="en-US"/>
              </w:rPr>
            </w:pPr>
            <w:r>
              <w:rPr>
                <w:rFonts w:hint="default" w:ascii="Times New Roman" w:hAnsi="Times New Roman" w:eastAsia="宋体" w:cs="Times New Roman"/>
                <w:snapToGrid w:val="0"/>
                <w:color w:val="000000"/>
                <w:spacing w:val="-6"/>
                <w:kern w:val="21"/>
                <w:sz w:val="24"/>
                <w:szCs w:val="24"/>
              </w:rPr>
              <w:t>在建工程排放量（固体废物产生量）</w:t>
            </w:r>
            <w:r>
              <w:rPr>
                <w:rFonts w:hint="default" w:ascii="Times New Roman" w:hAnsi="Times New Roman" w:eastAsia="宋体" w:cs="Times New Roman"/>
                <w:color w:val="000000"/>
                <w:spacing w:val="-6"/>
                <w:kern w:val="21"/>
                <w:sz w:val="24"/>
                <w:szCs w:val="24"/>
                <w:lang w:val="en-US"/>
              </w:rPr>
              <w:fldChar w:fldCharType="begin"/>
            </w:r>
            <w:r>
              <w:rPr>
                <w:rFonts w:hint="default" w:ascii="Times New Roman" w:hAnsi="Times New Roman" w:eastAsia="宋体" w:cs="Times New Roman"/>
                <w:snapToGrid w:val="0"/>
                <w:color w:val="000000"/>
                <w:spacing w:val="-6"/>
                <w:kern w:val="21"/>
                <w:sz w:val="24"/>
                <w:szCs w:val="24"/>
                <w:lang w:val="en-US"/>
              </w:rPr>
              <w:instrText xml:space="preserve"> = 3 \* GB3 \* MERGEFORMAT </w:instrText>
            </w:r>
            <w:r>
              <w:rPr>
                <w:rFonts w:hint="default" w:ascii="Times New Roman" w:hAnsi="Times New Roman" w:eastAsia="宋体" w:cs="Times New Roman"/>
                <w:color w:val="000000"/>
                <w:spacing w:val="-6"/>
                <w:kern w:val="21"/>
                <w:sz w:val="24"/>
                <w:szCs w:val="24"/>
                <w:lang w:val="en-US"/>
              </w:rPr>
              <w:fldChar w:fldCharType="separate"/>
            </w:r>
            <w:r>
              <w:rPr>
                <w:rFonts w:hint="default" w:ascii="Times New Roman" w:hAnsi="Times New Roman" w:eastAsia="宋体" w:cs="Times New Roman"/>
                <w:color w:val="000000"/>
                <w:kern w:val="2"/>
                <w:sz w:val="24"/>
                <w:szCs w:val="24"/>
              </w:rPr>
              <w:t>③</w:t>
            </w:r>
            <w:r>
              <w:rPr>
                <w:rFonts w:hint="default" w:ascii="Times New Roman" w:hAnsi="Times New Roman" w:eastAsia="宋体" w:cs="Times New Roman"/>
                <w:color w:val="000000"/>
                <w:spacing w:val="-6"/>
                <w:kern w:val="21"/>
                <w:sz w:val="24"/>
                <w:szCs w:val="24"/>
                <w:lang w:val="en-US"/>
              </w:rPr>
              <w:fldChar w:fldCharType="end"/>
            </w:r>
          </w:p>
        </w:tc>
        <w:tc>
          <w:tcPr>
            <w:tcW w:w="1550" w:type="dxa"/>
            <w:tcBorders>
              <w:top w:val="single" w:color="auto" w:sz="8" w:space="0"/>
              <w:left w:val="single" w:color="auto" w:sz="4" w:space="0"/>
              <w:bottom w:val="single" w:color="auto" w:sz="4" w:space="0"/>
              <w:right w:val="single" w:color="auto" w:sz="4" w:space="0"/>
            </w:tcBorders>
            <w:noWrap/>
            <w:tcMar>
              <w:left w:w="28" w:type="dxa"/>
              <w:right w:w="28" w:type="dxa"/>
            </w:tcMar>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000000"/>
                <w:spacing w:val="-6"/>
                <w:kern w:val="21"/>
                <w:sz w:val="24"/>
                <w:szCs w:val="24"/>
                <w:lang w:val="en-US"/>
              </w:rPr>
            </w:pPr>
            <w:r>
              <w:rPr>
                <w:rFonts w:hint="default" w:ascii="Times New Roman" w:hAnsi="Times New Roman" w:eastAsia="宋体" w:cs="Times New Roman"/>
                <w:snapToGrid w:val="0"/>
                <w:color w:val="000000"/>
                <w:spacing w:val="-6"/>
                <w:kern w:val="21"/>
                <w:sz w:val="24"/>
                <w:szCs w:val="24"/>
              </w:rPr>
              <w:t>本项目排放量（固体废物产生量）</w:t>
            </w:r>
            <w:r>
              <w:rPr>
                <w:rFonts w:hint="default" w:ascii="Times New Roman" w:hAnsi="Times New Roman" w:eastAsia="宋体" w:cs="Times New Roman"/>
                <w:color w:val="000000"/>
                <w:spacing w:val="-6"/>
                <w:kern w:val="21"/>
                <w:sz w:val="24"/>
                <w:szCs w:val="24"/>
                <w:lang w:val="en-US"/>
              </w:rPr>
              <w:fldChar w:fldCharType="begin"/>
            </w:r>
            <w:r>
              <w:rPr>
                <w:rFonts w:hint="default" w:ascii="Times New Roman" w:hAnsi="Times New Roman" w:eastAsia="宋体" w:cs="Times New Roman"/>
                <w:snapToGrid w:val="0"/>
                <w:color w:val="000000"/>
                <w:spacing w:val="-6"/>
                <w:kern w:val="21"/>
                <w:sz w:val="24"/>
                <w:szCs w:val="24"/>
                <w:lang w:val="en-US"/>
              </w:rPr>
              <w:instrText xml:space="preserve"> = 4 \* GB3 \* MERGEFORMAT </w:instrText>
            </w:r>
            <w:r>
              <w:rPr>
                <w:rFonts w:hint="default" w:ascii="Times New Roman" w:hAnsi="Times New Roman" w:eastAsia="宋体" w:cs="Times New Roman"/>
                <w:color w:val="000000"/>
                <w:spacing w:val="-6"/>
                <w:kern w:val="21"/>
                <w:sz w:val="24"/>
                <w:szCs w:val="24"/>
                <w:lang w:val="en-US"/>
              </w:rPr>
              <w:fldChar w:fldCharType="separate"/>
            </w:r>
            <w:r>
              <w:rPr>
                <w:rFonts w:hint="default" w:ascii="Times New Roman" w:hAnsi="Times New Roman" w:eastAsia="宋体" w:cs="Times New Roman"/>
                <w:color w:val="000000"/>
                <w:kern w:val="2"/>
                <w:sz w:val="24"/>
                <w:szCs w:val="24"/>
              </w:rPr>
              <w:t>④</w:t>
            </w:r>
            <w:r>
              <w:rPr>
                <w:rFonts w:hint="default" w:ascii="Times New Roman" w:hAnsi="Times New Roman" w:eastAsia="宋体" w:cs="Times New Roman"/>
                <w:color w:val="000000"/>
                <w:spacing w:val="-6"/>
                <w:kern w:val="21"/>
                <w:sz w:val="24"/>
                <w:szCs w:val="24"/>
                <w:lang w:val="en-US"/>
              </w:rPr>
              <w:fldChar w:fldCharType="end"/>
            </w:r>
          </w:p>
        </w:tc>
        <w:tc>
          <w:tcPr>
            <w:tcW w:w="1700" w:type="dxa"/>
            <w:tcBorders>
              <w:top w:val="single" w:color="auto" w:sz="8" w:space="0"/>
              <w:left w:val="single" w:color="auto" w:sz="4" w:space="0"/>
              <w:bottom w:val="single" w:color="auto" w:sz="4" w:space="0"/>
              <w:right w:val="single" w:color="auto" w:sz="4" w:space="0"/>
            </w:tcBorders>
            <w:noWrap/>
            <w:tcMar>
              <w:left w:w="28" w:type="dxa"/>
              <w:right w:w="28" w:type="dxa"/>
            </w:tcMar>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000000"/>
                <w:spacing w:val="-16"/>
                <w:kern w:val="21"/>
                <w:sz w:val="24"/>
                <w:szCs w:val="24"/>
                <w:lang w:val="en-US"/>
              </w:rPr>
            </w:pPr>
            <w:r>
              <w:rPr>
                <w:rFonts w:hint="default" w:ascii="Times New Roman" w:hAnsi="Times New Roman" w:eastAsia="宋体" w:cs="Times New Roman"/>
                <w:snapToGrid w:val="0"/>
                <w:color w:val="000000"/>
                <w:spacing w:val="-16"/>
                <w:kern w:val="21"/>
                <w:sz w:val="24"/>
                <w:szCs w:val="24"/>
              </w:rPr>
              <w:t>以新带老削减量（新建项目不填）</w:t>
            </w:r>
            <w:r>
              <w:rPr>
                <w:rFonts w:hint="default" w:ascii="Times New Roman" w:hAnsi="Times New Roman" w:eastAsia="宋体" w:cs="Times New Roman"/>
                <w:color w:val="000000"/>
                <w:spacing w:val="-16"/>
                <w:kern w:val="21"/>
                <w:sz w:val="24"/>
                <w:szCs w:val="24"/>
                <w:lang w:val="en-US"/>
              </w:rPr>
              <w:fldChar w:fldCharType="begin"/>
            </w:r>
            <w:r>
              <w:rPr>
                <w:rFonts w:hint="default" w:ascii="Times New Roman" w:hAnsi="Times New Roman" w:eastAsia="宋体" w:cs="Times New Roman"/>
                <w:snapToGrid w:val="0"/>
                <w:color w:val="000000"/>
                <w:spacing w:val="-16"/>
                <w:kern w:val="21"/>
                <w:sz w:val="24"/>
                <w:szCs w:val="24"/>
                <w:lang w:val="en-US"/>
              </w:rPr>
              <w:instrText xml:space="preserve"> = 5 \* GB3 \* MERGEFORMAT </w:instrText>
            </w:r>
            <w:r>
              <w:rPr>
                <w:rFonts w:hint="default" w:ascii="Times New Roman" w:hAnsi="Times New Roman" w:eastAsia="宋体" w:cs="Times New Roman"/>
                <w:color w:val="000000"/>
                <w:spacing w:val="-16"/>
                <w:kern w:val="21"/>
                <w:sz w:val="24"/>
                <w:szCs w:val="24"/>
                <w:lang w:val="en-US"/>
              </w:rPr>
              <w:fldChar w:fldCharType="separate"/>
            </w:r>
            <w:r>
              <w:rPr>
                <w:rFonts w:hint="default" w:ascii="Times New Roman" w:hAnsi="Times New Roman" w:eastAsia="宋体" w:cs="Times New Roman"/>
                <w:color w:val="000000"/>
                <w:kern w:val="2"/>
                <w:sz w:val="24"/>
                <w:szCs w:val="24"/>
              </w:rPr>
              <w:t>⑤</w:t>
            </w:r>
            <w:r>
              <w:rPr>
                <w:rFonts w:hint="default" w:ascii="Times New Roman" w:hAnsi="Times New Roman" w:eastAsia="宋体" w:cs="Times New Roman"/>
                <w:color w:val="000000"/>
                <w:spacing w:val="-16"/>
                <w:kern w:val="21"/>
                <w:sz w:val="24"/>
                <w:szCs w:val="24"/>
                <w:lang w:val="en-US"/>
              </w:rPr>
              <w:fldChar w:fldCharType="end"/>
            </w:r>
          </w:p>
        </w:tc>
        <w:tc>
          <w:tcPr>
            <w:tcW w:w="1610" w:type="dxa"/>
            <w:tcBorders>
              <w:top w:val="single" w:color="auto" w:sz="8" w:space="0"/>
              <w:left w:val="single" w:color="auto" w:sz="4" w:space="0"/>
              <w:bottom w:val="single" w:color="auto" w:sz="4" w:space="0"/>
              <w:right w:val="single" w:color="auto" w:sz="4" w:space="0"/>
            </w:tcBorders>
            <w:noWrap/>
            <w:tcMar>
              <w:left w:w="28" w:type="dxa"/>
              <w:right w:w="28" w:type="dxa"/>
            </w:tcMar>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000000"/>
                <w:spacing w:val="-16"/>
                <w:kern w:val="21"/>
                <w:sz w:val="24"/>
                <w:szCs w:val="24"/>
                <w:lang w:val="en-US"/>
              </w:rPr>
            </w:pPr>
            <w:r>
              <w:rPr>
                <w:rFonts w:hint="default" w:ascii="Times New Roman" w:hAnsi="Times New Roman" w:eastAsia="宋体" w:cs="Times New Roman"/>
                <w:snapToGrid w:val="0"/>
                <w:color w:val="000000"/>
                <w:spacing w:val="-16"/>
                <w:kern w:val="21"/>
                <w:sz w:val="24"/>
                <w:szCs w:val="24"/>
              </w:rPr>
              <w:t>本项目建成后全厂排放量（固体废物产生量）</w:t>
            </w:r>
            <w:r>
              <w:rPr>
                <w:rFonts w:hint="default" w:ascii="Times New Roman" w:hAnsi="Times New Roman" w:eastAsia="宋体" w:cs="Times New Roman"/>
                <w:color w:val="000000"/>
                <w:spacing w:val="-16"/>
                <w:kern w:val="21"/>
                <w:sz w:val="24"/>
                <w:szCs w:val="24"/>
                <w:lang w:val="en-US"/>
              </w:rPr>
              <w:fldChar w:fldCharType="begin"/>
            </w:r>
            <w:r>
              <w:rPr>
                <w:rFonts w:hint="default" w:ascii="Times New Roman" w:hAnsi="Times New Roman" w:eastAsia="宋体" w:cs="Times New Roman"/>
                <w:snapToGrid w:val="0"/>
                <w:color w:val="000000"/>
                <w:spacing w:val="-16"/>
                <w:kern w:val="21"/>
                <w:sz w:val="24"/>
                <w:szCs w:val="24"/>
                <w:lang w:val="en-US"/>
              </w:rPr>
              <w:instrText xml:space="preserve"> = 6 \* GB3 \* MERGEFORMAT </w:instrText>
            </w:r>
            <w:r>
              <w:rPr>
                <w:rFonts w:hint="default" w:ascii="Times New Roman" w:hAnsi="Times New Roman" w:eastAsia="宋体" w:cs="Times New Roman"/>
                <w:color w:val="000000"/>
                <w:spacing w:val="-16"/>
                <w:kern w:val="21"/>
                <w:sz w:val="24"/>
                <w:szCs w:val="24"/>
                <w:lang w:val="en-US"/>
              </w:rPr>
              <w:fldChar w:fldCharType="separate"/>
            </w:r>
            <w:r>
              <w:rPr>
                <w:rFonts w:hint="default" w:ascii="Times New Roman" w:hAnsi="Times New Roman" w:eastAsia="宋体" w:cs="Times New Roman"/>
                <w:color w:val="000000"/>
                <w:kern w:val="2"/>
                <w:sz w:val="24"/>
                <w:szCs w:val="24"/>
              </w:rPr>
              <w:t>⑥</w:t>
            </w:r>
            <w:r>
              <w:rPr>
                <w:rFonts w:hint="default" w:ascii="Times New Roman" w:hAnsi="Times New Roman" w:eastAsia="宋体" w:cs="Times New Roman"/>
                <w:color w:val="000000"/>
                <w:spacing w:val="-16"/>
                <w:kern w:val="21"/>
                <w:sz w:val="24"/>
                <w:szCs w:val="24"/>
                <w:lang w:val="en-US"/>
              </w:rPr>
              <w:fldChar w:fldCharType="end"/>
            </w:r>
          </w:p>
        </w:tc>
        <w:tc>
          <w:tcPr>
            <w:tcW w:w="1384" w:type="dxa"/>
            <w:tcBorders>
              <w:top w:val="single" w:color="auto" w:sz="8" w:space="0"/>
              <w:left w:val="single" w:color="auto" w:sz="4" w:space="0"/>
              <w:bottom w:val="single" w:color="auto" w:sz="4" w:space="0"/>
              <w:right w:val="single" w:color="auto" w:sz="8" w:space="0"/>
            </w:tcBorders>
            <w:noWrap/>
            <w:tcMar>
              <w:left w:w="28" w:type="dxa"/>
              <w:right w:w="28" w:type="dxa"/>
            </w:tcMar>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000000"/>
                <w:spacing w:val="-6"/>
                <w:kern w:val="21"/>
                <w:sz w:val="24"/>
                <w:szCs w:val="24"/>
                <w:lang w:val="en-US"/>
              </w:rPr>
            </w:pPr>
            <w:r>
              <w:rPr>
                <w:rFonts w:hint="default" w:ascii="Times New Roman" w:hAnsi="Times New Roman" w:eastAsia="宋体" w:cs="Times New Roman"/>
                <w:snapToGrid w:val="0"/>
                <w:color w:val="000000"/>
                <w:spacing w:val="-6"/>
                <w:kern w:val="21"/>
                <w:sz w:val="24"/>
                <w:szCs w:val="24"/>
              </w:rPr>
              <w:t>变化量</w:t>
            </w:r>
            <w:r>
              <w:rPr>
                <w:rFonts w:hint="default" w:ascii="Times New Roman" w:hAnsi="Times New Roman" w:eastAsia="宋体" w:cs="Times New Roman"/>
                <w:color w:val="000000"/>
                <w:spacing w:val="-6"/>
                <w:kern w:val="21"/>
                <w:sz w:val="24"/>
                <w:szCs w:val="24"/>
                <w:lang w:val="en-US"/>
              </w:rPr>
              <w:fldChar w:fldCharType="begin"/>
            </w:r>
            <w:r>
              <w:rPr>
                <w:rFonts w:hint="default" w:ascii="Times New Roman" w:hAnsi="Times New Roman" w:eastAsia="宋体" w:cs="Times New Roman"/>
                <w:color w:val="000000"/>
                <w:spacing w:val="-6"/>
                <w:kern w:val="21"/>
                <w:sz w:val="24"/>
                <w:szCs w:val="24"/>
                <w:lang w:val="en-US"/>
              </w:rPr>
              <w:instrText xml:space="preserve"> </w:instrText>
            </w:r>
            <w:r>
              <w:rPr>
                <w:rFonts w:hint="default" w:ascii="Times New Roman" w:hAnsi="Times New Roman" w:eastAsia="宋体" w:cs="Times New Roman"/>
                <w:snapToGrid w:val="0"/>
                <w:color w:val="000000"/>
                <w:spacing w:val="-6"/>
                <w:kern w:val="21"/>
                <w:sz w:val="24"/>
                <w:szCs w:val="24"/>
                <w:lang w:val="en-US"/>
              </w:rPr>
              <w:instrText xml:space="preserve">= 7 \* GB3 \* MERGEFORMAT </w:instrText>
            </w:r>
            <w:r>
              <w:rPr>
                <w:rFonts w:hint="default" w:ascii="Times New Roman" w:hAnsi="Times New Roman" w:eastAsia="宋体" w:cs="Times New Roman"/>
                <w:color w:val="000000"/>
                <w:spacing w:val="-6"/>
                <w:kern w:val="21"/>
                <w:sz w:val="24"/>
                <w:szCs w:val="24"/>
                <w:lang w:val="en-US"/>
              </w:rPr>
              <w:fldChar w:fldCharType="separate"/>
            </w:r>
            <w:r>
              <w:rPr>
                <w:rFonts w:hint="default" w:ascii="Times New Roman" w:hAnsi="Times New Roman" w:eastAsia="宋体" w:cs="Times New Roman"/>
                <w:color w:val="000000"/>
                <w:kern w:val="2"/>
                <w:sz w:val="24"/>
                <w:szCs w:val="24"/>
              </w:rPr>
              <w:t>⑦</w:t>
            </w:r>
            <w:r>
              <w:rPr>
                <w:rFonts w:hint="default" w:ascii="Times New Roman" w:hAnsi="Times New Roman" w:eastAsia="宋体" w:cs="Times New Roman"/>
                <w:color w:val="000000"/>
                <w:spacing w:val="-6"/>
                <w:kern w:val="21"/>
                <w:sz w:val="24"/>
                <w:szCs w:val="24"/>
                <w:lang w:val="en-US"/>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5" w:type="dxa"/>
            <w:tcBorders>
              <w:top w:val="single" w:color="auto" w:sz="4" w:space="0"/>
              <w:left w:val="single" w:color="auto" w:sz="8" w:space="0"/>
              <w:bottom w:val="single" w:color="auto" w:sz="4"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eastAsia" w:ascii="Times New Roman" w:hAnsi="Times New Roman" w:eastAsia="宋体" w:cs="Times New Roman"/>
                <w:b w:val="0"/>
                <w:bCs/>
                <w:snapToGrid w:val="0"/>
                <w:color w:val="000000"/>
                <w:kern w:val="21"/>
                <w:sz w:val="24"/>
                <w:szCs w:val="24"/>
                <w:lang w:val="en-US" w:eastAsia="zh-CN"/>
              </w:rPr>
            </w:pPr>
            <w:r>
              <w:rPr>
                <w:rFonts w:hint="default" w:ascii="Times New Roman" w:hAnsi="Times New Roman" w:eastAsia="宋体" w:cs="Times New Roman"/>
                <w:b w:val="0"/>
                <w:bCs/>
                <w:snapToGrid w:val="0"/>
                <w:color w:val="000000"/>
                <w:kern w:val="21"/>
                <w:sz w:val="24"/>
                <w:szCs w:val="24"/>
              </w:rPr>
              <w:t>废气</w:t>
            </w:r>
            <w:r>
              <w:rPr>
                <w:rFonts w:hint="eastAsia" w:ascii="Times New Roman" w:hAnsi="Times New Roman" w:eastAsia="宋体" w:cs="Times New Roman"/>
                <w:b w:val="0"/>
                <w:bCs/>
                <w:snapToGrid w:val="0"/>
                <w:color w:val="000000"/>
                <w:kern w:val="21"/>
                <w:sz w:val="24"/>
                <w:szCs w:val="24"/>
                <w:lang w:eastAsia="zh-CN"/>
              </w:rPr>
              <w:t>（有组织）</w:t>
            </w:r>
          </w:p>
        </w:tc>
        <w:tc>
          <w:tcPr>
            <w:tcW w:w="1640" w:type="dxa"/>
            <w:tcBorders>
              <w:top w:val="single" w:color="auto" w:sz="4" w:space="0"/>
              <w:left w:val="single" w:color="auto" w:sz="4" w:space="0"/>
              <w:bottom w:val="single" w:color="auto" w:sz="4"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b w:val="0"/>
                <w:bCs/>
                <w:snapToGrid w:val="0"/>
                <w:color w:val="000000"/>
                <w:kern w:val="21"/>
                <w:sz w:val="24"/>
                <w:szCs w:val="24"/>
                <w:lang w:val="en-US" w:eastAsia="zh-CN"/>
              </w:rPr>
            </w:pPr>
            <w:r>
              <w:rPr>
                <w:rFonts w:hint="eastAsia" w:ascii="Times New Roman" w:hAnsi="Times New Roman" w:eastAsia="宋体" w:cs="Times New Roman"/>
                <w:b w:val="0"/>
                <w:bCs/>
                <w:snapToGrid w:val="0"/>
                <w:color w:val="000000"/>
                <w:kern w:val="21"/>
                <w:sz w:val="24"/>
                <w:szCs w:val="24"/>
                <w:lang w:val="en-US" w:eastAsia="zh-CN"/>
              </w:rPr>
              <w:t>VOCs</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color w:val="000000"/>
                <w:kern w:val="2"/>
                <w:sz w:val="24"/>
                <w:szCs w:val="24"/>
                <w:lang w:val="en-US" w:eastAsia="zh-CN" w:bidi="ar"/>
              </w:rPr>
              <w:t>0</w:t>
            </w:r>
          </w:p>
        </w:tc>
        <w:tc>
          <w:tcPr>
            <w:tcW w:w="13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color w:val="000000"/>
                <w:kern w:val="2"/>
                <w:sz w:val="24"/>
                <w:szCs w:val="24"/>
                <w:lang w:val="en-US" w:eastAsia="zh-CN" w:bidi="ar"/>
              </w:rPr>
              <w:t>0</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snapToGrid w:val="0"/>
                <w:color w:val="000000"/>
                <w:kern w:val="21"/>
                <w:sz w:val="24"/>
                <w:szCs w:val="24"/>
                <w:lang w:val="en-US" w:eastAsia="zh-CN" w:bidi="ar"/>
              </w:rPr>
              <w:t>0</w:t>
            </w:r>
          </w:p>
        </w:tc>
        <w:tc>
          <w:tcPr>
            <w:tcW w:w="1550" w:type="dxa"/>
            <w:tcBorders>
              <w:top w:val="single" w:color="auto" w:sz="4" w:space="0"/>
              <w:left w:val="single" w:color="auto" w:sz="4" w:space="0"/>
              <w:bottom w:val="single" w:color="auto" w:sz="4"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b w:val="0"/>
                <w:bCs/>
                <w:snapToGrid w:val="0"/>
                <w:color w:val="000000"/>
                <w:kern w:val="21"/>
                <w:sz w:val="24"/>
                <w:szCs w:val="24"/>
                <w:lang w:val="en-US" w:eastAsia="zh-CN"/>
              </w:rPr>
            </w:pPr>
            <w:r>
              <w:rPr>
                <w:rFonts w:hint="eastAsia" w:ascii="Times New Roman" w:hAnsi="Times New Roman" w:eastAsia="宋体" w:cs="Times New Roman"/>
                <w:b w:val="0"/>
                <w:bCs/>
                <w:snapToGrid w:val="0"/>
                <w:color w:val="000000"/>
                <w:kern w:val="21"/>
                <w:sz w:val="24"/>
                <w:szCs w:val="24"/>
                <w:lang w:val="en-US" w:eastAsia="zh-CN"/>
              </w:rPr>
              <w:t>0.084</w:t>
            </w:r>
          </w:p>
        </w:tc>
        <w:tc>
          <w:tcPr>
            <w:tcW w:w="1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snapToGrid w:val="0"/>
                <w:color w:val="000000"/>
                <w:kern w:val="21"/>
                <w:sz w:val="24"/>
                <w:szCs w:val="24"/>
                <w:lang w:val="en-US" w:eastAsia="zh-CN" w:bidi="ar"/>
              </w:rPr>
              <w:t>0</w:t>
            </w:r>
          </w:p>
        </w:tc>
        <w:tc>
          <w:tcPr>
            <w:tcW w:w="1610" w:type="dxa"/>
            <w:tcBorders>
              <w:top w:val="single" w:color="auto" w:sz="4" w:space="0"/>
              <w:left w:val="single" w:color="auto" w:sz="4" w:space="0"/>
              <w:bottom w:val="single" w:color="auto" w:sz="4"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b w:val="0"/>
                <w:bCs/>
                <w:snapToGrid w:val="0"/>
                <w:color w:val="000000"/>
                <w:kern w:val="21"/>
                <w:sz w:val="24"/>
                <w:szCs w:val="24"/>
                <w:lang w:val="en-US" w:eastAsia="zh-CN" w:bidi="ar-SA"/>
              </w:rPr>
            </w:pPr>
            <w:r>
              <w:rPr>
                <w:rFonts w:hint="eastAsia" w:ascii="Times New Roman" w:hAnsi="Times New Roman" w:eastAsia="宋体" w:cs="Times New Roman"/>
                <w:b w:val="0"/>
                <w:bCs/>
                <w:snapToGrid w:val="0"/>
                <w:color w:val="000000"/>
                <w:kern w:val="21"/>
                <w:sz w:val="24"/>
                <w:szCs w:val="24"/>
                <w:lang w:val="en-US" w:eastAsia="zh-CN"/>
              </w:rPr>
              <w:t>0.084</w:t>
            </w:r>
          </w:p>
        </w:tc>
        <w:tc>
          <w:tcPr>
            <w:tcW w:w="1384" w:type="dxa"/>
            <w:tcBorders>
              <w:top w:val="single" w:color="auto" w:sz="4" w:space="0"/>
              <w:left w:val="single" w:color="auto" w:sz="4" w:space="0"/>
              <w:bottom w:val="single" w:color="auto" w:sz="4" w:space="0"/>
              <w:right w:val="single" w:color="auto" w:sz="8"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b w:val="0"/>
                <w:bCs/>
                <w:snapToGrid w:val="0"/>
                <w:color w:val="000000"/>
                <w:kern w:val="21"/>
                <w:sz w:val="24"/>
                <w:szCs w:val="24"/>
                <w:lang w:val="en-US" w:eastAsia="zh-CN" w:bidi="ar-SA"/>
              </w:rPr>
            </w:pPr>
            <w:r>
              <w:rPr>
                <w:rFonts w:hint="eastAsia" w:ascii="Times New Roman" w:hAnsi="Times New Roman" w:eastAsia="宋体" w:cs="Times New Roman"/>
                <w:b w:val="0"/>
                <w:bCs/>
                <w:snapToGrid w:val="0"/>
                <w:color w:val="000000"/>
                <w:kern w:val="21"/>
                <w:sz w:val="24"/>
                <w:szCs w:val="24"/>
                <w:lang w:val="en-US" w:eastAsia="zh-CN"/>
              </w:rPr>
              <w:t>0.084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5" w:type="dxa"/>
            <w:vMerge w:val="restart"/>
            <w:tcBorders>
              <w:top w:val="single" w:color="auto" w:sz="4" w:space="0"/>
              <w:left w:val="single" w:color="auto" w:sz="8"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eastAsia" w:ascii="Times New Roman" w:hAnsi="Times New Roman" w:eastAsia="宋体" w:cs="Times New Roman"/>
                <w:b w:val="0"/>
                <w:bCs/>
                <w:snapToGrid w:val="0"/>
                <w:color w:val="000000"/>
                <w:kern w:val="21"/>
                <w:sz w:val="24"/>
                <w:szCs w:val="24"/>
                <w:lang w:eastAsia="zh-CN"/>
              </w:rPr>
            </w:pPr>
            <w:r>
              <w:rPr>
                <w:rFonts w:hint="eastAsia" w:ascii="Times New Roman" w:hAnsi="Times New Roman" w:eastAsia="宋体" w:cs="Times New Roman"/>
                <w:b w:val="0"/>
                <w:bCs/>
                <w:snapToGrid w:val="0"/>
                <w:color w:val="000000"/>
                <w:kern w:val="21"/>
                <w:sz w:val="24"/>
                <w:szCs w:val="24"/>
                <w:lang w:eastAsia="zh-CN"/>
              </w:rPr>
              <w:t>废气（无组织）</w:t>
            </w:r>
          </w:p>
        </w:tc>
        <w:tc>
          <w:tcPr>
            <w:tcW w:w="1640" w:type="dxa"/>
            <w:tcBorders>
              <w:top w:val="single" w:color="auto" w:sz="4" w:space="0"/>
              <w:left w:val="single" w:color="auto" w:sz="4" w:space="0"/>
              <w:bottom w:val="single" w:color="auto" w:sz="4"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b w:val="0"/>
                <w:bCs/>
                <w:snapToGrid w:val="0"/>
                <w:color w:val="auto"/>
                <w:kern w:val="21"/>
                <w:sz w:val="24"/>
                <w:szCs w:val="24"/>
              </w:rPr>
            </w:pPr>
            <w:r>
              <w:rPr>
                <w:rFonts w:hint="eastAsia" w:ascii="Times New Roman" w:hAnsi="Times New Roman" w:eastAsia="宋体" w:cs="Times New Roman"/>
                <w:b w:val="0"/>
                <w:bCs/>
                <w:snapToGrid w:val="0"/>
                <w:color w:val="auto"/>
                <w:kern w:val="21"/>
                <w:sz w:val="24"/>
                <w:szCs w:val="24"/>
                <w:lang w:val="en-US" w:eastAsia="zh-CN"/>
              </w:rPr>
              <w:t>VOCs</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auto"/>
                <w:kern w:val="2"/>
                <w:sz w:val="24"/>
                <w:szCs w:val="24"/>
                <w:lang w:val="en-US" w:eastAsia="zh-CN" w:bidi="ar"/>
              </w:rPr>
            </w:pPr>
            <w:r>
              <w:rPr>
                <w:rFonts w:hint="eastAsia" w:ascii="Times New Roman" w:hAnsi="Times New Roman" w:eastAsia="宋体" w:cs="Times New Roman"/>
                <w:b w:val="0"/>
                <w:bCs/>
                <w:color w:val="auto"/>
                <w:kern w:val="2"/>
                <w:sz w:val="24"/>
                <w:szCs w:val="24"/>
                <w:lang w:val="en-US" w:eastAsia="zh-CN" w:bidi="ar"/>
              </w:rPr>
              <w:t>0</w:t>
            </w:r>
          </w:p>
        </w:tc>
        <w:tc>
          <w:tcPr>
            <w:tcW w:w="13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auto"/>
                <w:kern w:val="2"/>
                <w:sz w:val="24"/>
                <w:szCs w:val="24"/>
                <w:lang w:val="en-US" w:eastAsia="zh-CN" w:bidi="ar"/>
              </w:rPr>
            </w:pPr>
            <w:r>
              <w:rPr>
                <w:rFonts w:hint="eastAsia" w:ascii="Times New Roman" w:hAnsi="Times New Roman" w:eastAsia="宋体" w:cs="Times New Roman"/>
                <w:b w:val="0"/>
                <w:bCs/>
                <w:color w:val="auto"/>
                <w:kern w:val="2"/>
                <w:sz w:val="24"/>
                <w:szCs w:val="24"/>
                <w:lang w:val="en-US" w:eastAsia="zh-CN" w:bidi="ar"/>
              </w:rPr>
              <w:t>0</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snapToGrid w:val="0"/>
                <w:color w:val="auto"/>
                <w:kern w:val="21"/>
                <w:sz w:val="24"/>
                <w:szCs w:val="24"/>
                <w:lang w:val="en-US" w:eastAsia="zh-CN" w:bidi="ar"/>
              </w:rPr>
            </w:pPr>
            <w:r>
              <w:rPr>
                <w:rFonts w:hint="eastAsia" w:ascii="Times New Roman" w:hAnsi="Times New Roman" w:eastAsia="宋体" w:cs="Times New Roman"/>
                <w:b w:val="0"/>
                <w:bCs/>
                <w:snapToGrid w:val="0"/>
                <w:color w:val="auto"/>
                <w:kern w:val="21"/>
                <w:sz w:val="24"/>
                <w:szCs w:val="24"/>
                <w:lang w:val="en-US" w:eastAsia="zh-CN" w:bidi="ar"/>
              </w:rPr>
              <w:t>0</w:t>
            </w:r>
          </w:p>
        </w:tc>
        <w:tc>
          <w:tcPr>
            <w:tcW w:w="1550" w:type="dxa"/>
            <w:tcBorders>
              <w:top w:val="single" w:color="auto" w:sz="4" w:space="0"/>
              <w:left w:val="single" w:color="auto" w:sz="4" w:space="0"/>
              <w:bottom w:val="single" w:color="auto" w:sz="4"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b w:val="0"/>
                <w:bCs/>
                <w:snapToGrid w:val="0"/>
                <w:color w:val="auto"/>
                <w:kern w:val="21"/>
                <w:sz w:val="24"/>
                <w:szCs w:val="24"/>
                <w:lang w:val="en-US" w:eastAsia="zh-CN"/>
              </w:rPr>
            </w:pPr>
            <w:r>
              <w:rPr>
                <w:rFonts w:hint="eastAsia" w:ascii="Times New Roman" w:hAnsi="Times New Roman" w:eastAsia="宋体" w:cs="Times New Roman"/>
                <w:b w:val="0"/>
                <w:bCs/>
                <w:snapToGrid w:val="0"/>
                <w:color w:val="auto"/>
                <w:kern w:val="21"/>
                <w:sz w:val="24"/>
                <w:szCs w:val="24"/>
                <w:lang w:val="en-US" w:eastAsia="zh-CN"/>
              </w:rPr>
              <w:t>0.0811</w:t>
            </w:r>
          </w:p>
        </w:tc>
        <w:tc>
          <w:tcPr>
            <w:tcW w:w="1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snapToGrid w:val="0"/>
                <w:color w:val="auto"/>
                <w:kern w:val="21"/>
                <w:sz w:val="24"/>
                <w:szCs w:val="24"/>
                <w:lang w:val="en-US" w:eastAsia="zh-CN" w:bidi="ar"/>
              </w:rPr>
            </w:pPr>
            <w:r>
              <w:rPr>
                <w:rFonts w:hint="eastAsia" w:ascii="Times New Roman" w:hAnsi="Times New Roman" w:eastAsia="宋体" w:cs="Times New Roman"/>
                <w:b w:val="0"/>
                <w:bCs/>
                <w:snapToGrid w:val="0"/>
                <w:color w:val="auto"/>
                <w:kern w:val="21"/>
                <w:sz w:val="24"/>
                <w:szCs w:val="24"/>
                <w:lang w:val="en-US" w:eastAsia="zh-CN" w:bidi="ar"/>
              </w:rPr>
              <w:t>0</w:t>
            </w:r>
          </w:p>
        </w:tc>
        <w:tc>
          <w:tcPr>
            <w:tcW w:w="1610" w:type="dxa"/>
            <w:tcBorders>
              <w:top w:val="single" w:color="auto" w:sz="4" w:space="0"/>
              <w:left w:val="single" w:color="auto" w:sz="4" w:space="0"/>
              <w:bottom w:val="single" w:color="auto" w:sz="4"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b w:val="0"/>
                <w:bCs/>
                <w:snapToGrid w:val="0"/>
                <w:color w:val="auto"/>
                <w:kern w:val="21"/>
                <w:sz w:val="24"/>
                <w:szCs w:val="24"/>
                <w:lang w:val="en-US" w:eastAsia="zh-CN" w:bidi="ar-SA"/>
              </w:rPr>
            </w:pPr>
            <w:r>
              <w:rPr>
                <w:rFonts w:hint="eastAsia" w:ascii="Times New Roman" w:hAnsi="Times New Roman" w:eastAsia="宋体" w:cs="Times New Roman"/>
                <w:b w:val="0"/>
                <w:bCs/>
                <w:snapToGrid w:val="0"/>
                <w:color w:val="auto"/>
                <w:kern w:val="21"/>
                <w:sz w:val="24"/>
                <w:szCs w:val="24"/>
                <w:lang w:val="en-US" w:eastAsia="zh-CN"/>
              </w:rPr>
              <w:t>0.0811</w:t>
            </w:r>
          </w:p>
        </w:tc>
        <w:tc>
          <w:tcPr>
            <w:tcW w:w="1384" w:type="dxa"/>
            <w:tcBorders>
              <w:top w:val="single" w:color="auto" w:sz="4" w:space="0"/>
              <w:left w:val="single" w:color="auto" w:sz="4" w:space="0"/>
              <w:bottom w:val="single" w:color="auto" w:sz="4" w:space="0"/>
              <w:right w:val="single" w:color="auto" w:sz="8"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b w:val="0"/>
                <w:bCs/>
                <w:snapToGrid w:val="0"/>
                <w:color w:val="auto"/>
                <w:kern w:val="21"/>
                <w:sz w:val="24"/>
                <w:szCs w:val="24"/>
                <w:lang w:val="en-US" w:eastAsia="zh-CN" w:bidi="ar-SA"/>
              </w:rPr>
            </w:pPr>
            <w:r>
              <w:rPr>
                <w:rFonts w:hint="eastAsia" w:ascii="Times New Roman" w:hAnsi="Times New Roman" w:eastAsia="宋体" w:cs="Times New Roman"/>
                <w:b w:val="0"/>
                <w:bCs/>
                <w:snapToGrid w:val="0"/>
                <w:color w:val="auto"/>
                <w:kern w:val="21"/>
                <w:sz w:val="24"/>
                <w:szCs w:val="24"/>
                <w:lang w:val="en-US" w:eastAsia="zh-CN"/>
              </w:rPr>
              <w:t>0.0811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5" w:type="dxa"/>
            <w:vMerge w:val="continue"/>
            <w:tcBorders>
              <w:left w:val="single" w:color="auto" w:sz="8" w:space="0"/>
              <w:bottom w:val="single" w:color="auto" w:sz="4"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eastAsia" w:ascii="Times New Roman" w:hAnsi="Times New Roman" w:eastAsia="宋体" w:cs="Times New Roman"/>
                <w:b w:val="0"/>
                <w:bCs/>
                <w:snapToGrid w:val="0"/>
                <w:color w:val="000000"/>
                <w:kern w:val="21"/>
                <w:sz w:val="24"/>
                <w:szCs w:val="24"/>
                <w:lang w:eastAsia="zh-CN"/>
              </w:rPr>
            </w:pPr>
          </w:p>
        </w:tc>
        <w:tc>
          <w:tcPr>
            <w:tcW w:w="1640" w:type="dxa"/>
            <w:tcBorders>
              <w:top w:val="single" w:color="auto" w:sz="4" w:space="0"/>
              <w:left w:val="single" w:color="auto" w:sz="4" w:space="0"/>
              <w:bottom w:val="single" w:color="auto" w:sz="4"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eastAsia" w:ascii="Times New Roman" w:hAnsi="Times New Roman" w:eastAsia="宋体" w:cs="Times New Roman"/>
                <w:b w:val="0"/>
                <w:bCs/>
                <w:snapToGrid w:val="0"/>
                <w:color w:val="auto"/>
                <w:kern w:val="21"/>
                <w:sz w:val="24"/>
                <w:szCs w:val="24"/>
                <w:lang w:eastAsia="zh-CN"/>
              </w:rPr>
            </w:pPr>
            <w:r>
              <w:rPr>
                <w:rFonts w:hint="eastAsia" w:ascii="Times New Roman" w:hAnsi="Times New Roman" w:eastAsia="宋体" w:cs="Times New Roman"/>
                <w:b w:val="0"/>
                <w:bCs/>
                <w:snapToGrid w:val="0"/>
                <w:color w:val="auto"/>
                <w:kern w:val="21"/>
                <w:sz w:val="24"/>
                <w:szCs w:val="24"/>
                <w:lang w:eastAsia="zh-CN"/>
              </w:rPr>
              <w:t>颗粒物</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auto"/>
                <w:kern w:val="2"/>
                <w:sz w:val="24"/>
                <w:szCs w:val="24"/>
                <w:lang w:val="en-US" w:eastAsia="zh-CN" w:bidi="ar"/>
              </w:rPr>
            </w:pPr>
            <w:r>
              <w:rPr>
                <w:rFonts w:hint="eastAsia" w:ascii="Times New Roman" w:hAnsi="Times New Roman" w:eastAsia="宋体" w:cs="Times New Roman"/>
                <w:b w:val="0"/>
                <w:bCs/>
                <w:color w:val="auto"/>
                <w:kern w:val="2"/>
                <w:sz w:val="24"/>
                <w:szCs w:val="24"/>
                <w:lang w:val="en-US" w:eastAsia="zh-CN" w:bidi="ar"/>
              </w:rPr>
              <w:t>0</w:t>
            </w:r>
          </w:p>
        </w:tc>
        <w:tc>
          <w:tcPr>
            <w:tcW w:w="13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auto"/>
                <w:kern w:val="2"/>
                <w:sz w:val="24"/>
                <w:szCs w:val="24"/>
                <w:lang w:val="en-US" w:eastAsia="zh-CN" w:bidi="ar"/>
              </w:rPr>
            </w:pPr>
            <w:r>
              <w:rPr>
                <w:rFonts w:hint="eastAsia" w:ascii="Times New Roman" w:hAnsi="Times New Roman" w:eastAsia="宋体" w:cs="Times New Roman"/>
                <w:b w:val="0"/>
                <w:bCs/>
                <w:color w:val="auto"/>
                <w:kern w:val="2"/>
                <w:sz w:val="24"/>
                <w:szCs w:val="24"/>
                <w:lang w:val="en-US" w:eastAsia="zh-CN" w:bidi="ar"/>
              </w:rPr>
              <w:t>0</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snapToGrid w:val="0"/>
                <w:color w:val="auto"/>
                <w:kern w:val="21"/>
                <w:sz w:val="24"/>
                <w:szCs w:val="24"/>
                <w:lang w:val="en-US" w:eastAsia="zh-CN" w:bidi="ar"/>
              </w:rPr>
            </w:pPr>
            <w:r>
              <w:rPr>
                <w:rFonts w:hint="eastAsia" w:ascii="Times New Roman" w:hAnsi="Times New Roman" w:eastAsia="宋体" w:cs="Times New Roman"/>
                <w:b w:val="0"/>
                <w:bCs/>
                <w:snapToGrid w:val="0"/>
                <w:color w:val="auto"/>
                <w:kern w:val="21"/>
                <w:sz w:val="24"/>
                <w:szCs w:val="24"/>
                <w:lang w:val="en-US" w:eastAsia="zh-CN" w:bidi="ar"/>
              </w:rPr>
              <w:t>0</w:t>
            </w:r>
          </w:p>
        </w:tc>
        <w:tc>
          <w:tcPr>
            <w:tcW w:w="1550" w:type="dxa"/>
            <w:tcBorders>
              <w:top w:val="single" w:color="auto" w:sz="4" w:space="0"/>
              <w:left w:val="single" w:color="auto" w:sz="4" w:space="0"/>
              <w:bottom w:val="single" w:color="auto" w:sz="4"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b w:val="0"/>
                <w:bCs/>
                <w:snapToGrid w:val="0"/>
                <w:color w:val="auto"/>
                <w:kern w:val="21"/>
                <w:sz w:val="24"/>
                <w:szCs w:val="24"/>
                <w:lang w:val="en-US" w:eastAsia="zh-CN"/>
              </w:rPr>
            </w:pPr>
            <w:r>
              <w:rPr>
                <w:rFonts w:hint="eastAsia" w:ascii="Times New Roman" w:hAnsi="Times New Roman" w:eastAsia="宋体" w:cs="Times New Roman"/>
                <w:b w:val="0"/>
                <w:bCs/>
                <w:snapToGrid w:val="0"/>
                <w:color w:val="auto"/>
                <w:kern w:val="21"/>
                <w:sz w:val="24"/>
                <w:szCs w:val="24"/>
                <w:lang w:val="en-US" w:eastAsia="zh-CN"/>
              </w:rPr>
              <w:t>0.0158</w:t>
            </w:r>
          </w:p>
        </w:tc>
        <w:tc>
          <w:tcPr>
            <w:tcW w:w="1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snapToGrid w:val="0"/>
                <w:color w:val="auto"/>
                <w:kern w:val="21"/>
                <w:sz w:val="24"/>
                <w:szCs w:val="24"/>
                <w:lang w:val="en-US" w:eastAsia="zh-CN" w:bidi="ar"/>
              </w:rPr>
            </w:pPr>
            <w:r>
              <w:rPr>
                <w:rFonts w:hint="eastAsia" w:ascii="Times New Roman" w:hAnsi="Times New Roman" w:eastAsia="宋体" w:cs="Times New Roman"/>
                <w:b w:val="0"/>
                <w:bCs/>
                <w:snapToGrid w:val="0"/>
                <w:color w:val="auto"/>
                <w:kern w:val="21"/>
                <w:sz w:val="24"/>
                <w:szCs w:val="24"/>
                <w:lang w:val="en-US" w:eastAsia="zh-CN" w:bidi="ar"/>
              </w:rPr>
              <w:t>0</w:t>
            </w:r>
          </w:p>
        </w:tc>
        <w:tc>
          <w:tcPr>
            <w:tcW w:w="1610" w:type="dxa"/>
            <w:tcBorders>
              <w:top w:val="single" w:color="auto" w:sz="4" w:space="0"/>
              <w:left w:val="single" w:color="auto" w:sz="4" w:space="0"/>
              <w:bottom w:val="single" w:color="auto" w:sz="4"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b w:val="0"/>
                <w:bCs/>
                <w:snapToGrid w:val="0"/>
                <w:color w:val="auto"/>
                <w:kern w:val="21"/>
                <w:sz w:val="24"/>
                <w:szCs w:val="24"/>
                <w:lang w:val="en-US" w:eastAsia="zh-CN" w:bidi="ar-SA"/>
              </w:rPr>
            </w:pPr>
            <w:r>
              <w:rPr>
                <w:rFonts w:hint="eastAsia" w:ascii="Times New Roman" w:hAnsi="Times New Roman" w:eastAsia="宋体" w:cs="Times New Roman"/>
                <w:b w:val="0"/>
                <w:bCs/>
                <w:snapToGrid w:val="0"/>
                <w:color w:val="auto"/>
                <w:kern w:val="21"/>
                <w:sz w:val="24"/>
                <w:szCs w:val="24"/>
                <w:lang w:val="en-US" w:eastAsia="zh-CN"/>
              </w:rPr>
              <w:t>0.0158</w:t>
            </w:r>
          </w:p>
        </w:tc>
        <w:tc>
          <w:tcPr>
            <w:tcW w:w="1384" w:type="dxa"/>
            <w:tcBorders>
              <w:top w:val="single" w:color="auto" w:sz="4" w:space="0"/>
              <w:left w:val="single" w:color="auto" w:sz="4" w:space="0"/>
              <w:bottom w:val="single" w:color="auto" w:sz="4" w:space="0"/>
              <w:right w:val="single" w:color="auto" w:sz="8"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b w:val="0"/>
                <w:bCs/>
                <w:snapToGrid w:val="0"/>
                <w:color w:val="auto"/>
                <w:kern w:val="21"/>
                <w:sz w:val="24"/>
                <w:szCs w:val="24"/>
                <w:lang w:val="en-US" w:eastAsia="zh-CN" w:bidi="ar-SA"/>
              </w:rPr>
            </w:pPr>
            <w:r>
              <w:rPr>
                <w:rFonts w:hint="eastAsia" w:ascii="Times New Roman" w:hAnsi="Times New Roman" w:eastAsia="宋体" w:cs="Times New Roman"/>
                <w:b w:val="0"/>
                <w:bCs/>
                <w:snapToGrid w:val="0"/>
                <w:color w:val="auto"/>
                <w:kern w:val="21"/>
                <w:sz w:val="24"/>
                <w:szCs w:val="24"/>
                <w:lang w:val="en-US" w:eastAsia="zh-CN"/>
              </w:rPr>
              <w:t>0.0158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5" w:type="dxa"/>
            <w:vMerge w:val="restart"/>
            <w:tcBorders>
              <w:top w:val="single" w:color="auto" w:sz="4" w:space="0"/>
              <w:left w:val="single" w:color="auto" w:sz="8"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b w:val="0"/>
                <w:bCs/>
                <w:snapToGrid w:val="0"/>
                <w:color w:val="000000"/>
                <w:kern w:val="21"/>
                <w:sz w:val="24"/>
                <w:szCs w:val="24"/>
                <w:lang w:val="en-US"/>
              </w:rPr>
            </w:pPr>
            <w:r>
              <w:rPr>
                <w:rFonts w:hint="default" w:ascii="Times New Roman" w:hAnsi="Times New Roman" w:eastAsia="宋体" w:cs="Times New Roman"/>
                <w:b w:val="0"/>
                <w:bCs/>
                <w:snapToGrid w:val="0"/>
                <w:color w:val="000000"/>
                <w:kern w:val="21"/>
                <w:sz w:val="24"/>
                <w:szCs w:val="24"/>
              </w:rPr>
              <w:t>废水</w:t>
            </w:r>
          </w:p>
        </w:tc>
        <w:tc>
          <w:tcPr>
            <w:tcW w:w="1640" w:type="dxa"/>
            <w:tcBorders>
              <w:top w:val="single" w:color="auto" w:sz="4" w:space="0"/>
              <w:left w:val="single" w:color="auto" w:sz="4" w:space="0"/>
              <w:bottom w:val="single" w:color="auto" w:sz="4"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b w:val="0"/>
                <w:bCs/>
                <w:snapToGrid w:val="0"/>
                <w:color w:val="000000"/>
                <w:kern w:val="21"/>
                <w:sz w:val="24"/>
                <w:szCs w:val="24"/>
                <w:lang w:val="en-US"/>
              </w:rPr>
            </w:pPr>
            <w:r>
              <w:rPr>
                <w:rFonts w:hint="default" w:ascii="Times New Roman" w:hAnsi="Times New Roman" w:eastAsia="宋体" w:cs="Times New Roman"/>
                <w:b w:val="0"/>
                <w:bCs/>
                <w:snapToGrid w:val="0"/>
                <w:color w:val="000000"/>
                <w:kern w:val="21"/>
                <w:sz w:val="24"/>
                <w:szCs w:val="24"/>
              </w:rPr>
              <w:t>废水量</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color w:val="000000"/>
                <w:kern w:val="2"/>
                <w:sz w:val="24"/>
                <w:szCs w:val="24"/>
                <w:lang w:val="en-US" w:eastAsia="zh-CN" w:bidi="ar"/>
              </w:rPr>
              <w:t>0</w:t>
            </w:r>
          </w:p>
        </w:tc>
        <w:tc>
          <w:tcPr>
            <w:tcW w:w="13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color w:val="000000"/>
                <w:kern w:val="2"/>
                <w:sz w:val="24"/>
                <w:szCs w:val="24"/>
                <w:lang w:val="en-US" w:eastAsia="zh-CN" w:bidi="ar"/>
              </w:rPr>
              <w:t>0</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snapToGrid w:val="0"/>
                <w:color w:val="000000"/>
                <w:kern w:val="21"/>
                <w:sz w:val="24"/>
                <w:szCs w:val="24"/>
                <w:lang w:val="en-US" w:eastAsia="zh-CN" w:bidi="ar"/>
              </w:rPr>
              <w:t>0</w:t>
            </w:r>
          </w:p>
        </w:tc>
        <w:tc>
          <w:tcPr>
            <w:tcW w:w="1550" w:type="dxa"/>
            <w:tcBorders>
              <w:top w:val="single" w:color="auto" w:sz="4" w:space="0"/>
              <w:left w:val="single" w:color="auto" w:sz="4" w:space="0"/>
              <w:bottom w:val="single" w:color="auto" w:sz="4"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b w:val="0"/>
                <w:bCs/>
                <w:snapToGrid w:val="0"/>
                <w:color w:val="000000"/>
                <w:kern w:val="21"/>
                <w:sz w:val="24"/>
                <w:szCs w:val="24"/>
                <w:lang w:val="en-US" w:eastAsia="zh-CN"/>
              </w:rPr>
            </w:pPr>
            <w:r>
              <w:rPr>
                <w:rFonts w:hint="eastAsia" w:ascii="Times New Roman" w:hAnsi="Times New Roman" w:eastAsia="宋体" w:cs="Times New Roman"/>
                <w:b w:val="0"/>
                <w:bCs/>
                <w:snapToGrid w:val="0"/>
                <w:color w:val="000000"/>
                <w:kern w:val="21"/>
                <w:sz w:val="24"/>
                <w:szCs w:val="24"/>
                <w:lang w:val="en-US" w:eastAsia="zh-CN"/>
              </w:rPr>
              <w:t>6000</w:t>
            </w:r>
          </w:p>
        </w:tc>
        <w:tc>
          <w:tcPr>
            <w:tcW w:w="1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snapToGrid w:val="0"/>
                <w:color w:val="000000"/>
                <w:kern w:val="21"/>
                <w:sz w:val="24"/>
                <w:szCs w:val="24"/>
                <w:lang w:val="en-US" w:eastAsia="zh-CN" w:bidi="ar"/>
              </w:rPr>
              <w:t>0</w:t>
            </w:r>
          </w:p>
        </w:tc>
        <w:tc>
          <w:tcPr>
            <w:tcW w:w="1610" w:type="dxa"/>
            <w:tcBorders>
              <w:top w:val="single" w:color="auto" w:sz="4" w:space="0"/>
              <w:left w:val="single" w:color="auto" w:sz="4" w:space="0"/>
              <w:bottom w:val="single" w:color="auto" w:sz="4"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b w:val="0"/>
                <w:bCs/>
                <w:snapToGrid w:val="0"/>
                <w:color w:val="000000"/>
                <w:kern w:val="21"/>
                <w:sz w:val="24"/>
                <w:szCs w:val="24"/>
                <w:lang w:val="en-US" w:eastAsia="zh-CN" w:bidi="ar-SA"/>
              </w:rPr>
            </w:pPr>
            <w:r>
              <w:rPr>
                <w:rFonts w:hint="eastAsia" w:ascii="Times New Roman" w:hAnsi="Times New Roman" w:eastAsia="宋体" w:cs="Times New Roman"/>
                <w:b w:val="0"/>
                <w:bCs/>
                <w:snapToGrid w:val="0"/>
                <w:color w:val="000000"/>
                <w:kern w:val="21"/>
                <w:sz w:val="24"/>
                <w:szCs w:val="24"/>
                <w:lang w:val="en-US" w:eastAsia="zh-CN"/>
              </w:rPr>
              <w:t>6000</w:t>
            </w:r>
          </w:p>
        </w:tc>
        <w:tc>
          <w:tcPr>
            <w:tcW w:w="1384" w:type="dxa"/>
            <w:tcBorders>
              <w:top w:val="single" w:color="auto" w:sz="4" w:space="0"/>
              <w:left w:val="single" w:color="auto" w:sz="4" w:space="0"/>
              <w:bottom w:val="single" w:color="auto" w:sz="4" w:space="0"/>
              <w:right w:val="single" w:color="auto" w:sz="8"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b w:val="0"/>
                <w:bCs/>
                <w:snapToGrid w:val="0"/>
                <w:color w:val="000000"/>
                <w:kern w:val="21"/>
                <w:sz w:val="24"/>
                <w:szCs w:val="24"/>
                <w:lang w:val="en-US" w:eastAsia="zh-CN" w:bidi="ar-SA"/>
              </w:rPr>
            </w:pPr>
            <w:r>
              <w:rPr>
                <w:rFonts w:hint="eastAsia" w:ascii="Times New Roman" w:hAnsi="Times New Roman" w:eastAsia="宋体" w:cs="Times New Roman"/>
                <w:b w:val="0"/>
                <w:bCs/>
                <w:snapToGrid w:val="0"/>
                <w:color w:val="000000"/>
                <w:kern w:val="21"/>
                <w:sz w:val="24"/>
                <w:szCs w:val="24"/>
                <w:lang w:val="en-US" w:eastAsia="zh-CN"/>
              </w:rPr>
              <w:t>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5" w:type="dxa"/>
            <w:vMerge w:val="continue"/>
            <w:tcBorders>
              <w:left w:val="single" w:color="auto" w:sz="8" w:space="0"/>
              <w:right w:val="single" w:color="auto" w:sz="4" w:space="0"/>
            </w:tcBorders>
            <w:noWrap/>
            <w:vAlign w:val="center"/>
          </w:tcPr>
          <w:p>
            <w:pPr>
              <w:keepNext w:val="0"/>
              <w:keepLines w:val="0"/>
              <w:pageBreakBefore w:val="0"/>
              <w:kinsoku/>
              <w:wordWrap/>
              <w:overflowPunct/>
              <w:topLinePunct w:val="0"/>
              <w:bidi w:val="0"/>
              <w:spacing w:line="240" w:lineRule="auto"/>
              <w:ind w:left="0" w:leftChars="0" w:right="0"/>
              <w:jc w:val="center"/>
              <w:rPr>
                <w:rFonts w:hint="default" w:ascii="Times New Roman" w:hAnsi="Times New Roman" w:eastAsia="宋体" w:cs="Times New Roman"/>
                <w:b w:val="0"/>
                <w:bCs/>
                <w:sz w:val="24"/>
                <w:szCs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jc w:val="center"/>
              <w:textAlignment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color w:val="000000"/>
                <w:kern w:val="0"/>
                <w:sz w:val="24"/>
                <w:szCs w:val="24"/>
                <w:lang w:val="en-US" w:eastAsia="zh-CN" w:bidi="ar"/>
              </w:rPr>
              <w:t>COD</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color w:val="000000"/>
                <w:kern w:val="2"/>
                <w:sz w:val="24"/>
                <w:szCs w:val="24"/>
                <w:lang w:val="en-US" w:eastAsia="zh-CN" w:bidi="ar"/>
              </w:rPr>
              <w:t>0</w:t>
            </w:r>
          </w:p>
        </w:tc>
        <w:tc>
          <w:tcPr>
            <w:tcW w:w="13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color w:val="000000"/>
                <w:kern w:val="2"/>
                <w:sz w:val="24"/>
                <w:szCs w:val="24"/>
                <w:lang w:val="en-US" w:eastAsia="zh-CN" w:bidi="ar"/>
              </w:rPr>
              <w:t>0</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snapToGrid w:val="0"/>
                <w:color w:val="000000"/>
                <w:kern w:val="21"/>
                <w:sz w:val="24"/>
                <w:szCs w:val="24"/>
                <w:lang w:val="en-US" w:eastAsia="zh-CN" w:bidi="ar"/>
              </w:rPr>
              <w:t>0</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jc w:val="center"/>
              <w:textAlignment w:val="center"/>
              <w:rPr>
                <w:rFonts w:hint="default" w:ascii="Times New Roman" w:hAnsi="Times New Roman" w:eastAsia="宋体" w:cs="Times New Roman"/>
                <w:b w:val="0"/>
                <w:bCs/>
                <w:snapToGrid w:val="0"/>
                <w:color w:val="000000"/>
                <w:kern w:val="21"/>
                <w:sz w:val="24"/>
                <w:szCs w:val="24"/>
                <w:lang w:val="en-US" w:eastAsia="zh-CN" w:bidi="ar-SA"/>
              </w:rPr>
            </w:pPr>
            <w:r>
              <w:rPr>
                <w:rFonts w:hint="eastAsia" w:ascii="Times New Roman" w:hAnsi="Times New Roman" w:eastAsia="宋体" w:cs="Times New Roman"/>
                <w:b w:val="0"/>
                <w:bCs/>
                <w:snapToGrid w:val="0"/>
                <w:color w:val="000000"/>
                <w:kern w:val="21"/>
                <w:sz w:val="24"/>
                <w:szCs w:val="24"/>
                <w:lang w:val="en-US" w:eastAsia="zh-CN" w:bidi="ar-SA"/>
              </w:rPr>
              <w:t>3</w:t>
            </w:r>
          </w:p>
        </w:tc>
        <w:tc>
          <w:tcPr>
            <w:tcW w:w="1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snapToGrid w:val="0"/>
                <w:color w:val="000000"/>
                <w:kern w:val="21"/>
                <w:sz w:val="24"/>
                <w:szCs w:val="24"/>
                <w:lang w:val="en-US" w:eastAsia="zh-CN" w:bidi="ar"/>
              </w:rPr>
              <w:t>0</w:t>
            </w:r>
          </w:p>
        </w:tc>
        <w:tc>
          <w:tcPr>
            <w:tcW w:w="1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jc w:val="center"/>
              <w:textAlignment w:val="center"/>
              <w:rPr>
                <w:rFonts w:hint="default" w:ascii="Times New Roman" w:hAnsi="Times New Roman" w:eastAsia="宋体" w:cs="Times New Roman"/>
                <w:b w:val="0"/>
                <w:bCs/>
                <w:color w:val="000000"/>
                <w:kern w:val="2"/>
                <w:sz w:val="24"/>
                <w:szCs w:val="24"/>
                <w:lang w:val="en-US" w:eastAsia="zh-CN" w:bidi="ar-SA"/>
              </w:rPr>
            </w:pPr>
            <w:r>
              <w:rPr>
                <w:rFonts w:hint="eastAsia" w:ascii="Times New Roman" w:hAnsi="Times New Roman" w:eastAsia="宋体" w:cs="Times New Roman"/>
                <w:b w:val="0"/>
                <w:bCs/>
                <w:snapToGrid w:val="0"/>
                <w:color w:val="000000"/>
                <w:kern w:val="21"/>
                <w:sz w:val="24"/>
                <w:szCs w:val="24"/>
                <w:lang w:val="en-US" w:eastAsia="zh-CN" w:bidi="ar-SA"/>
              </w:rPr>
              <w:t>3</w:t>
            </w:r>
          </w:p>
        </w:tc>
        <w:tc>
          <w:tcPr>
            <w:tcW w:w="1384" w:type="dxa"/>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rightChars="0"/>
              <w:jc w:val="center"/>
              <w:textAlignment w:val="center"/>
              <w:rPr>
                <w:rFonts w:hint="default" w:ascii="Times New Roman" w:hAnsi="Times New Roman" w:eastAsia="宋体" w:cs="Times New Roman"/>
                <w:b w:val="0"/>
                <w:bCs/>
                <w:color w:val="000000"/>
                <w:kern w:val="2"/>
                <w:sz w:val="24"/>
                <w:szCs w:val="24"/>
                <w:lang w:val="en-US" w:eastAsia="zh-CN" w:bidi="ar-SA"/>
              </w:rPr>
            </w:pPr>
            <w:r>
              <w:rPr>
                <w:rFonts w:hint="eastAsia" w:ascii="Times New Roman" w:hAnsi="Times New Roman" w:eastAsia="宋体" w:cs="Times New Roman"/>
                <w:b w:val="0"/>
                <w:bCs/>
                <w:snapToGrid w:val="0"/>
                <w:color w:val="000000"/>
                <w:kern w:val="21"/>
                <w:sz w:val="24"/>
                <w:szCs w:val="24"/>
                <w:lang w:val="en-US" w:eastAsia="zh-CN" w:bidi="ar-S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5" w:type="dxa"/>
            <w:vMerge w:val="continue"/>
            <w:tcBorders>
              <w:left w:val="single" w:color="auto" w:sz="8" w:space="0"/>
              <w:right w:val="single" w:color="auto" w:sz="4" w:space="0"/>
            </w:tcBorders>
            <w:noWrap/>
            <w:vAlign w:val="center"/>
          </w:tcPr>
          <w:p>
            <w:pPr>
              <w:keepNext w:val="0"/>
              <w:keepLines w:val="0"/>
              <w:pageBreakBefore w:val="0"/>
              <w:kinsoku/>
              <w:wordWrap/>
              <w:overflowPunct/>
              <w:topLinePunct w:val="0"/>
              <w:bidi w:val="0"/>
              <w:spacing w:line="240" w:lineRule="auto"/>
              <w:ind w:left="0" w:leftChars="0" w:right="0"/>
              <w:jc w:val="center"/>
              <w:rPr>
                <w:rFonts w:hint="default" w:ascii="Times New Roman" w:hAnsi="Times New Roman" w:eastAsia="宋体" w:cs="Times New Roman"/>
                <w:b w:val="0"/>
                <w:bCs/>
                <w:sz w:val="24"/>
                <w:szCs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jc w:val="center"/>
              <w:textAlignment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color w:val="000000"/>
                <w:kern w:val="0"/>
                <w:sz w:val="24"/>
                <w:szCs w:val="24"/>
                <w:lang w:val="en-US" w:eastAsia="zh-CN" w:bidi="ar"/>
              </w:rPr>
              <w:t>SS</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color w:val="000000"/>
                <w:kern w:val="2"/>
                <w:sz w:val="24"/>
                <w:szCs w:val="24"/>
                <w:lang w:val="en-US" w:eastAsia="zh-CN" w:bidi="ar"/>
              </w:rPr>
              <w:t>0</w:t>
            </w:r>
          </w:p>
        </w:tc>
        <w:tc>
          <w:tcPr>
            <w:tcW w:w="13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color w:val="000000"/>
                <w:kern w:val="2"/>
                <w:sz w:val="24"/>
                <w:szCs w:val="24"/>
                <w:lang w:val="en-US" w:eastAsia="zh-CN" w:bidi="ar"/>
              </w:rPr>
              <w:t>0</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snapToGrid w:val="0"/>
                <w:color w:val="000000"/>
                <w:kern w:val="21"/>
                <w:sz w:val="24"/>
                <w:szCs w:val="24"/>
                <w:lang w:val="en-US" w:eastAsia="zh-CN" w:bidi="ar"/>
              </w:rPr>
              <w:t>0</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snapToGrid w:val="0"/>
                <w:color w:val="000000"/>
                <w:kern w:val="21"/>
                <w:sz w:val="24"/>
                <w:szCs w:val="24"/>
                <w:lang w:val="en-US" w:eastAsia="zh-CN" w:bidi="ar-SA"/>
              </w:rPr>
            </w:pPr>
            <w:r>
              <w:rPr>
                <w:rFonts w:hint="eastAsia" w:ascii="Times New Roman" w:hAnsi="Times New Roman" w:eastAsia="宋体" w:cs="Times New Roman"/>
                <w:b w:val="0"/>
                <w:bCs/>
                <w:snapToGrid w:val="0"/>
                <w:color w:val="000000"/>
                <w:kern w:val="21"/>
                <w:sz w:val="24"/>
                <w:szCs w:val="24"/>
                <w:lang w:val="en-US" w:eastAsia="zh-CN" w:bidi="ar-SA"/>
              </w:rPr>
              <w:t>2.4</w:t>
            </w:r>
          </w:p>
        </w:tc>
        <w:tc>
          <w:tcPr>
            <w:tcW w:w="1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snapToGrid w:val="0"/>
                <w:color w:val="000000"/>
                <w:kern w:val="21"/>
                <w:sz w:val="24"/>
                <w:szCs w:val="24"/>
                <w:lang w:val="en-US" w:eastAsia="zh-CN" w:bidi="ar"/>
              </w:rPr>
              <w:t>0</w:t>
            </w:r>
          </w:p>
        </w:tc>
        <w:tc>
          <w:tcPr>
            <w:tcW w:w="1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snapToGrid w:val="0"/>
                <w:color w:val="000000"/>
                <w:kern w:val="21"/>
                <w:sz w:val="24"/>
                <w:szCs w:val="24"/>
                <w:lang w:val="en-US" w:eastAsia="zh-CN" w:bidi="ar-SA"/>
              </w:rPr>
              <w:t>2.4</w:t>
            </w:r>
          </w:p>
        </w:tc>
        <w:tc>
          <w:tcPr>
            <w:tcW w:w="1384" w:type="dxa"/>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snapToGrid w:val="0"/>
                <w:color w:val="000000"/>
                <w:kern w:val="21"/>
                <w:sz w:val="24"/>
                <w:szCs w:val="24"/>
                <w:lang w:val="en-US" w:eastAsia="zh-CN" w:bidi="ar-SA"/>
              </w:rPr>
              <w:t>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5" w:type="dxa"/>
            <w:vMerge w:val="continue"/>
            <w:tcBorders>
              <w:left w:val="single" w:color="auto" w:sz="8" w:space="0"/>
              <w:right w:val="single" w:color="auto" w:sz="4" w:space="0"/>
            </w:tcBorders>
            <w:noWrap/>
            <w:vAlign w:val="center"/>
          </w:tcPr>
          <w:p>
            <w:pPr>
              <w:keepNext w:val="0"/>
              <w:keepLines w:val="0"/>
              <w:pageBreakBefore w:val="0"/>
              <w:kinsoku/>
              <w:wordWrap/>
              <w:overflowPunct/>
              <w:topLinePunct w:val="0"/>
              <w:bidi w:val="0"/>
              <w:spacing w:line="240" w:lineRule="auto"/>
              <w:ind w:left="0" w:leftChars="0" w:right="0"/>
              <w:jc w:val="center"/>
              <w:rPr>
                <w:rFonts w:hint="default" w:ascii="Times New Roman" w:hAnsi="Times New Roman" w:eastAsia="宋体" w:cs="Times New Roman"/>
                <w:b w:val="0"/>
                <w:bCs/>
                <w:sz w:val="24"/>
                <w:szCs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jc w:val="center"/>
              <w:textAlignment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color w:val="000000"/>
                <w:kern w:val="0"/>
                <w:sz w:val="24"/>
                <w:szCs w:val="24"/>
                <w:lang w:val="en-US" w:eastAsia="zh-CN" w:bidi="ar"/>
              </w:rPr>
              <w:t>氨氮</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color w:val="000000"/>
                <w:kern w:val="2"/>
                <w:sz w:val="24"/>
                <w:szCs w:val="24"/>
                <w:lang w:val="en-US" w:eastAsia="zh-CN" w:bidi="ar"/>
              </w:rPr>
              <w:t>0</w:t>
            </w:r>
          </w:p>
        </w:tc>
        <w:tc>
          <w:tcPr>
            <w:tcW w:w="13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color w:val="000000"/>
                <w:kern w:val="2"/>
                <w:sz w:val="24"/>
                <w:szCs w:val="24"/>
                <w:lang w:val="en-US" w:eastAsia="zh-CN" w:bidi="ar"/>
              </w:rPr>
              <w:t>0</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snapToGrid w:val="0"/>
                <w:color w:val="000000"/>
                <w:kern w:val="21"/>
                <w:sz w:val="24"/>
                <w:szCs w:val="24"/>
                <w:lang w:val="en-US" w:eastAsia="zh-CN" w:bidi="ar"/>
              </w:rPr>
              <w:t>0</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snapToGrid w:val="0"/>
                <w:color w:val="000000"/>
                <w:kern w:val="21"/>
                <w:sz w:val="24"/>
                <w:szCs w:val="24"/>
                <w:lang w:val="en-US" w:eastAsia="zh-CN" w:bidi="ar-SA"/>
              </w:rPr>
            </w:pPr>
            <w:r>
              <w:rPr>
                <w:rFonts w:hint="eastAsia" w:ascii="Times New Roman" w:hAnsi="Times New Roman" w:eastAsia="宋体" w:cs="Times New Roman"/>
                <w:b w:val="0"/>
                <w:bCs/>
                <w:snapToGrid w:val="0"/>
                <w:color w:val="000000"/>
                <w:kern w:val="21"/>
                <w:sz w:val="24"/>
                <w:szCs w:val="24"/>
                <w:lang w:val="en-US" w:eastAsia="zh-CN" w:bidi="ar-SA"/>
              </w:rPr>
              <w:t>0.27</w:t>
            </w:r>
          </w:p>
        </w:tc>
        <w:tc>
          <w:tcPr>
            <w:tcW w:w="1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snapToGrid w:val="0"/>
                <w:color w:val="000000"/>
                <w:kern w:val="21"/>
                <w:sz w:val="24"/>
                <w:szCs w:val="24"/>
                <w:lang w:val="en-US" w:eastAsia="zh-CN" w:bidi="ar"/>
              </w:rPr>
              <w:t>0</w:t>
            </w:r>
          </w:p>
        </w:tc>
        <w:tc>
          <w:tcPr>
            <w:tcW w:w="1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snapToGrid w:val="0"/>
                <w:color w:val="000000"/>
                <w:kern w:val="21"/>
                <w:sz w:val="24"/>
                <w:szCs w:val="24"/>
                <w:lang w:val="en-US" w:eastAsia="zh-CN" w:bidi="ar-SA"/>
              </w:rPr>
              <w:t>0.27</w:t>
            </w:r>
          </w:p>
        </w:tc>
        <w:tc>
          <w:tcPr>
            <w:tcW w:w="1384" w:type="dxa"/>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snapToGrid w:val="0"/>
                <w:color w:val="000000"/>
                <w:kern w:val="21"/>
                <w:sz w:val="24"/>
                <w:szCs w:val="24"/>
                <w:lang w:val="en-US" w:eastAsia="zh-CN" w:bidi="ar-SA"/>
              </w:rPr>
              <w:t>0.27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5" w:type="dxa"/>
            <w:vMerge w:val="continue"/>
            <w:tcBorders>
              <w:left w:val="single" w:color="auto" w:sz="8" w:space="0"/>
              <w:right w:val="single" w:color="auto" w:sz="4" w:space="0"/>
            </w:tcBorders>
            <w:noWrap/>
            <w:vAlign w:val="center"/>
          </w:tcPr>
          <w:p>
            <w:pPr>
              <w:keepNext w:val="0"/>
              <w:keepLines w:val="0"/>
              <w:pageBreakBefore w:val="0"/>
              <w:kinsoku/>
              <w:wordWrap/>
              <w:overflowPunct/>
              <w:topLinePunct w:val="0"/>
              <w:bidi w:val="0"/>
              <w:spacing w:line="240" w:lineRule="auto"/>
              <w:ind w:left="0" w:leftChars="0" w:right="0"/>
              <w:jc w:val="center"/>
              <w:rPr>
                <w:rFonts w:hint="default" w:ascii="Times New Roman" w:hAnsi="Times New Roman" w:eastAsia="宋体" w:cs="Times New Roman"/>
                <w:b w:val="0"/>
                <w:bCs/>
                <w:sz w:val="24"/>
                <w:szCs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beforeAutospacing="0" w:afterAutospacing="0" w:line="240" w:lineRule="auto"/>
              <w:ind w:left="0" w:leftChars="0" w:right="0"/>
              <w:jc w:val="center"/>
              <w:textAlignment w:val="center"/>
              <w:rPr>
                <w:rFonts w:hint="default" w:ascii="Times New Roman" w:hAnsi="Times New Roman" w:eastAsia="宋体" w:cs="Times New Roman"/>
                <w:b w:val="0"/>
                <w:bCs/>
                <w:color w:val="000000"/>
                <w:kern w:val="0"/>
                <w:sz w:val="24"/>
                <w:szCs w:val="24"/>
                <w:lang w:val="en-US" w:bidi="ar"/>
              </w:rPr>
            </w:pPr>
            <w:r>
              <w:rPr>
                <w:rFonts w:hint="default" w:ascii="Times New Roman" w:hAnsi="Times New Roman" w:eastAsia="宋体" w:cs="Times New Roman"/>
                <w:b w:val="0"/>
                <w:bCs/>
                <w:color w:val="000000"/>
                <w:kern w:val="0"/>
                <w:sz w:val="24"/>
                <w:szCs w:val="24"/>
                <w:lang w:val="en-US" w:eastAsia="zh-CN" w:bidi="ar"/>
              </w:rPr>
              <w:t>总磷</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color w:val="000000"/>
                <w:kern w:val="2"/>
                <w:sz w:val="24"/>
                <w:szCs w:val="24"/>
                <w:lang w:val="en-US" w:eastAsia="zh-CN" w:bidi="ar"/>
              </w:rPr>
              <w:t>0</w:t>
            </w:r>
          </w:p>
        </w:tc>
        <w:tc>
          <w:tcPr>
            <w:tcW w:w="13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color w:val="000000"/>
                <w:kern w:val="2"/>
                <w:sz w:val="24"/>
                <w:szCs w:val="24"/>
                <w:lang w:val="en-US" w:eastAsia="zh-CN" w:bidi="ar"/>
              </w:rPr>
              <w:t>0</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snapToGrid w:val="0"/>
                <w:color w:val="000000"/>
                <w:kern w:val="21"/>
                <w:sz w:val="24"/>
                <w:szCs w:val="24"/>
                <w:lang w:val="en-US" w:eastAsia="zh-CN" w:bidi="ar"/>
              </w:rPr>
              <w:t>0</w:t>
            </w:r>
          </w:p>
        </w:tc>
        <w:tc>
          <w:tcPr>
            <w:tcW w:w="15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snapToGrid w:val="0"/>
                <w:color w:val="000000"/>
                <w:kern w:val="21"/>
                <w:sz w:val="24"/>
                <w:szCs w:val="24"/>
                <w:lang w:val="en-US" w:eastAsia="zh-CN" w:bidi="ar-SA"/>
              </w:rPr>
            </w:pPr>
            <w:r>
              <w:rPr>
                <w:rFonts w:hint="eastAsia" w:ascii="Times New Roman" w:hAnsi="Times New Roman" w:eastAsia="宋体" w:cs="Times New Roman"/>
                <w:b w:val="0"/>
                <w:bCs/>
                <w:snapToGrid w:val="0"/>
                <w:color w:val="000000"/>
                <w:kern w:val="21"/>
                <w:sz w:val="24"/>
                <w:szCs w:val="24"/>
                <w:lang w:val="en-US" w:eastAsia="zh-CN" w:bidi="ar-SA"/>
              </w:rPr>
              <w:t>0.048</w:t>
            </w:r>
          </w:p>
        </w:tc>
        <w:tc>
          <w:tcPr>
            <w:tcW w:w="1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snapToGrid w:val="0"/>
                <w:color w:val="000000"/>
                <w:kern w:val="21"/>
                <w:sz w:val="24"/>
                <w:szCs w:val="24"/>
                <w:lang w:val="en-US" w:eastAsia="zh-CN" w:bidi="ar"/>
              </w:rPr>
              <w:t>0</w:t>
            </w:r>
          </w:p>
        </w:tc>
        <w:tc>
          <w:tcPr>
            <w:tcW w:w="1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snapToGrid w:val="0"/>
                <w:color w:val="000000"/>
                <w:kern w:val="21"/>
                <w:sz w:val="24"/>
                <w:szCs w:val="24"/>
                <w:lang w:val="en-US" w:eastAsia="zh-CN" w:bidi="ar-SA"/>
              </w:rPr>
              <w:t>0.048</w:t>
            </w:r>
          </w:p>
        </w:tc>
        <w:tc>
          <w:tcPr>
            <w:tcW w:w="1384" w:type="dxa"/>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kinsoku/>
              <w:wordWrap/>
              <w:overflowPunct/>
              <w:topLinePunct w:val="0"/>
              <w:bidi w:val="0"/>
              <w:adjustRightInd w:val="0"/>
              <w:snapToGrid w:val="0"/>
              <w:ind w:left="0" w:leftChars="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snapToGrid w:val="0"/>
                <w:color w:val="000000"/>
                <w:kern w:val="21"/>
                <w:sz w:val="24"/>
                <w:szCs w:val="24"/>
                <w:lang w:val="en-US" w:eastAsia="zh-CN" w:bidi="ar-SA"/>
              </w:rPr>
              <w:t>0.048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955" w:type="dxa"/>
            <w:tcBorders>
              <w:top w:val="single" w:color="auto" w:sz="4" w:space="0"/>
              <w:left w:val="single" w:color="auto" w:sz="8" w:space="0"/>
              <w:bottom w:val="single" w:color="auto" w:sz="4"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b w:val="0"/>
                <w:bCs/>
                <w:snapToGrid w:val="0"/>
                <w:color w:val="000000"/>
                <w:kern w:val="21"/>
                <w:sz w:val="24"/>
                <w:szCs w:val="24"/>
                <w:lang w:val="en-US" w:eastAsia="zh-CN" w:bidi="ar-SA"/>
              </w:rPr>
            </w:pPr>
            <w:r>
              <w:rPr>
                <w:rFonts w:hint="default" w:ascii="Times New Roman" w:hAnsi="Times New Roman" w:eastAsia="宋体" w:cs="Times New Roman"/>
                <w:b w:val="0"/>
                <w:bCs/>
                <w:snapToGrid w:val="0"/>
                <w:color w:val="000000"/>
                <w:kern w:val="21"/>
                <w:sz w:val="24"/>
                <w:szCs w:val="24"/>
              </w:rPr>
              <w:t>一般工业固体废物</w:t>
            </w:r>
          </w:p>
        </w:tc>
        <w:tc>
          <w:tcPr>
            <w:tcW w:w="1640" w:type="dxa"/>
            <w:tcBorders>
              <w:top w:val="single" w:color="auto" w:sz="4" w:space="0"/>
              <w:left w:val="single" w:color="auto" w:sz="4" w:space="0"/>
              <w:bottom w:val="single" w:color="auto" w:sz="4"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rightChars="0" w:firstLine="420" w:firstLineChars="0"/>
              <w:jc w:val="center"/>
              <w:rPr>
                <w:rFonts w:hint="default" w:ascii="Times New Roman" w:hAnsi="Times New Roman" w:eastAsia="宋体" w:cs="Times New Roman"/>
                <w:b w:val="0"/>
                <w:bCs/>
                <w:snapToGrid w:val="0"/>
                <w:color w:val="000000"/>
                <w:kern w:val="21"/>
                <w:sz w:val="24"/>
                <w:szCs w:val="24"/>
                <w:lang w:val="en-US" w:eastAsia="zh-CN" w:bidi="ar-SA"/>
              </w:rPr>
            </w:pPr>
            <w:r>
              <w:rPr>
                <w:rFonts w:hint="default" w:ascii="Times New Roman" w:hAnsi="Times New Roman" w:eastAsia="宋体" w:cs="Times New Roman"/>
                <w:b w:val="0"/>
                <w:bCs/>
                <w:snapToGrid w:val="0"/>
                <w:color w:val="000000"/>
                <w:kern w:val="21"/>
                <w:sz w:val="24"/>
                <w:szCs w:val="24"/>
                <w:lang w:val="en-US"/>
              </w:rPr>
              <w:t>/</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rightChars="0"/>
              <w:jc w:val="center"/>
              <w:rPr>
                <w:rFonts w:hint="default" w:ascii="Times New Roman" w:hAnsi="Times New Roman" w:eastAsia="宋体" w:cs="Times New Roman"/>
                <w:b w:val="0"/>
                <w:bCs/>
                <w:color w:val="000000"/>
                <w:kern w:val="2"/>
                <w:sz w:val="24"/>
                <w:szCs w:val="24"/>
                <w:lang w:val="en-US" w:eastAsia="zh-CN" w:bidi="ar-SA"/>
              </w:rPr>
            </w:pPr>
            <w:r>
              <w:rPr>
                <w:rFonts w:hint="default" w:ascii="Times New Roman" w:hAnsi="Times New Roman" w:eastAsia="宋体" w:cs="Times New Roman"/>
                <w:b w:val="0"/>
                <w:bCs/>
                <w:color w:val="000000"/>
                <w:kern w:val="2"/>
                <w:sz w:val="24"/>
                <w:szCs w:val="24"/>
                <w:lang w:val="en-US" w:eastAsia="zh-CN" w:bidi="ar"/>
              </w:rPr>
              <w:t>0</w:t>
            </w:r>
          </w:p>
        </w:tc>
        <w:tc>
          <w:tcPr>
            <w:tcW w:w="13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rightChars="0"/>
              <w:jc w:val="center"/>
              <w:rPr>
                <w:rFonts w:hint="default" w:ascii="Times New Roman" w:hAnsi="Times New Roman" w:eastAsia="宋体" w:cs="Times New Roman"/>
                <w:b w:val="0"/>
                <w:bCs/>
                <w:color w:val="000000"/>
                <w:kern w:val="2"/>
                <w:sz w:val="24"/>
                <w:szCs w:val="24"/>
                <w:lang w:val="en-US" w:eastAsia="zh-CN" w:bidi="ar-SA"/>
              </w:rPr>
            </w:pPr>
            <w:r>
              <w:rPr>
                <w:rFonts w:hint="default" w:ascii="Times New Roman" w:hAnsi="Times New Roman" w:eastAsia="宋体" w:cs="Times New Roman"/>
                <w:b w:val="0"/>
                <w:bCs/>
                <w:color w:val="000000"/>
                <w:kern w:val="2"/>
                <w:sz w:val="24"/>
                <w:szCs w:val="24"/>
                <w:lang w:val="en-US" w:eastAsia="zh-CN" w:bidi="ar"/>
              </w:rPr>
              <w:t>0</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rightChars="0"/>
              <w:jc w:val="center"/>
              <w:rPr>
                <w:rFonts w:hint="default" w:ascii="Times New Roman" w:hAnsi="Times New Roman" w:eastAsia="宋体" w:cs="Times New Roman"/>
                <w:b w:val="0"/>
                <w:bCs/>
                <w:color w:val="000000"/>
                <w:kern w:val="2"/>
                <w:sz w:val="24"/>
                <w:szCs w:val="24"/>
                <w:lang w:val="en-US" w:eastAsia="zh-CN" w:bidi="ar-SA"/>
              </w:rPr>
            </w:pPr>
            <w:r>
              <w:rPr>
                <w:rFonts w:hint="default" w:ascii="Times New Roman" w:hAnsi="Times New Roman" w:eastAsia="宋体" w:cs="Times New Roman"/>
                <w:b w:val="0"/>
                <w:bCs/>
                <w:snapToGrid w:val="0"/>
                <w:color w:val="000000"/>
                <w:kern w:val="21"/>
                <w:sz w:val="24"/>
                <w:szCs w:val="24"/>
                <w:lang w:val="en-US" w:eastAsia="zh-CN" w:bidi="ar"/>
              </w:rPr>
              <w:t>0</w:t>
            </w:r>
          </w:p>
        </w:tc>
        <w:tc>
          <w:tcPr>
            <w:tcW w:w="1550"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pageBreakBefore w:val="0"/>
              <w:widowControl/>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color w:val="000000"/>
                <w:kern w:val="2"/>
                <w:sz w:val="24"/>
                <w:szCs w:val="24"/>
                <w:lang w:val="en-US" w:eastAsia="zh-CN" w:bidi="ar"/>
              </w:rPr>
            </w:pPr>
            <w:r>
              <w:rPr>
                <w:rFonts w:hint="eastAsia" w:ascii="Times New Roman" w:hAnsi="Times New Roman" w:cs="Times New Roman"/>
                <w:b w:val="0"/>
                <w:bCs/>
                <w:color w:val="000000"/>
                <w:kern w:val="2"/>
                <w:sz w:val="24"/>
                <w:szCs w:val="24"/>
                <w:lang w:val="en-US" w:eastAsia="zh-CN" w:bidi="ar"/>
              </w:rPr>
              <w:t>6.742</w:t>
            </w:r>
          </w:p>
        </w:tc>
        <w:tc>
          <w:tcPr>
            <w:tcW w:w="1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rightChars="0"/>
              <w:jc w:val="center"/>
              <w:rPr>
                <w:rFonts w:hint="default" w:ascii="Times New Roman" w:hAnsi="Times New Roman" w:eastAsia="宋体" w:cs="Times New Roman"/>
                <w:b w:val="0"/>
                <w:bCs/>
                <w:color w:val="000000"/>
                <w:kern w:val="2"/>
                <w:sz w:val="24"/>
                <w:szCs w:val="24"/>
                <w:lang w:val="en-US" w:eastAsia="zh-CN" w:bidi="ar-SA"/>
              </w:rPr>
            </w:pPr>
            <w:r>
              <w:rPr>
                <w:rFonts w:hint="default" w:ascii="Times New Roman" w:hAnsi="Times New Roman" w:eastAsia="宋体" w:cs="Times New Roman"/>
                <w:b w:val="0"/>
                <w:bCs/>
                <w:snapToGrid w:val="0"/>
                <w:color w:val="000000"/>
                <w:kern w:val="21"/>
                <w:sz w:val="24"/>
                <w:szCs w:val="24"/>
                <w:lang w:val="en-US" w:eastAsia="zh-CN" w:bidi="ar"/>
              </w:rPr>
              <w:t>0</w:t>
            </w:r>
          </w:p>
        </w:tc>
        <w:tc>
          <w:tcPr>
            <w:tcW w:w="1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b w:val="0"/>
                <w:bCs/>
                <w:color w:val="000000"/>
                <w:kern w:val="2"/>
                <w:sz w:val="24"/>
                <w:szCs w:val="24"/>
                <w:lang w:val="en-US" w:eastAsia="zh-CN"/>
              </w:rPr>
            </w:pPr>
            <w:r>
              <w:rPr>
                <w:rFonts w:hint="eastAsia" w:ascii="Times New Roman" w:hAnsi="Times New Roman" w:cs="Times New Roman"/>
                <w:b w:val="0"/>
                <w:bCs/>
                <w:color w:val="000000"/>
                <w:kern w:val="2"/>
                <w:sz w:val="24"/>
                <w:szCs w:val="24"/>
                <w:lang w:val="en-US" w:eastAsia="zh-CN" w:bidi="ar"/>
              </w:rPr>
              <w:t>6.742</w:t>
            </w:r>
          </w:p>
        </w:tc>
        <w:tc>
          <w:tcPr>
            <w:tcW w:w="1384" w:type="dxa"/>
            <w:tcBorders>
              <w:top w:val="single" w:color="auto" w:sz="4" w:space="0"/>
              <w:left w:val="single" w:color="auto" w:sz="4" w:space="0"/>
              <w:bottom w:val="single" w:color="auto" w:sz="4" w:space="0"/>
              <w:right w:val="single" w:color="auto" w:sz="8" w:space="0"/>
            </w:tcBorders>
            <w:noWrap/>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b w:val="0"/>
                <w:bCs/>
                <w:color w:val="000000"/>
                <w:kern w:val="2"/>
                <w:sz w:val="24"/>
                <w:szCs w:val="24"/>
                <w:lang w:val="en-US" w:eastAsia="zh-CN" w:bidi="ar"/>
              </w:rPr>
            </w:pPr>
            <w:r>
              <w:rPr>
                <w:rFonts w:hint="eastAsia" w:ascii="Times New Roman" w:hAnsi="Times New Roman" w:cs="Times New Roman"/>
                <w:b w:val="0"/>
                <w:bCs/>
                <w:color w:val="000000"/>
                <w:kern w:val="2"/>
                <w:sz w:val="24"/>
                <w:szCs w:val="24"/>
                <w:lang w:val="en-US" w:eastAsia="zh-CN" w:bidi="ar"/>
              </w:rPr>
              <w:t>6.742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955" w:type="dxa"/>
            <w:tcBorders>
              <w:top w:val="single" w:color="auto" w:sz="4" w:space="0"/>
              <w:left w:val="single" w:color="auto" w:sz="8" w:space="0"/>
              <w:bottom w:val="single" w:color="auto" w:sz="4"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rightChars="0" w:firstLine="0" w:firstLineChars="0"/>
              <w:jc w:val="center"/>
              <w:rPr>
                <w:rFonts w:hint="eastAsia" w:ascii="Times New Roman" w:hAnsi="Times New Roman" w:eastAsia="宋体" w:cs="Times New Roman"/>
                <w:b w:val="0"/>
                <w:bCs/>
                <w:snapToGrid w:val="0"/>
                <w:color w:val="000000"/>
                <w:kern w:val="21"/>
                <w:sz w:val="24"/>
                <w:szCs w:val="24"/>
                <w:lang w:val="en-US" w:eastAsia="zh-CN"/>
              </w:rPr>
            </w:pPr>
            <w:r>
              <w:rPr>
                <w:rFonts w:hint="eastAsia" w:ascii="Times New Roman" w:hAnsi="Times New Roman" w:eastAsia="宋体" w:cs="Times New Roman"/>
                <w:b w:val="0"/>
                <w:bCs/>
                <w:snapToGrid w:val="0"/>
                <w:color w:val="000000"/>
                <w:kern w:val="21"/>
                <w:sz w:val="24"/>
                <w:szCs w:val="24"/>
                <w:lang w:val="en-US" w:eastAsia="zh-CN"/>
              </w:rPr>
              <w:t>生活垃圾</w:t>
            </w:r>
          </w:p>
        </w:tc>
        <w:tc>
          <w:tcPr>
            <w:tcW w:w="1640" w:type="dxa"/>
            <w:tcBorders>
              <w:top w:val="single" w:color="auto" w:sz="4" w:space="0"/>
              <w:left w:val="single" w:color="auto" w:sz="4" w:space="0"/>
              <w:bottom w:val="single" w:color="auto" w:sz="4"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rightChars="0" w:firstLine="420" w:firstLineChars="0"/>
              <w:jc w:val="center"/>
              <w:rPr>
                <w:rFonts w:hint="eastAsia" w:ascii="Times New Roman" w:hAnsi="Times New Roman" w:eastAsia="宋体" w:cs="Times New Roman"/>
                <w:b w:val="0"/>
                <w:bCs/>
                <w:snapToGrid w:val="0"/>
                <w:color w:val="000000"/>
                <w:kern w:val="21"/>
                <w:sz w:val="24"/>
                <w:szCs w:val="24"/>
                <w:lang w:val="en-US" w:eastAsia="zh-CN"/>
              </w:rPr>
            </w:pPr>
            <w:r>
              <w:rPr>
                <w:rFonts w:hint="eastAsia" w:ascii="Times New Roman" w:hAnsi="Times New Roman" w:eastAsia="宋体" w:cs="Times New Roman"/>
                <w:b w:val="0"/>
                <w:bCs/>
                <w:snapToGrid w:val="0"/>
                <w:color w:val="000000"/>
                <w:kern w:val="21"/>
                <w:sz w:val="24"/>
                <w:szCs w:val="24"/>
                <w:lang w:val="en-US" w:eastAsia="zh-CN"/>
              </w:rPr>
              <w:t>/</w:t>
            </w:r>
          </w:p>
        </w:tc>
        <w:tc>
          <w:tcPr>
            <w:tcW w:w="15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rightChars="0"/>
              <w:jc w:val="center"/>
              <w:rPr>
                <w:rFonts w:hint="default" w:ascii="Times New Roman" w:hAnsi="Times New Roman" w:eastAsia="宋体" w:cs="Times New Roman"/>
                <w:b w:val="0"/>
                <w:bCs/>
                <w:color w:val="000000"/>
                <w:kern w:val="2"/>
                <w:sz w:val="24"/>
                <w:szCs w:val="24"/>
                <w:lang w:val="en-US" w:eastAsia="zh-CN" w:bidi="ar"/>
              </w:rPr>
            </w:pPr>
            <w:r>
              <w:rPr>
                <w:rFonts w:hint="eastAsia" w:ascii="Times New Roman" w:hAnsi="Times New Roman" w:cs="Times New Roman"/>
                <w:b w:val="0"/>
                <w:bCs/>
                <w:color w:val="000000"/>
                <w:kern w:val="2"/>
                <w:sz w:val="24"/>
                <w:szCs w:val="24"/>
                <w:lang w:val="en-US" w:eastAsia="zh-CN" w:bidi="ar"/>
              </w:rPr>
              <w:t>0</w:t>
            </w:r>
          </w:p>
        </w:tc>
        <w:tc>
          <w:tcPr>
            <w:tcW w:w="13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rightChars="0"/>
              <w:jc w:val="center"/>
              <w:rPr>
                <w:rFonts w:hint="default" w:ascii="Times New Roman" w:hAnsi="Times New Roman" w:eastAsia="宋体" w:cs="Times New Roman"/>
                <w:b w:val="0"/>
                <w:bCs/>
                <w:color w:val="000000"/>
                <w:kern w:val="2"/>
                <w:sz w:val="24"/>
                <w:szCs w:val="24"/>
                <w:lang w:val="en-US" w:eastAsia="zh-CN" w:bidi="ar"/>
              </w:rPr>
            </w:pPr>
            <w:r>
              <w:rPr>
                <w:rFonts w:hint="eastAsia" w:ascii="Times New Roman" w:hAnsi="Times New Roman" w:cs="Times New Roman"/>
                <w:b w:val="0"/>
                <w:bCs/>
                <w:color w:val="000000"/>
                <w:kern w:val="2"/>
                <w:sz w:val="24"/>
                <w:szCs w:val="24"/>
                <w:lang w:val="en-US" w:eastAsia="zh-CN" w:bidi="ar"/>
              </w:rPr>
              <w:t>0</w:t>
            </w:r>
          </w:p>
        </w:tc>
        <w:tc>
          <w:tcPr>
            <w:tcW w:w="15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rightChars="0"/>
              <w:jc w:val="center"/>
              <w:rPr>
                <w:rFonts w:hint="default" w:ascii="Times New Roman" w:hAnsi="Times New Roman" w:eastAsia="宋体" w:cs="Times New Roman"/>
                <w:b w:val="0"/>
                <w:bCs/>
                <w:snapToGrid w:val="0"/>
                <w:color w:val="000000"/>
                <w:kern w:val="21"/>
                <w:sz w:val="24"/>
                <w:szCs w:val="24"/>
                <w:lang w:val="en-US" w:eastAsia="zh-CN" w:bidi="ar"/>
              </w:rPr>
            </w:pPr>
            <w:r>
              <w:rPr>
                <w:rFonts w:hint="eastAsia" w:ascii="Times New Roman" w:hAnsi="Times New Roman" w:cs="Times New Roman"/>
                <w:b w:val="0"/>
                <w:bCs/>
                <w:snapToGrid w:val="0"/>
                <w:color w:val="000000"/>
                <w:kern w:val="21"/>
                <w:sz w:val="24"/>
                <w:szCs w:val="24"/>
                <w:lang w:val="en-US" w:eastAsia="zh-CN" w:bidi="ar"/>
              </w:rPr>
              <w:t>0</w:t>
            </w:r>
          </w:p>
        </w:tc>
        <w:tc>
          <w:tcPr>
            <w:tcW w:w="1550"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pageBreakBefore w:val="0"/>
              <w:widowControl/>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b w:val="0"/>
                <w:bCs/>
                <w:color w:val="000000"/>
                <w:kern w:val="2"/>
                <w:sz w:val="24"/>
                <w:szCs w:val="24"/>
                <w:lang w:val="en-US" w:eastAsia="zh-CN" w:bidi="ar"/>
              </w:rPr>
            </w:pPr>
            <w:r>
              <w:rPr>
                <w:rFonts w:hint="eastAsia" w:ascii="Times New Roman" w:hAnsi="Times New Roman" w:cs="Times New Roman"/>
                <w:b w:val="0"/>
                <w:bCs/>
                <w:color w:val="000000"/>
                <w:kern w:val="2"/>
                <w:sz w:val="24"/>
                <w:szCs w:val="24"/>
                <w:lang w:val="en-US" w:eastAsia="zh-CN" w:bidi="ar"/>
              </w:rPr>
              <w:t>75</w:t>
            </w:r>
          </w:p>
        </w:tc>
        <w:tc>
          <w:tcPr>
            <w:tcW w:w="1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rightChars="0"/>
              <w:jc w:val="center"/>
              <w:rPr>
                <w:rFonts w:hint="default" w:ascii="Times New Roman" w:hAnsi="Times New Roman" w:eastAsia="宋体" w:cs="Times New Roman"/>
                <w:b w:val="0"/>
                <w:bCs/>
                <w:snapToGrid w:val="0"/>
                <w:color w:val="000000"/>
                <w:kern w:val="21"/>
                <w:sz w:val="24"/>
                <w:szCs w:val="24"/>
                <w:lang w:val="en-US" w:eastAsia="zh-CN" w:bidi="ar"/>
              </w:rPr>
            </w:pPr>
            <w:r>
              <w:rPr>
                <w:rFonts w:hint="eastAsia" w:ascii="Times New Roman" w:hAnsi="Times New Roman" w:cs="Times New Roman"/>
                <w:b w:val="0"/>
                <w:bCs/>
                <w:snapToGrid w:val="0"/>
                <w:color w:val="000000"/>
                <w:kern w:val="21"/>
                <w:sz w:val="24"/>
                <w:szCs w:val="24"/>
                <w:lang w:val="en-US" w:eastAsia="zh-CN" w:bidi="ar"/>
              </w:rPr>
              <w:t>0</w:t>
            </w:r>
          </w:p>
        </w:tc>
        <w:tc>
          <w:tcPr>
            <w:tcW w:w="1610"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pageBreakBefore w:val="0"/>
              <w:widowControl/>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Times New Roman" w:hAnsi="Times New Roman" w:cs="Times New Roman"/>
                <w:b w:val="0"/>
                <w:bCs/>
                <w:color w:val="000000"/>
                <w:kern w:val="2"/>
                <w:sz w:val="24"/>
                <w:szCs w:val="24"/>
                <w:lang w:val="en-US" w:eastAsia="zh-CN"/>
              </w:rPr>
            </w:pPr>
            <w:r>
              <w:rPr>
                <w:rFonts w:hint="eastAsia" w:ascii="Times New Roman" w:hAnsi="Times New Roman" w:cs="Times New Roman"/>
                <w:b w:val="0"/>
                <w:bCs/>
                <w:color w:val="000000"/>
                <w:kern w:val="2"/>
                <w:sz w:val="24"/>
                <w:szCs w:val="24"/>
                <w:lang w:val="en-US" w:eastAsia="zh-CN" w:bidi="ar"/>
              </w:rPr>
              <w:t>75</w:t>
            </w:r>
          </w:p>
        </w:tc>
        <w:tc>
          <w:tcPr>
            <w:tcW w:w="1384" w:type="dxa"/>
            <w:tcBorders>
              <w:top w:val="single" w:color="auto" w:sz="4" w:space="0"/>
              <w:left w:val="single" w:color="auto" w:sz="4" w:space="0"/>
              <w:bottom w:val="single" w:color="auto" w:sz="4" w:space="0"/>
              <w:right w:val="single" w:color="auto" w:sz="8" w:space="0"/>
            </w:tcBorders>
            <w:noWrap/>
            <w:vAlign w:val="center"/>
          </w:tcPr>
          <w:p>
            <w:pPr>
              <w:pStyle w:val="26"/>
              <w:keepNext w:val="0"/>
              <w:keepLines w:val="0"/>
              <w:pageBreakBefore w:val="0"/>
              <w:widowControl/>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Times New Roman" w:hAnsi="Times New Roman" w:cs="Times New Roman"/>
                <w:b w:val="0"/>
                <w:bCs/>
                <w:color w:val="000000"/>
                <w:kern w:val="2"/>
                <w:sz w:val="24"/>
                <w:szCs w:val="24"/>
                <w:lang w:val="en-US" w:eastAsia="zh-CN"/>
              </w:rPr>
            </w:pPr>
            <w:r>
              <w:rPr>
                <w:rFonts w:hint="eastAsia" w:ascii="Times New Roman" w:hAnsi="Times New Roman" w:cs="Times New Roman"/>
                <w:b w:val="0"/>
                <w:bCs/>
                <w:color w:val="000000"/>
                <w:kern w:val="2"/>
                <w:sz w:val="24"/>
                <w:szCs w:val="24"/>
                <w:lang w:val="en-US" w:eastAsia="zh-CN" w:bidi="ar"/>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5" w:type="dxa"/>
            <w:tcBorders>
              <w:top w:val="single" w:color="auto" w:sz="4" w:space="0"/>
              <w:left w:val="single" w:color="auto" w:sz="8" w:space="0"/>
              <w:bottom w:val="single" w:color="auto" w:sz="8"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b w:val="0"/>
                <w:bCs/>
                <w:snapToGrid w:val="0"/>
                <w:color w:val="000000"/>
                <w:kern w:val="21"/>
                <w:sz w:val="24"/>
                <w:szCs w:val="24"/>
                <w:lang w:val="en-US"/>
              </w:rPr>
            </w:pPr>
            <w:r>
              <w:rPr>
                <w:rFonts w:hint="default" w:ascii="Times New Roman" w:hAnsi="Times New Roman" w:eastAsia="宋体" w:cs="Times New Roman"/>
                <w:b w:val="0"/>
                <w:bCs/>
                <w:snapToGrid w:val="0"/>
                <w:color w:val="000000"/>
                <w:kern w:val="21"/>
                <w:sz w:val="24"/>
                <w:szCs w:val="24"/>
              </w:rPr>
              <w:t>危险废物</w:t>
            </w:r>
          </w:p>
        </w:tc>
        <w:tc>
          <w:tcPr>
            <w:tcW w:w="1640" w:type="dxa"/>
            <w:tcBorders>
              <w:top w:val="single" w:color="auto" w:sz="4" w:space="0"/>
              <w:left w:val="single" w:color="auto" w:sz="4" w:space="0"/>
              <w:bottom w:val="single" w:color="auto" w:sz="8"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jc w:val="center"/>
              <w:rPr>
                <w:rFonts w:hint="default" w:ascii="Times New Roman" w:hAnsi="Times New Roman" w:eastAsia="宋体" w:cs="Times New Roman"/>
                <w:b w:val="0"/>
                <w:bCs/>
                <w:snapToGrid w:val="0"/>
                <w:color w:val="000000"/>
                <w:kern w:val="21"/>
                <w:sz w:val="24"/>
                <w:szCs w:val="24"/>
                <w:lang w:val="en-US"/>
              </w:rPr>
            </w:pPr>
            <w:r>
              <w:rPr>
                <w:rFonts w:hint="default" w:ascii="Times New Roman" w:hAnsi="Times New Roman" w:eastAsia="宋体" w:cs="Times New Roman"/>
                <w:b w:val="0"/>
                <w:bCs/>
                <w:snapToGrid w:val="0"/>
                <w:color w:val="000000"/>
                <w:kern w:val="21"/>
                <w:sz w:val="24"/>
                <w:szCs w:val="24"/>
                <w:lang w:val="en-US"/>
              </w:rPr>
              <w:t>/</w:t>
            </w:r>
          </w:p>
        </w:tc>
        <w:tc>
          <w:tcPr>
            <w:tcW w:w="1540" w:type="dxa"/>
            <w:tcBorders>
              <w:top w:val="single" w:color="auto" w:sz="4" w:space="0"/>
              <w:left w:val="single" w:color="auto" w:sz="4" w:space="0"/>
              <w:bottom w:val="single" w:color="auto" w:sz="8"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color w:val="000000"/>
                <w:kern w:val="2"/>
                <w:sz w:val="24"/>
                <w:szCs w:val="24"/>
                <w:lang w:val="en-US" w:eastAsia="zh-CN" w:bidi="ar"/>
              </w:rPr>
              <w:t>0</w:t>
            </w:r>
          </w:p>
        </w:tc>
        <w:tc>
          <w:tcPr>
            <w:tcW w:w="1310" w:type="dxa"/>
            <w:tcBorders>
              <w:top w:val="single" w:color="auto" w:sz="4" w:space="0"/>
              <w:left w:val="single" w:color="auto" w:sz="4" w:space="0"/>
              <w:bottom w:val="single" w:color="auto" w:sz="8"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color w:val="000000"/>
                <w:kern w:val="2"/>
                <w:sz w:val="24"/>
                <w:szCs w:val="24"/>
                <w:lang w:val="en-US" w:eastAsia="zh-CN" w:bidi="ar"/>
              </w:rPr>
              <w:t>0</w:t>
            </w:r>
          </w:p>
        </w:tc>
        <w:tc>
          <w:tcPr>
            <w:tcW w:w="1500" w:type="dxa"/>
            <w:tcBorders>
              <w:top w:val="single" w:color="auto" w:sz="4" w:space="0"/>
              <w:left w:val="single" w:color="auto" w:sz="4" w:space="0"/>
              <w:bottom w:val="single" w:color="auto" w:sz="8"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snapToGrid w:val="0"/>
                <w:color w:val="000000"/>
                <w:kern w:val="21"/>
                <w:sz w:val="24"/>
                <w:szCs w:val="24"/>
                <w:lang w:val="en-US" w:eastAsia="zh-CN" w:bidi="ar"/>
              </w:rPr>
              <w:t>0</w:t>
            </w:r>
          </w:p>
        </w:tc>
        <w:tc>
          <w:tcPr>
            <w:tcW w:w="1550" w:type="dxa"/>
            <w:tcBorders>
              <w:top w:val="single" w:color="auto" w:sz="4" w:space="0"/>
              <w:left w:val="single" w:color="auto" w:sz="4" w:space="0"/>
              <w:bottom w:val="single" w:color="auto" w:sz="8" w:space="0"/>
              <w:right w:val="single" w:color="auto" w:sz="4" w:space="0"/>
            </w:tcBorders>
            <w:noWrap/>
            <w:vAlign w:val="center"/>
          </w:tcPr>
          <w:p>
            <w:pPr>
              <w:pStyle w:val="22"/>
              <w:keepNext w:val="0"/>
              <w:keepLines w:val="0"/>
              <w:pageBreakBefore w:val="0"/>
              <w:widowControl/>
              <w:kinsoku/>
              <w:wordWrap/>
              <w:overflowPunct/>
              <w:topLinePunct w:val="0"/>
              <w:bidi w:val="0"/>
              <w:spacing w:before="0" w:beforeLines="0" w:beforeAutospacing="0" w:after="0" w:afterLines="0" w:afterAutospacing="0" w:line="240" w:lineRule="auto"/>
              <w:ind w:left="0" w:leftChars="0" w:right="0"/>
              <w:jc w:val="both"/>
              <w:rPr>
                <w:rFonts w:hint="default" w:ascii="Times New Roman" w:hAnsi="Times New Roman" w:eastAsia="宋体" w:cs="Times New Roman"/>
                <w:b w:val="0"/>
                <w:bCs/>
                <w:snapToGrid w:val="0"/>
                <w:color w:val="000000"/>
                <w:kern w:val="21"/>
                <w:sz w:val="24"/>
                <w:szCs w:val="24"/>
                <w:lang w:val="en-US" w:eastAsia="zh-CN"/>
              </w:rPr>
            </w:pPr>
            <w:r>
              <w:rPr>
                <w:rFonts w:hint="eastAsia" w:ascii="Times New Roman" w:hAnsi="Times New Roman" w:eastAsia="宋体" w:cs="Times New Roman"/>
                <w:b w:val="0"/>
                <w:bCs/>
                <w:snapToGrid w:val="0"/>
                <w:color w:val="000000"/>
                <w:kern w:val="21"/>
                <w:sz w:val="24"/>
                <w:szCs w:val="24"/>
                <w:lang w:val="en-US" w:eastAsia="zh-CN"/>
              </w:rPr>
              <w:t>132.346</w:t>
            </w:r>
          </w:p>
        </w:tc>
        <w:tc>
          <w:tcPr>
            <w:tcW w:w="1700" w:type="dxa"/>
            <w:tcBorders>
              <w:top w:val="single" w:color="auto" w:sz="4" w:space="0"/>
              <w:left w:val="single" w:color="auto" w:sz="4" w:space="0"/>
              <w:bottom w:val="single" w:color="auto" w:sz="8" w:space="0"/>
              <w:right w:val="single" w:color="auto" w:sz="4" w:space="0"/>
            </w:tcBorders>
            <w:noWrap/>
            <w:vAlign w:val="center"/>
          </w:tcPr>
          <w:p>
            <w:pPr>
              <w:keepNext w:val="0"/>
              <w:keepLines w:val="0"/>
              <w:pageBreakBefore w:val="0"/>
              <w:widowControl w:val="0"/>
              <w:suppressLineNumbers w:val="0"/>
              <w:kinsoku/>
              <w:wordWrap/>
              <w:overflowPunct/>
              <w:topLinePunct w:val="0"/>
              <w:bidi w:val="0"/>
              <w:spacing w:beforeAutospacing="0" w:afterAutospacing="0" w:line="240" w:lineRule="auto"/>
              <w:ind w:left="0" w:leftChars="0" w:right="0"/>
              <w:jc w:val="center"/>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snapToGrid w:val="0"/>
                <w:color w:val="000000"/>
                <w:kern w:val="21"/>
                <w:sz w:val="24"/>
                <w:szCs w:val="24"/>
                <w:lang w:val="en-US" w:eastAsia="zh-CN" w:bidi="ar"/>
              </w:rPr>
              <w:t>0</w:t>
            </w:r>
          </w:p>
        </w:tc>
        <w:tc>
          <w:tcPr>
            <w:tcW w:w="1610" w:type="dxa"/>
            <w:tcBorders>
              <w:top w:val="single" w:color="auto" w:sz="4" w:space="0"/>
              <w:left w:val="single" w:color="auto" w:sz="4" w:space="0"/>
              <w:bottom w:val="single" w:color="auto" w:sz="8" w:space="0"/>
              <w:right w:val="single" w:color="auto" w:sz="4" w:space="0"/>
            </w:tcBorders>
            <w:noWrap/>
            <w:vAlign w:val="center"/>
          </w:tcPr>
          <w:p>
            <w:pPr>
              <w:keepNext w:val="0"/>
              <w:keepLines w:val="0"/>
              <w:pageBreakBefore w:val="0"/>
              <w:widowControl/>
              <w:kinsoku/>
              <w:wordWrap/>
              <w:overflowPunct/>
              <w:topLinePunct w:val="0"/>
              <w:bidi w:val="0"/>
              <w:spacing w:beforeAutospacing="0" w:afterAutospacing="0" w:line="240" w:lineRule="auto"/>
              <w:ind w:left="0" w:leftChars="0" w:right="0" w:rightChars="0" w:firstLine="420" w:firstLineChars="0"/>
              <w:jc w:val="both"/>
              <w:rPr>
                <w:rFonts w:hint="default" w:ascii="Times New Roman" w:hAnsi="Times New Roman" w:eastAsia="宋体" w:cs="Times New Roman"/>
                <w:b w:val="0"/>
                <w:bCs/>
                <w:snapToGrid w:val="0"/>
                <w:color w:val="000000"/>
                <w:kern w:val="21"/>
                <w:sz w:val="24"/>
                <w:szCs w:val="24"/>
                <w:lang w:val="en-US"/>
              </w:rPr>
            </w:pPr>
            <w:r>
              <w:rPr>
                <w:rFonts w:hint="eastAsia" w:ascii="Times New Roman" w:hAnsi="Times New Roman" w:eastAsia="宋体" w:cs="Times New Roman"/>
                <w:b w:val="0"/>
                <w:bCs/>
                <w:snapToGrid w:val="0"/>
                <w:color w:val="000000"/>
                <w:kern w:val="21"/>
                <w:sz w:val="24"/>
                <w:szCs w:val="24"/>
                <w:lang w:val="en-US" w:eastAsia="zh-CN"/>
              </w:rPr>
              <w:t>132.346</w:t>
            </w:r>
          </w:p>
        </w:tc>
        <w:tc>
          <w:tcPr>
            <w:tcW w:w="1384" w:type="dxa"/>
            <w:tcBorders>
              <w:top w:val="single" w:color="auto" w:sz="4" w:space="0"/>
              <w:left w:val="single" w:color="auto" w:sz="4" w:space="0"/>
              <w:bottom w:val="single" w:color="auto" w:sz="8" w:space="0"/>
              <w:right w:val="single" w:color="auto" w:sz="8" w:space="0"/>
            </w:tcBorders>
            <w:noWrap/>
            <w:vAlign w:val="center"/>
          </w:tcPr>
          <w:p>
            <w:pPr>
              <w:keepNext w:val="0"/>
              <w:keepLines w:val="0"/>
              <w:pageBreakBefore w:val="0"/>
              <w:widowControl/>
              <w:kinsoku/>
              <w:wordWrap/>
              <w:overflowPunct/>
              <w:topLinePunct w:val="0"/>
              <w:bidi w:val="0"/>
              <w:spacing w:beforeAutospacing="0" w:afterAutospacing="0" w:line="240" w:lineRule="auto"/>
              <w:ind w:left="0" w:leftChars="0" w:right="0" w:rightChars="0" w:firstLine="0" w:firstLineChars="0"/>
              <w:jc w:val="center"/>
              <w:rPr>
                <w:rFonts w:hint="default" w:ascii="Times New Roman" w:hAnsi="Times New Roman" w:eastAsia="宋体" w:cs="Times New Roman"/>
                <w:b w:val="0"/>
                <w:bCs/>
                <w:snapToGrid w:val="0"/>
                <w:color w:val="000000"/>
                <w:kern w:val="21"/>
                <w:sz w:val="24"/>
                <w:szCs w:val="24"/>
                <w:lang w:val="en-US" w:eastAsia="zh-CN"/>
              </w:rPr>
            </w:pPr>
            <w:r>
              <w:rPr>
                <w:rFonts w:hint="eastAsia" w:ascii="Times New Roman" w:hAnsi="Times New Roman" w:eastAsia="宋体" w:cs="Times New Roman"/>
                <w:b w:val="0"/>
                <w:bCs/>
                <w:snapToGrid w:val="0"/>
                <w:color w:val="000000"/>
                <w:kern w:val="21"/>
                <w:sz w:val="24"/>
                <w:szCs w:val="24"/>
                <w:lang w:val="en-US" w:eastAsia="zh-CN"/>
              </w:rPr>
              <w:t>132.346</w:t>
            </w:r>
          </w:p>
        </w:tc>
      </w:tr>
    </w:tbl>
    <w:p>
      <w:pPr>
        <w:pStyle w:val="22"/>
        <w:keepNext w:val="0"/>
        <w:keepLines w:val="0"/>
        <w:pageBreakBefore w:val="0"/>
        <w:widowControl/>
        <w:kinsoku/>
        <w:wordWrap/>
        <w:overflowPunct/>
        <w:topLinePunct w:val="0"/>
        <w:bidi w:val="0"/>
        <w:spacing w:before="0" w:beforeLines="0" w:beforeAutospacing="0" w:after="0" w:afterLines="0" w:afterAutospacing="0"/>
        <w:ind w:left="0" w:leftChars="0" w:right="0"/>
        <w:jc w:val="left"/>
        <w:rPr>
          <w:rFonts w:hint="eastAsia"/>
          <w:lang w:eastAsia="zh-CN"/>
        </w:rPr>
      </w:pPr>
      <w:r>
        <w:rPr>
          <w:rFonts w:hAnsi="宋体"/>
          <w:snapToGrid w:val="0"/>
          <w:color w:val="000000"/>
          <w:kern w:val="21"/>
          <w:szCs w:val="21"/>
          <w:lang w:eastAsia="zh-CN"/>
        </w:rPr>
        <w:t>注：</w:t>
      </w:r>
      <w:r>
        <w:rPr>
          <w:rFonts w:hAnsi="宋体"/>
          <w:color w:val="000000"/>
          <w:spacing w:val="-16"/>
          <w:kern w:val="21"/>
          <w:szCs w:val="21"/>
          <w:lang w:val="en-US"/>
        </w:rPr>
        <w:fldChar w:fldCharType="begin"/>
      </w:r>
      <w:r>
        <w:rPr>
          <w:rFonts w:hAnsi="宋体"/>
          <w:snapToGrid w:val="0"/>
          <w:color w:val="000000"/>
          <w:spacing w:val="-16"/>
          <w:kern w:val="21"/>
          <w:szCs w:val="21"/>
          <w:lang w:val="en-US"/>
        </w:rPr>
        <w:instrText xml:space="preserve"> = 6 \* GB3 \* MERGEFORMAT </w:instrText>
      </w:r>
      <w:r>
        <w:rPr>
          <w:rFonts w:hAnsi="宋体"/>
          <w:color w:val="000000"/>
          <w:spacing w:val="-16"/>
          <w:kern w:val="21"/>
          <w:szCs w:val="21"/>
          <w:lang w:val="en-US"/>
        </w:rPr>
        <w:fldChar w:fldCharType="separate"/>
      </w:r>
      <w:r>
        <w:rPr>
          <w:rFonts w:hAnsi="宋体"/>
          <w:color w:val="000000"/>
          <w:szCs w:val="21"/>
          <w:lang w:eastAsia="zh-CN"/>
        </w:rPr>
        <w:t>⑥</w:t>
      </w:r>
      <w:r>
        <w:rPr>
          <w:rFonts w:hAnsi="宋体"/>
          <w:color w:val="000000"/>
          <w:spacing w:val="-16"/>
          <w:kern w:val="21"/>
          <w:szCs w:val="21"/>
          <w:lang w:val="en-US"/>
        </w:rPr>
        <w:fldChar w:fldCharType="end"/>
      </w:r>
      <w:r>
        <w:rPr>
          <w:rFonts w:hAnsi="宋体"/>
          <w:snapToGrid w:val="0"/>
          <w:color w:val="000000"/>
          <w:spacing w:val="-16"/>
          <w:kern w:val="21"/>
          <w:szCs w:val="21"/>
          <w:lang w:val="en-US"/>
        </w:rPr>
        <w:t>=</w:t>
      </w:r>
      <w:r>
        <w:rPr>
          <w:rFonts w:hAnsi="宋体"/>
          <w:color w:val="000000"/>
          <w:spacing w:val="-6"/>
          <w:kern w:val="21"/>
          <w:szCs w:val="21"/>
          <w:lang w:val="en-US"/>
        </w:rPr>
        <w:fldChar w:fldCharType="begin"/>
      </w:r>
      <w:r>
        <w:rPr>
          <w:rFonts w:hAnsi="宋体"/>
          <w:snapToGrid w:val="0"/>
          <w:color w:val="000000"/>
          <w:spacing w:val="-6"/>
          <w:kern w:val="21"/>
          <w:szCs w:val="21"/>
          <w:lang w:val="en-US"/>
        </w:rPr>
        <w:instrText xml:space="preserve"> = 1 \* GB3 \* MERGEFORMAT </w:instrText>
      </w:r>
      <w:r>
        <w:rPr>
          <w:rFonts w:hAnsi="宋体"/>
          <w:color w:val="000000"/>
          <w:spacing w:val="-6"/>
          <w:kern w:val="21"/>
          <w:szCs w:val="21"/>
          <w:lang w:val="en-US"/>
        </w:rPr>
        <w:fldChar w:fldCharType="separate"/>
      </w:r>
      <w:r>
        <w:rPr>
          <w:rFonts w:hAnsi="宋体"/>
          <w:color w:val="000000"/>
          <w:szCs w:val="21"/>
          <w:lang w:eastAsia="zh-CN"/>
        </w:rPr>
        <w:t>①</w:t>
      </w:r>
      <w:r>
        <w:rPr>
          <w:rFonts w:hAnsi="宋体"/>
          <w:color w:val="000000"/>
          <w:spacing w:val="-6"/>
          <w:kern w:val="21"/>
          <w:szCs w:val="21"/>
          <w:lang w:val="en-US"/>
        </w:rPr>
        <w:fldChar w:fldCharType="end"/>
      </w:r>
      <w:r>
        <w:rPr>
          <w:rFonts w:hAnsi="宋体"/>
          <w:snapToGrid w:val="0"/>
          <w:color w:val="000000"/>
          <w:spacing w:val="-6"/>
          <w:kern w:val="21"/>
          <w:szCs w:val="21"/>
          <w:lang w:val="en-US"/>
        </w:rPr>
        <w:t>+</w:t>
      </w:r>
      <w:r>
        <w:rPr>
          <w:rFonts w:hAnsi="宋体"/>
          <w:color w:val="000000"/>
          <w:spacing w:val="-6"/>
          <w:kern w:val="21"/>
          <w:szCs w:val="21"/>
          <w:lang w:val="en-US"/>
        </w:rPr>
        <w:fldChar w:fldCharType="begin"/>
      </w:r>
      <w:r>
        <w:rPr>
          <w:rFonts w:hAnsi="宋体"/>
          <w:snapToGrid w:val="0"/>
          <w:color w:val="000000"/>
          <w:spacing w:val="-6"/>
          <w:kern w:val="21"/>
          <w:szCs w:val="21"/>
          <w:lang w:val="en-US"/>
        </w:rPr>
        <w:instrText xml:space="preserve"> = 3 \* GB3 \* MERGEFORMAT </w:instrText>
      </w:r>
      <w:r>
        <w:rPr>
          <w:rFonts w:hAnsi="宋体"/>
          <w:color w:val="000000"/>
          <w:spacing w:val="-6"/>
          <w:kern w:val="21"/>
          <w:szCs w:val="21"/>
          <w:lang w:val="en-US"/>
        </w:rPr>
        <w:fldChar w:fldCharType="separate"/>
      </w:r>
      <w:r>
        <w:rPr>
          <w:rFonts w:hAnsi="宋体"/>
          <w:color w:val="000000"/>
          <w:szCs w:val="21"/>
          <w:lang w:eastAsia="zh-CN"/>
        </w:rPr>
        <w:t>③</w:t>
      </w:r>
      <w:r>
        <w:rPr>
          <w:rFonts w:hAnsi="宋体"/>
          <w:color w:val="000000"/>
          <w:spacing w:val="-6"/>
          <w:kern w:val="21"/>
          <w:szCs w:val="21"/>
          <w:lang w:val="en-US"/>
        </w:rPr>
        <w:fldChar w:fldCharType="end"/>
      </w:r>
      <w:r>
        <w:rPr>
          <w:rFonts w:hAnsi="宋体"/>
          <w:snapToGrid w:val="0"/>
          <w:color w:val="000000"/>
          <w:spacing w:val="-6"/>
          <w:kern w:val="21"/>
          <w:szCs w:val="21"/>
          <w:lang w:val="en-US"/>
        </w:rPr>
        <w:t>+</w:t>
      </w:r>
      <w:r>
        <w:rPr>
          <w:rFonts w:hAnsi="宋体"/>
          <w:color w:val="000000"/>
          <w:spacing w:val="-6"/>
          <w:kern w:val="21"/>
          <w:szCs w:val="21"/>
          <w:lang w:val="en-US"/>
        </w:rPr>
        <w:fldChar w:fldCharType="begin"/>
      </w:r>
      <w:r>
        <w:rPr>
          <w:rFonts w:hAnsi="宋体"/>
          <w:snapToGrid w:val="0"/>
          <w:color w:val="000000"/>
          <w:spacing w:val="-6"/>
          <w:kern w:val="21"/>
          <w:szCs w:val="21"/>
          <w:lang w:val="en-US"/>
        </w:rPr>
        <w:instrText xml:space="preserve"> = 4 \* GB3 \* MERGEFORMAT </w:instrText>
      </w:r>
      <w:r>
        <w:rPr>
          <w:rFonts w:hAnsi="宋体"/>
          <w:color w:val="000000"/>
          <w:spacing w:val="-6"/>
          <w:kern w:val="21"/>
          <w:szCs w:val="21"/>
          <w:lang w:val="en-US"/>
        </w:rPr>
        <w:fldChar w:fldCharType="separate"/>
      </w:r>
      <w:r>
        <w:rPr>
          <w:rFonts w:hAnsi="宋体"/>
          <w:color w:val="000000"/>
          <w:szCs w:val="21"/>
          <w:lang w:eastAsia="zh-CN"/>
        </w:rPr>
        <w:t>④</w:t>
      </w:r>
      <w:r>
        <w:rPr>
          <w:rFonts w:hAnsi="宋体"/>
          <w:color w:val="000000"/>
          <w:spacing w:val="-6"/>
          <w:kern w:val="21"/>
          <w:szCs w:val="21"/>
          <w:lang w:val="en-US"/>
        </w:rPr>
        <w:fldChar w:fldCharType="end"/>
      </w:r>
      <w:r>
        <w:rPr>
          <w:rFonts w:hAnsi="宋体"/>
          <w:snapToGrid w:val="0"/>
          <w:color w:val="000000"/>
          <w:spacing w:val="-6"/>
          <w:kern w:val="21"/>
          <w:szCs w:val="21"/>
          <w:lang w:val="en-US"/>
        </w:rPr>
        <w:t>-</w:t>
      </w:r>
      <w:r>
        <w:rPr>
          <w:rFonts w:hAnsi="宋体"/>
          <w:color w:val="000000"/>
          <w:spacing w:val="-16"/>
          <w:kern w:val="21"/>
          <w:szCs w:val="21"/>
          <w:lang w:val="en-US"/>
        </w:rPr>
        <w:fldChar w:fldCharType="begin"/>
      </w:r>
      <w:r>
        <w:rPr>
          <w:rFonts w:hAnsi="宋体"/>
          <w:snapToGrid w:val="0"/>
          <w:color w:val="000000"/>
          <w:spacing w:val="-16"/>
          <w:kern w:val="21"/>
          <w:szCs w:val="21"/>
          <w:lang w:val="en-US"/>
        </w:rPr>
        <w:instrText xml:space="preserve"> = 5 \* GB3 \* MERGEFORMAT </w:instrText>
      </w:r>
      <w:r>
        <w:rPr>
          <w:rFonts w:hAnsi="宋体"/>
          <w:color w:val="000000"/>
          <w:spacing w:val="-16"/>
          <w:kern w:val="21"/>
          <w:szCs w:val="21"/>
          <w:lang w:val="en-US"/>
        </w:rPr>
        <w:fldChar w:fldCharType="separate"/>
      </w:r>
      <w:r>
        <w:rPr>
          <w:rFonts w:hAnsi="宋体"/>
          <w:color w:val="000000"/>
          <w:szCs w:val="21"/>
          <w:lang w:eastAsia="zh-CN"/>
        </w:rPr>
        <w:t>⑤</w:t>
      </w:r>
      <w:r>
        <w:rPr>
          <w:rFonts w:hAnsi="宋体"/>
          <w:color w:val="000000"/>
          <w:spacing w:val="-16"/>
          <w:kern w:val="21"/>
          <w:szCs w:val="21"/>
          <w:lang w:val="en-US"/>
        </w:rPr>
        <w:fldChar w:fldCharType="end"/>
      </w:r>
      <w:r>
        <w:rPr>
          <w:rFonts w:hAnsi="宋体"/>
          <w:snapToGrid w:val="0"/>
          <w:color w:val="000000"/>
          <w:spacing w:val="-16"/>
          <w:kern w:val="21"/>
          <w:szCs w:val="21"/>
          <w:lang w:eastAsia="zh-CN"/>
        </w:rPr>
        <w:t>；</w:t>
      </w:r>
      <w:r>
        <w:rPr>
          <w:rFonts w:hAnsi="宋体"/>
          <w:color w:val="000000"/>
          <w:spacing w:val="-6"/>
          <w:kern w:val="21"/>
          <w:szCs w:val="21"/>
          <w:lang w:val="en-US"/>
        </w:rPr>
        <w:fldChar w:fldCharType="begin"/>
      </w:r>
      <w:r>
        <w:rPr>
          <w:rFonts w:hAnsi="宋体"/>
          <w:snapToGrid w:val="0"/>
          <w:color w:val="000000"/>
          <w:spacing w:val="-6"/>
          <w:kern w:val="21"/>
          <w:szCs w:val="21"/>
          <w:lang w:val="en-US"/>
        </w:rPr>
        <w:instrText xml:space="preserve"> = 7 \* GB3 \* MERGEFORMAT </w:instrText>
      </w:r>
      <w:r>
        <w:rPr>
          <w:rFonts w:hAnsi="宋体"/>
          <w:color w:val="000000"/>
          <w:spacing w:val="-6"/>
          <w:kern w:val="21"/>
          <w:szCs w:val="21"/>
          <w:lang w:val="en-US"/>
        </w:rPr>
        <w:fldChar w:fldCharType="separate"/>
      </w:r>
      <w:r>
        <w:rPr>
          <w:rFonts w:hAnsi="宋体"/>
          <w:color w:val="000000"/>
          <w:szCs w:val="21"/>
          <w:lang w:eastAsia="zh-CN"/>
        </w:rPr>
        <w:t>⑦</w:t>
      </w:r>
      <w:r>
        <w:rPr>
          <w:rFonts w:hAnsi="宋体"/>
          <w:color w:val="000000"/>
          <w:spacing w:val="-6"/>
          <w:kern w:val="21"/>
          <w:szCs w:val="21"/>
          <w:lang w:val="en-US"/>
        </w:rPr>
        <w:fldChar w:fldCharType="end"/>
      </w:r>
      <w:r>
        <w:rPr>
          <w:rFonts w:hAnsi="宋体"/>
          <w:snapToGrid w:val="0"/>
          <w:color w:val="000000"/>
          <w:spacing w:val="-6"/>
          <w:kern w:val="21"/>
          <w:szCs w:val="21"/>
          <w:lang w:val="en-US"/>
        </w:rPr>
        <w:t>=</w:t>
      </w:r>
      <w:r>
        <w:rPr>
          <w:rFonts w:hAnsi="宋体"/>
          <w:color w:val="000000"/>
          <w:spacing w:val="-16"/>
          <w:kern w:val="21"/>
          <w:szCs w:val="21"/>
          <w:lang w:val="en-US"/>
        </w:rPr>
        <w:fldChar w:fldCharType="begin"/>
      </w:r>
      <w:r>
        <w:rPr>
          <w:rFonts w:hAnsi="宋体"/>
          <w:snapToGrid w:val="0"/>
          <w:color w:val="000000"/>
          <w:spacing w:val="-16"/>
          <w:kern w:val="21"/>
          <w:szCs w:val="21"/>
          <w:lang w:val="en-US"/>
        </w:rPr>
        <w:instrText xml:space="preserve"> = 6 \* GB3 \* MERGEFORMAT </w:instrText>
      </w:r>
      <w:r>
        <w:rPr>
          <w:rFonts w:hAnsi="宋体"/>
          <w:color w:val="000000"/>
          <w:spacing w:val="-16"/>
          <w:kern w:val="21"/>
          <w:szCs w:val="21"/>
          <w:lang w:val="en-US"/>
        </w:rPr>
        <w:fldChar w:fldCharType="separate"/>
      </w:r>
      <w:r>
        <w:rPr>
          <w:rFonts w:hAnsi="宋体"/>
          <w:color w:val="000000"/>
          <w:szCs w:val="21"/>
          <w:lang w:eastAsia="zh-CN"/>
        </w:rPr>
        <w:t>⑥</w:t>
      </w:r>
      <w:r>
        <w:rPr>
          <w:rFonts w:hAnsi="宋体"/>
          <w:color w:val="000000"/>
          <w:spacing w:val="-16"/>
          <w:kern w:val="21"/>
          <w:szCs w:val="21"/>
          <w:lang w:val="en-US"/>
        </w:rPr>
        <w:fldChar w:fldCharType="end"/>
      </w:r>
      <w:r>
        <w:rPr>
          <w:rFonts w:hAnsi="宋体"/>
          <w:snapToGrid w:val="0"/>
          <w:color w:val="000000"/>
          <w:spacing w:val="-16"/>
          <w:kern w:val="21"/>
          <w:szCs w:val="21"/>
          <w:lang w:val="en-US"/>
        </w:rPr>
        <w:t>-</w:t>
      </w:r>
      <w:r>
        <w:rPr>
          <w:rFonts w:hAnsi="宋体"/>
          <w:color w:val="000000"/>
          <w:spacing w:val="-6"/>
          <w:kern w:val="21"/>
          <w:szCs w:val="21"/>
          <w:lang w:val="en-US"/>
        </w:rPr>
        <w:fldChar w:fldCharType="begin"/>
      </w:r>
      <w:r>
        <w:rPr>
          <w:rFonts w:hAnsi="宋体"/>
          <w:snapToGrid w:val="0"/>
          <w:color w:val="000000"/>
          <w:spacing w:val="-6"/>
          <w:kern w:val="21"/>
          <w:szCs w:val="21"/>
          <w:lang w:val="en-US"/>
        </w:rPr>
        <w:instrText xml:space="preserve"> = 1 \* GB3 \* MERGEFORMAT </w:instrText>
      </w:r>
      <w:r>
        <w:rPr>
          <w:rFonts w:hAnsi="宋体"/>
          <w:color w:val="000000"/>
          <w:spacing w:val="-6"/>
          <w:kern w:val="21"/>
          <w:szCs w:val="21"/>
          <w:lang w:val="en-US"/>
        </w:rPr>
        <w:fldChar w:fldCharType="separate"/>
      </w:r>
      <w:r>
        <w:rPr>
          <w:rFonts w:hAnsi="宋体"/>
          <w:color w:val="000000"/>
          <w:szCs w:val="21"/>
          <w:lang w:eastAsia="zh-CN"/>
        </w:rPr>
        <w:t>①</w:t>
      </w:r>
      <w:r>
        <w:rPr>
          <w:rFonts w:hAnsi="宋体"/>
          <w:color w:val="000000"/>
          <w:spacing w:val="-6"/>
          <w:kern w:val="21"/>
          <w:szCs w:val="21"/>
          <w:lang w:val="en-US"/>
        </w:rPr>
        <w:fldChar w:fldCharType="end"/>
      </w:r>
    </w:p>
    <w:sectPr>
      <w:pgSz w:w="16838" w:h="11906" w:orient="landscape"/>
      <w:pgMar w:top="1134" w:right="1440" w:bottom="1134"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AAA12"/>
    <w:multiLevelType w:val="singleLevel"/>
    <w:tmpl w:val="8CEAAA12"/>
    <w:lvl w:ilvl="0" w:tentative="0">
      <w:start w:val="1"/>
      <w:numFmt w:val="decimal"/>
      <w:lvlText w:val="%1."/>
      <w:lvlJc w:val="left"/>
      <w:pPr>
        <w:tabs>
          <w:tab w:val="left" w:pos="312"/>
        </w:tabs>
      </w:pPr>
    </w:lvl>
  </w:abstractNum>
  <w:abstractNum w:abstractNumId="1">
    <w:nsid w:val="ADCACD5B"/>
    <w:multiLevelType w:val="singleLevel"/>
    <w:tmpl w:val="ADCACD5B"/>
    <w:lvl w:ilvl="0" w:tentative="0">
      <w:start w:val="2"/>
      <w:numFmt w:val="decimal"/>
      <w:suff w:val="nothing"/>
      <w:lvlText w:val="（%1）"/>
      <w:lvlJc w:val="left"/>
    </w:lvl>
  </w:abstractNum>
  <w:abstractNum w:abstractNumId="2">
    <w:nsid w:val="4BC6426B"/>
    <w:multiLevelType w:val="singleLevel"/>
    <w:tmpl w:val="4BC6426B"/>
    <w:lvl w:ilvl="0" w:tentative="0">
      <w:start w:val="17"/>
      <w:numFmt w:val="decimal"/>
      <w:suff w:val="nothing"/>
      <w:lvlText w:val="（%1）"/>
      <w:lvlJc w:val="left"/>
    </w:lvl>
  </w:abstractNum>
  <w:abstractNum w:abstractNumId="3">
    <w:nsid w:val="4F431E3D"/>
    <w:multiLevelType w:val="singleLevel"/>
    <w:tmpl w:val="4F431E3D"/>
    <w:lvl w:ilvl="0" w:tentative="0">
      <w:start w:val="2"/>
      <w:numFmt w:val="decimal"/>
      <w:suff w:val="nothing"/>
      <w:lvlText w:val="%1、"/>
      <w:lvlJc w:val="left"/>
      <w:pPr>
        <w:ind w:left="-60"/>
      </w:pPr>
    </w:lvl>
  </w:abstractNum>
  <w:abstractNum w:abstractNumId="4">
    <w:nsid w:val="53294952"/>
    <w:multiLevelType w:val="singleLevel"/>
    <w:tmpl w:val="53294952"/>
    <w:lvl w:ilvl="0" w:tentative="0">
      <w:start w:val="2"/>
      <w:numFmt w:val="chineseCounting"/>
      <w:suff w:val="nothing"/>
      <w:lvlText w:val="%1、"/>
      <w:lvlJc w:val="left"/>
      <w:rPr>
        <w:rFonts w:hint="eastAsia"/>
      </w:rPr>
    </w:lvl>
  </w:abstractNum>
  <w:abstractNum w:abstractNumId="5">
    <w:nsid w:val="693620B3"/>
    <w:multiLevelType w:val="multilevel"/>
    <w:tmpl w:val="693620B3"/>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CBA0A4A"/>
    <w:multiLevelType w:val="multilevel"/>
    <w:tmpl w:val="7CBA0A4A"/>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4"/>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YTU1NDE2M2U4NTkxMzY2NjZlOTg1NjZkNzYxMGYifQ=="/>
  </w:docVars>
  <w:rsids>
    <w:rsidRoot w:val="55601130"/>
    <w:rsid w:val="00113420"/>
    <w:rsid w:val="00A23DF8"/>
    <w:rsid w:val="02283544"/>
    <w:rsid w:val="02C60B85"/>
    <w:rsid w:val="030D1B4C"/>
    <w:rsid w:val="042228FC"/>
    <w:rsid w:val="04582667"/>
    <w:rsid w:val="051E2B09"/>
    <w:rsid w:val="053A1CE0"/>
    <w:rsid w:val="06037E8E"/>
    <w:rsid w:val="06E90A55"/>
    <w:rsid w:val="06EB535E"/>
    <w:rsid w:val="07582FBE"/>
    <w:rsid w:val="077A2203"/>
    <w:rsid w:val="0789330B"/>
    <w:rsid w:val="07F61761"/>
    <w:rsid w:val="08603675"/>
    <w:rsid w:val="08863012"/>
    <w:rsid w:val="08C21B50"/>
    <w:rsid w:val="08DE3EA8"/>
    <w:rsid w:val="090B3B7C"/>
    <w:rsid w:val="095C28E1"/>
    <w:rsid w:val="095D4D9F"/>
    <w:rsid w:val="098D3BE6"/>
    <w:rsid w:val="09932647"/>
    <w:rsid w:val="0B4D28D4"/>
    <w:rsid w:val="0BC34AC0"/>
    <w:rsid w:val="0BCF1980"/>
    <w:rsid w:val="0C7368D1"/>
    <w:rsid w:val="0CB01851"/>
    <w:rsid w:val="0D5270ED"/>
    <w:rsid w:val="0D5F06EF"/>
    <w:rsid w:val="0DA34133"/>
    <w:rsid w:val="0E244D82"/>
    <w:rsid w:val="0E453296"/>
    <w:rsid w:val="0E991C98"/>
    <w:rsid w:val="0EAF57C9"/>
    <w:rsid w:val="0EE0588B"/>
    <w:rsid w:val="0F393857"/>
    <w:rsid w:val="0F4A2B54"/>
    <w:rsid w:val="0FD075E5"/>
    <w:rsid w:val="101213B1"/>
    <w:rsid w:val="104D7D91"/>
    <w:rsid w:val="12023464"/>
    <w:rsid w:val="12027DE5"/>
    <w:rsid w:val="12673A78"/>
    <w:rsid w:val="12850BAC"/>
    <w:rsid w:val="131C4146"/>
    <w:rsid w:val="13581DDA"/>
    <w:rsid w:val="147765F7"/>
    <w:rsid w:val="14B6613F"/>
    <w:rsid w:val="154F0650"/>
    <w:rsid w:val="15A57AF9"/>
    <w:rsid w:val="16421945"/>
    <w:rsid w:val="16611FA5"/>
    <w:rsid w:val="16C57AF3"/>
    <w:rsid w:val="17285AD2"/>
    <w:rsid w:val="17870F00"/>
    <w:rsid w:val="17886630"/>
    <w:rsid w:val="18015024"/>
    <w:rsid w:val="18040AE4"/>
    <w:rsid w:val="18F90024"/>
    <w:rsid w:val="1917132E"/>
    <w:rsid w:val="19B6532B"/>
    <w:rsid w:val="19BA5C59"/>
    <w:rsid w:val="1A4D08FF"/>
    <w:rsid w:val="1ACB1266"/>
    <w:rsid w:val="1B346046"/>
    <w:rsid w:val="1BB74AA3"/>
    <w:rsid w:val="1BCB6AA7"/>
    <w:rsid w:val="1BCC45EC"/>
    <w:rsid w:val="1BF23FD0"/>
    <w:rsid w:val="1C4E5640"/>
    <w:rsid w:val="1CFE2444"/>
    <w:rsid w:val="1D4653FE"/>
    <w:rsid w:val="1D6E3C5F"/>
    <w:rsid w:val="1D8C3A69"/>
    <w:rsid w:val="1E0374AF"/>
    <w:rsid w:val="1E7E3D0B"/>
    <w:rsid w:val="1FB707A7"/>
    <w:rsid w:val="20666CA7"/>
    <w:rsid w:val="20E24817"/>
    <w:rsid w:val="212A4285"/>
    <w:rsid w:val="21510D96"/>
    <w:rsid w:val="223B14E4"/>
    <w:rsid w:val="23DB38EA"/>
    <w:rsid w:val="24231A99"/>
    <w:rsid w:val="24273CFB"/>
    <w:rsid w:val="245100C0"/>
    <w:rsid w:val="24A75CEF"/>
    <w:rsid w:val="25E241A0"/>
    <w:rsid w:val="26261A1A"/>
    <w:rsid w:val="26450367"/>
    <w:rsid w:val="265A6D93"/>
    <w:rsid w:val="26626CEA"/>
    <w:rsid w:val="268561A1"/>
    <w:rsid w:val="270B7A08"/>
    <w:rsid w:val="28BA2262"/>
    <w:rsid w:val="297357A5"/>
    <w:rsid w:val="298F389D"/>
    <w:rsid w:val="29E85516"/>
    <w:rsid w:val="2A9D11EB"/>
    <w:rsid w:val="2B8C4304"/>
    <w:rsid w:val="2B9861D2"/>
    <w:rsid w:val="2BB4798A"/>
    <w:rsid w:val="2C162605"/>
    <w:rsid w:val="2C964534"/>
    <w:rsid w:val="2CF62A22"/>
    <w:rsid w:val="2D204A6B"/>
    <w:rsid w:val="2EEB2C70"/>
    <w:rsid w:val="2EF73B79"/>
    <w:rsid w:val="2F03610A"/>
    <w:rsid w:val="2F381E01"/>
    <w:rsid w:val="2FC60C27"/>
    <w:rsid w:val="2FD26F91"/>
    <w:rsid w:val="2FED4470"/>
    <w:rsid w:val="2FEF4343"/>
    <w:rsid w:val="2FF75649"/>
    <w:rsid w:val="31074CBC"/>
    <w:rsid w:val="31237148"/>
    <w:rsid w:val="31E31611"/>
    <w:rsid w:val="32235891"/>
    <w:rsid w:val="32854C39"/>
    <w:rsid w:val="3286554A"/>
    <w:rsid w:val="32F026F3"/>
    <w:rsid w:val="338165BE"/>
    <w:rsid w:val="33F56E31"/>
    <w:rsid w:val="34146234"/>
    <w:rsid w:val="34A3256E"/>
    <w:rsid w:val="35251527"/>
    <w:rsid w:val="352D69C1"/>
    <w:rsid w:val="35470F0F"/>
    <w:rsid w:val="35570262"/>
    <w:rsid w:val="35631B6F"/>
    <w:rsid w:val="35751980"/>
    <w:rsid w:val="35D06659"/>
    <w:rsid w:val="35E22E09"/>
    <w:rsid w:val="35F32E07"/>
    <w:rsid w:val="375351E2"/>
    <w:rsid w:val="377257D9"/>
    <w:rsid w:val="3799072C"/>
    <w:rsid w:val="382F2DF8"/>
    <w:rsid w:val="3915524D"/>
    <w:rsid w:val="395D2738"/>
    <w:rsid w:val="39732B5B"/>
    <w:rsid w:val="39D20A97"/>
    <w:rsid w:val="3A8945DD"/>
    <w:rsid w:val="3AF03F01"/>
    <w:rsid w:val="3BC907C3"/>
    <w:rsid w:val="3C8B3C74"/>
    <w:rsid w:val="3D2E3BDA"/>
    <w:rsid w:val="3D4D4D9F"/>
    <w:rsid w:val="3DBF7835"/>
    <w:rsid w:val="3E024510"/>
    <w:rsid w:val="3E3C7968"/>
    <w:rsid w:val="3EE25CEE"/>
    <w:rsid w:val="3F15515C"/>
    <w:rsid w:val="3F4B75FF"/>
    <w:rsid w:val="3FBC71A9"/>
    <w:rsid w:val="3FED52D3"/>
    <w:rsid w:val="41450267"/>
    <w:rsid w:val="41C65867"/>
    <w:rsid w:val="424C2768"/>
    <w:rsid w:val="43291499"/>
    <w:rsid w:val="43291D8F"/>
    <w:rsid w:val="435E590C"/>
    <w:rsid w:val="437E0E0D"/>
    <w:rsid w:val="43892BF4"/>
    <w:rsid w:val="43925A97"/>
    <w:rsid w:val="43CD781E"/>
    <w:rsid w:val="43F670B9"/>
    <w:rsid w:val="44244FE8"/>
    <w:rsid w:val="44556782"/>
    <w:rsid w:val="44C6152C"/>
    <w:rsid w:val="44C9486C"/>
    <w:rsid w:val="44F54F3C"/>
    <w:rsid w:val="459B3361"/>
    <w:rsid w:val="461B74A7"/>
    <w:rsid w:val="466A0F3E"/>
    <w:rsid w:val="46C301BF"/>
    <w:rsid w:val="47555DF9"/>
    <w:rsid w:val="478205F7"/>
    <w:rsid w:val="49506181"/>
    <w:rsid w:val="498458B3"/>
    <w:rsid w:val="4A1221E0"/>
    <w:rsid w:val="4A2A1BEB"/>
    <w:rsid w:val="4A6E7670"/>
    <w:rsid w:val="4B982145"/>
    <w:rsid w:val="4BC15E8E"/>
    <w:rsid w:val="4BFC2891"/>
    <w:rsid w:val="4C7C5560"/>
    <w:rsid w:val="4CE7030D"/>
    <w:rsid w:val="4CF47758"/>
    <w:rsid w:val="4D571BB4"/>
    <w:rsid w:val="4D6822AD"/>
    <w:rsid w:val="4DB345D5"/>
    <w:rsid w:val="4DD739E4"/>
    <w:rsid w:val="4DDD17C4"/>
    <w:rsid w:val="4E4801D1"/>
    <w:rsid w:val="4EAE1DEB"/>
    <w:rsid w:val="4EB976AB"/>
    <w:rsid w:val="4EEF0E72"/>
    <w:rsid w:val="4F043036"/>
    <w:rsid w:val="4F0A3CDE"/>
    <w:rsid w:val="4F145C60"/>
    <w:rsid w:val="4F5D134B"/>
    <w:rsid w:val="506559DB"/>
    <w:rsid w:val="50912053"/>
    <w:rsid w:val="52141F0F"/>
    <w:rsid w:val="52215726"/>
    <w:rsid w:val="522C2F90"/>
    <w:rsid w:val="52B36D56"/>
    <w:rsid w:val="52E77A54"/>
    <w:rsid w:val="533B0130"/>
    <w:rsid w:val="53FC6DE9"/>
    <w:rsid w:val="54734373"/>
    <w:rsid w:val="54A32040"/>
    <w:rsid w:val="55254E89"/>
    <w:rsid w:val="55601130"/>
    <w:rsid w:val="55631ABC"/>
    <w:rsid w:val="55A77EFC"/>
    <w:rsid w:val="56611472"/>
    <w:rsid w:val="567359B8"/>
    <w:rsid w:val="572658A5"/>
    <w:rsid w:val="582D1B29"/>
    <w:rsid w:val="583312E7"/>
    <w:rsid w:val="58364174"/>
    <w:rsid w:val="59923769"/>
    <w:rsid w:val="599432FC"/>
    <w:rsid w:val="5A284892"/>
    <w:rsid w:val="5AB363A8"/>
    <w:rsid w:val="5B1B5483"/>
    <w:rsid w:val="5B1B6B06"/>
    <w:rsid w:val="5B2753DC"/>
    <w:rsid w:val="5B433394"/>
    <w:rsid w:val="5BB505B0"/>
    <w:rsid w:val="5BC15BC9"/>
    <w:rsid w:val="5C2139F8"/>
    <w:rsid w:val="5C391418"/>
    <w:rsid w:val="5CB60D12"/>
    <w:rsid w:val="5D252AE1"/>
    <w:rsid w:val="5D4B09C1"/>
    <w:rsid w:val="5E0A6EF2"/>
    <w:rsid w:val="5E801FE4"/>
    <w:rsid w:val="5EAD02D9"/>
    <w:rsid w:val="5EC73F4C"/>
    <w:rsid w:val="5EEF1DA9"/>
    <w:rsid w:val="5F085BE0"/>
    <w:rsid w:val="5F511091"/>
    <w:rsid w:val="5F566139"/>
    <w:rsid w:val="5F5C7784"/>
    <w:rsid w:val="5FFD0947"/>
    <w:rsid w:val="60DB6C80"/>
    <w:rsid w:val="610A2360"/>
    <w:rsid w:val="61103FF7"/>
    <w:rsid w:val="61150E8D"/>
    <w:rsid w:val="613132A9"/>
    <w:rsid w:val="61B70808"/>
    <w:rsid w:val="622C37D4"/>
    <w:rsid w:val="622F6442"/>
    <w:rsid w:val="62452719"/>
    <w:rsid w:val="627D67B0"/>
    <w:rsid w:val="62963DCD"/>
    <w:rsid w:val="62A9431F"/>
    <w:rsid w:val="62DB1CE8"/>
    <w:rsid w:val="6356255A"/>
    <w:rsid w:val="637D5A60"/>
    <w:rsid w:val="638060B7"/>
    <w:rsid w:val="642B09C8"/>
    <w:rsid w:val="64334E9C"/>
    <w:rsid w:val="64376F6D"/>
    <w:rsid w:val="64B277CB"/>
    <w:rsid w:val="65A07B36"/>
    <w:rsid w:val="65AD3016"/>
    <w:rsid w:val="65AE7302"/>
    <w:rsid w:val="665435BC"/>
    <w:rsid w:val="66686FF2"/>
    <w:rsid w:val="66CF68B5"/>
    <w:rsid w:val="67060CA2"/>
    <w:rsid w:val="67853C06"/>
    <w:rsid w:val="67DB2B1F"/>
    <w:rsid w:val="687A3A50"/>
    <w:rsid w:val="68E454BD"/>
    <w:rsid w:val="68FF4B57"/>
    <w:rsid w:val="691330AF"/>
    <w:rsid w:val="69F400C1"/>
    <w:rsid w:val="6A8A1293"/>
    <w:rsid w:val="6A8F60CC"/>
    <w:rsid w:val="6ACF0A82"/>
    <w:rsid w:val="6AEB6884"/>
    <w:rsid w:val="6AF356A0"/>
    <w:rsid w:val="6B2873BF"/>
    <w:rsid w:val="6BC86093"/>
    <w:rsid w:val="6BD2333D"/>
    <w:rsid w:val="6BE342E9"/>
    <w:rsid w:val="6BFC769D"/>
    <w:rsid w:val="6C3A6933"/>
    <w:rsid w:val="6C48490B"/>
    <w:rsid w:val="6C755F83"/>
    <w:rsid w:val="6CCB249E"/>
    <w:rsid w:val="6CED22E2"/>
    <w:rsid w:val="6CF6715D"/>
    <w:rsid w:val="6D283D50"/>
    <w:rsid w:val="6D4023C5"/>
    <w:rsid w:val="6DF158BA"/>
    <w:rsid w:val="6E0F54AD"/>
    <w:rsid w:val="6E9459FA"/>
    <w:rsid w:val="6EB558EA"/>
    <w:rsid w:val="6F49106C"/>
    <w:rsid w:val="6FE97FD5"/>
    <w:rsid w:val="701C618C"/>
    <w:rsid w:val="70854EA0"/>
    <w:rsid w:val="70FA759B"/>
    <w:rsid w:val="715067C8"/>
    <w:rsid w:val="71C77EAB"/>
    <w:rsid w:val="72091333"/>
    <w:rsid w:val="72E15739"/>
    <w:rsid w:val="7347044C"/>
    <w:rsid w:val="734E6429"/>
    <w:rsid w:val="737036FC"/>
    <w:rsid w:val="73AD65D1"/>
    <w:rsid w:val="741241C7"/>
    <w:rsid w:val="74607D23"/>
    <w:rsid w:val="746522DF"/>
    <w:rsid w:val="74743AA8"/>
    <w:rsid w:val="74EC1B28"/>
    <w:rsid w:val="75902D79"/>
    <w:rsid w:val="75C8422A"/>
    <w:rsid w:val="766448C9"/>
    <w:rsid w:val="767916F7"/>
    <w:rsid w:val="76BB41E3"/>
    <w:rsid w:val="771F4DFF"/>
    <w:rsid w:val="7726160D"/>
    <w:rsid w:val="772944E0"/>
    <w:rsid w:val="773148EB"/>
    <w:rsid w:val="77450758"/>
    <w:rsid w:val="774A3E9B"/>
    <w:rsid w:val="775B651E"/>
    <w:rsid w:val="77615700"/>
    <w:rsid w:val="786156C0"/>
    <w:rsid w:val="7A301E42"/>
    <w:rsid w:val="7AFA6218"/>
    <w:rsid w:val="7B5E67D3"/>
    <w:rsid w:val="7BD90F85"/>
    <w:rsid w:val="7C166215"/>
    <w:rsid w:val="7C4240BE"/>
    <w:rsid w:val="7C473207"/>
    <w:rsid w:val="7D0B3801"/>
    <w:rsid w:val="7DF861F7"/>
    <w:rsid w:val="7E927DFE"/>
    <w:rsid w:val="7E955681"/>
    <w:rsid w:val="7EA74D8E"/>
    <w:rsid w:val="7F4A5671"/>
    <w:rsid w:val="7F611860"/>
    <w:rsid w:val="7F985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4"/>
    <w:qFormat/>
    <w:uiPriority w:val="99"/>
    <w:pPr>
      <w:keepNext/>
      <w:keepLines/>
      <w:spacing w:before="260" w:after="260" w:line="416" w:lineRule="auto"/>
      <w:outlineLvl w:val="1"/>
    </w:pPr>
    <w:rPr>
      <w:rFonts w:ascii="Arial" w:hAnsi="Arial" w:eastAsia="黑体"/>
      <w:b/>
      <w:bCs/>
      <w:color w:val="000000"/>
      <w:sz w:val="32"/>
      <w:szCs w:val="32"/>
    </w:rPr>
  </w:style>
  <w:style w:type="paragraph" w:styleId="6">
    <w:name w:val="heading 3"/>
    <w:basedOn w:val="1"/>
    <w:next w:val="1"/>
    <w:qFormat/>
    <w:uiPriority w:val="9"/>
    <w:pPr>
      <w:keepNext/>
      <w:keepLines/>
      <w:spacing w:before="260" w:beforeLines="0" w:after="260" w:afterLines="0" w:line="416" w:lineRule="auto"/>
      <w:ind w:firstLine="200" w:firstLineChars="200"/>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napToGrid w:val="0"/>
      <w:spacing w:before="60" w:after="160" w:line="259" w:lineRule="auto"/>
      <w:ind w:right="113"/>
    </w:pPr>
    <w:rPr>
      <w:kern w:val="0"/>
      <w:sz w:val="18"/>
      <w:szCs w:val="20"/>
    </w:rPr>
  </w:style>
  <w:style w:type="paragraph" w:styleId="4">
    <w:name w:val="Normal Indent"/>
    <w:basedOn w:val="1"/>
    <w:next w:val="5"/>
    <w:qFormat/>
    <w:uiPriority w:val="0"/>
    <w:pPr>
      <w:ind w:firstLine="420"/>
    </w:pPr>
    <w:rPr>
      <w:rFonts w:eastAsia="仿宋_GB2312"/>
      <w:color w:val="000000"/>
      <w:sz w:val="28"/>
    </w:rPr>
  </w:style>
  <w:style w:type="paragraph" w:customStyle="1" w:styleId="5">
    <w:name w:val="正文缩进2"/>
    <w:basedOn w:val="1"/>
    <w:qFormat/>
    <w:uiPriority w:val="0"/>
    <w:pPr>
      <w:spacing w:line="500" w:lineRule="exact"/>
      <w:ind w:firstLine="200" w:firstLineChars="200"/>
    </w:pPr>
  </w:style>
  <w:style w:type="paragraph" w:styleId="7">
    <w:name w:val="annotation text"/>
    <w:basedOn w:val="1"/>
    <w:qFormat/>
    <w:uiPriority w:val="0"/>
    <w:pPr>
      <w:jc w:val="left"/>
    </w:pPr>
  </w:style>
  <w:style w:type="paragraph" w:styleId="8">
    <w:name w:val="Body Text Indent"/>
    <w:basedOn w:val="1"/>
    <w:qFormat/>
    <w:uiPriority w:val="0"/>
    <w:pPr>
      <w:spacing w:after="120"/>
      <w:ind w:left="420" w:leftChars="200"/>
    </w:pPr>
    <w:rPr>
      <w:kern w:val="0"/>
      <w:sz w:val="24"/>
      <w:szCs w:val="20"/>
    </w:rPr>
  </w:style>
  <w:style w:type="paragraph" w:styleId="9">
    <w:name w:val="Plain Text"/>
    <w:basedOn w:val="1"/>
    <w:qFormat/>
    <w:uiPriority w:val="0"/>
    <w:pPr>
      <w:snapToGrid w:val="0"/>
    </w:pPr>
    <w:rPr>
      <w:rFonts w:ascii="宋体" w:hAnsi="Courier New" w:eastAsia="仿宋_GB2312"/>
      <w:kern w:val="0"/>
      <w:sz w:val="20"/>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Times New Roman"/>
      <w:kern w:val="0"/>
      <w:sz w:val="24"/>
      <w:szCs w:val="20"/>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Times New Roman"/>
      <w:color w:val="000000"/>
      <w:kern w:val="0"/>
      <w:sz w:val="24"/>
      <w:szCs w:val="20"/>
      <w:lang w:val="en-US" w:eastAsia="zh-CN" w:bidi="ar"/>
    </w:rPr>
  </w:style>
  <w:style w:type="paragraph" w:customStyle="1" w:styleId="17">
    <w:name w:val="表格文字5号"/>
    <w:basedOn w:val="1"/>
    <w:next w:val="1"/>
    <w:qFormat/>
    <w:uiPriority w:val="0"/>
    <w:pPr>
      <w:snapToGrid w:val="0"/>
      <w:jc w:val="center"/>
    </w:pPr>
    <w:rPr>
      <w:rFonts w:ascii="宋体"/>
      <w:kern w:val="24"/>
      <w:szCs w:val="21"/>
    </w:rPr>
  </w:style>
  <w:style w:type="paragraph" w:customStyle="1" w:styleId="18">
    <w:name w:val="表格文字"/>
    <w:basedOn w:val="1"/>
    <w:next w:val="1"/>
    <w:qFormat/>
    <w:uiPriority w:val="0"/>
    <w:pPr>
      <w:widowControl/>
      <w:tabs>
        <w:tab w:val="left" w:pos="1200"/>
      </w:tabs>
      <w:snapToGrid w:val="0"/>
      <w:spacing w:before="60" w:line="400" w:lineRule="exact"/>
      <w:ind w:right="113"/>
      <w:jc w:val="center"/>
    </w:pPr>
    <w:rPr>
      <w:rFonts w:ascii="宋体" w:hAnsi="宋体"/>
      <w:kern w:val="0"/>
      <w:sz w:val="24"/>
    </w:rPr>
  </w:style>
  <w:style w:type="paragraph" w:customStyle="1" w:styleId="19">
    <w:name w:val="表格图片标题"/>
    <w:basedOn w:val="1"/>
    <w:next w:val="1"/>
    <w:qFormat/>
    <w:uiPriority w:val="0"/>
    <w:pPr>
      <w:spacing w:line="400" w:lineRule="exact"/>
      <w:jc w:val="center"/>
    </w:pPr>
    <w:rPr>
      <w:b/>
    </w:rPr>
  </w:style>
  <w:style w:type="paragraph" w:customStyle="1" w:styleId="20">
    <w:name w:val="Table Paragraph"/>
    <w:basedOn w:val="1"/>
    <w:qFormat/>
    <w:uiPriority w:val="1"/>
  </w:style>
  <w:style w:type="paragraph" w:customStyle="1" w:styleId="21">
    <w:name w:val="表格居中"/>
    <w:qFormat/>
    <w:uiPriority w:val="0"/>
    <w:pPr>
      <w:jc w:val="center"/>
    </w:pPr>
    <w:rPr>
      <w:rFonts w:ascii="Calibri" w:hAnsi="Calibri" w:eastAsia="宋体" w:cs="Times New Roman"/>
      <w:kern w:val="2"/>
      <w:sz w:val="24"/>
      <w:szCs w:val="24"/>
      <w:lang w:val="en-US" w:eastAsia="zh-CN" w:bidi="ar-SA"/>
    </w:rPr>
  </w:style>
  <w:style w:type="paragraph" w:customStyle="1" w:styleId="22">
    <w:name w:val="表格"/>
    <w:basedOn w:val="23"/>
    <w:next w:val="1"/>
    <w:qFormat/>
    <w:uiPriority w:val="0"/>
    <w:pPr>
      <w:adjustRightInd w:val="0"/>
      <w:snapToGrid w:val="0"/>
      <w:spacing w:beforeLines="10" w:afterLines="10" w:line="259" w:lineRule="auto"/>
      <w:jc w:val="center"/>
    </w:pPr>
    <w:rPr>
      <w:rFonts w:ascii="宋体"/>
      <w:kern w:val="0"/>
      <w:szCs w:val="20"/>
    </w:rPr>
  </w:style>
  <w:style w:type="paragraph" w:customStyle="1" w:styleId="23">
    <w:name w:val="表头"/>
    <w:basedOn w:val="4"/>
    <w:next w:val="1"/>
    <w:qFormat/>
    <w:uiPriority w:val="0"/>
    <w:pPr>
      <w:snapToGrid w:val="0"/>
      <w:spacing w:before="156" w:beforeLines="50" w:after="93" w:afterLines="30" w:line="300" w:lineRule="auto"/>
      <w:jc w:val="center"/>
    </w:pPr>
    <w:rPr>
      <w:rFonts w:eastAsia="仿宋_GB2312"/>
      <w:b/>
      <w:sz w:val="28"/>
      <w:szCs w:val="20"/>
    </w:rPr>
  </w:style>
  <w:style w:type="paragraph" w:customStyle="1" w:styleId="24">
    <w:name w:val="标题2"/>
    <w:basedOn w:val="1"/>
    <w:next w:val="1"/>
    <w:qFormat/>
    <w:uiPriority w:val="0"/>
    <w:pPr>
      <w:keepNext w:val="0"/>
      <w:keepLines w:val="0"/>
      <w:widowControl w:val="0"/>
      <w:suppressLineNumbers w:val="0"/>
      <w:spacing w:before="0" w:beforeAutospacing="0" w:after="0" w:afterAutospacing="0"/>
      <w:ind w:left="0" w:right="0"/>
      <w:jc w:val="center"/>
    </w:pPr>
    <w:rPr>
      <w:rFonts w:hint="default" w:ascii="Calibri" w:hAnsi="Calibri" w:eastAsia="楷体" w:cs="Times New Roman"/>
      <w:kern w:val="2"/>
      <w:sz w:val="21"/>
      <w:szCs w:val="21"/>
      <w:lang w:val="en-US" w:eastAsia="zh-CN" w:bidi="ar"/>
    </w:rPr>
  </w:style>
  <w:style w:type="paragraph" w:customStyle="1" w:styleId="25">
    <w:name w:val="文1"/>
    <w:basedOn w:val="1"/>
    <w:qFormat/>
    <w:uiPriority w:val="0"/>
    <w:pPr>
      <w:snapToGrid w:val="0"/>
      <w:spacing w:line="360" w:lineRule="auto"/>
      <w:ind w:firstLine="567"/>
    </w:pPr>
    <w:rPr>
      <w:rFonts w:ascii="Arial" w:hAnsi="Arial" w:eastAsia="幼圆"/>
      <w:sz w:val="24"/>
      <w:szCs w:val="20"/>
    </w:rPr>
  </w:style>
  <w:style w:type="paragraph" w:customStyle="1" w:styleId="26">
    <w:name w:val="xl27"/>
    <w:basedOn w:val="1"/>
    <w:qFormat/>
    <w:uiPriority w:val="0"/>
    <w:pPr>
      <w:keepNext w:val="0"/>
      <w:keepLines w:val="0"/>
      <w:widowControl/>
      <w:suppressLineNumbers w:val="0"/>
      <w:spacing w:before="100" w:beforeAutospacing="1" w:after="100" w:afterAutospacing="1"/>
      <w:ind w:left="0" w:right="0"/>
      <w:jc w:val="center"/>
    </w:pPr>
    <w:rPr>
      <w:rFonts w:hint="eastAsia" w:ascii="Arial Unicode MS" w:hAnsi="Arial Unicode MS" w:eastAsia="宋体" w:cs="Times New Roman"/>
      <w:color w:val="FF0000"/>
      <w:kern w:val="0"/>
      <w:sz w:val="24"/>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41011</Words>
  <Characters>46977</Characters>
  <Lines>0</Lines>
  <Paragraphs>0</Paragraphs>
  <TotalTime>50</TotalTime>
  <ScaleCrop>false</ScaleCrop>
  <LinksUpToDate>false</LinksUpToDate>
  <CharactersWithSpaces>47683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2022-01-05T07:32:00Z</dcterms:created>
  <dc:creator>Administrator</dc:creator>
  <cp:lastModifiedBy>星空</cp:lastModifiedBy>
  <cp:lastPrinted>2022-07-11T02:31:00Z</cp:lastPrinted>
  <dcterms:modified xsi:type="dcterms:W3CDTF">2022-07-11T06:00:54Z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791A768245894EA4A9D2827DEA0B4FB1</vt:lpwstr>
  </property>
</Properties>
</file>