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Times New Roman" w:hAnsi="Times New Roman" w:eastAsia="黑体" w:cs="Times New Roman"/>
          <w:b/>
          <w:kern w:val="44"/>
          <w:sz w:val="30"/>
          <w:szCs w:val="30"/>
          <w:u w:val="none"/>
          <w:lang w:val="en-US" w:eastAsia="zh-CN" w:bidi="ar-SA"/>
        </w:rPr>
      </w:pPr>
      <w:r>
        <w:rPr>
          <w:rFonts w:hint="default" w:ascii="Times New Roman" w:hAnsi="Times New Roman" w:eastAsia="黑体" w:cs="Times New Roman"/>
          <w:b/>
          <w:kern w:val="44"/>
          <w:sz w:val="30"/>
          <w:szCs w:val="30"/>
          <w:u w:val="none"/>
          <w:lang w:val="en-US" w:eastAsia="zh-CN" w:bidi="ar-SA"/>
        </w:rPr>
        <w:t>苏州市乐了精密机械制造厂机械非标零部件扩建项目</w:t>
      </w:r>
    </w:p>
    <w:p>
      <w:pPr>
        <w:keepNext w:val="0"/>
        <w:keepLines w:val="0"/>
        <w:widowControl/>
        <w:suppressLineNumbers w:val="0"/>
        <w:jc w:val="center"/>
        <w:rPr>
          <w:rFonts w:hint="default" w:ascii="Times New Roman" w:hAnsi="Times New Roman" w:eastAsia="黑体" w:cs="Times New Roman"/>
          <w:b/>
          <w:kern w:val="44"/>
          <w:sz w:val="30"/>
          <w:szCs w:val="30"/>
          <w:u w:val="none"/>
          <w:lang w:val="en-US" w:eastAsia="zh-CN" w:bidi="ar-SA"/>
        </w:rPr>
      </w:pPr>
      <w:r>
        <w:rPr>
          <w:rFonts w:hint="default" w:ascii="Times New Roman" w:hAnsi="Times New Roman" w:eastAsia="黑体" w:cs="Times New Roman"/>
          <w:b/>
          <w:kern w:val="44"/>
          <w:sz w:val="30"/>
          <w:szCs w:val="30"/>
          <w:u w:val="none"/>
          <w:lang w:val="en-US" w:eastAsia="zh-CN" w:bidi="ar-SA"/>
        </w:rPr>
        <w:t>环境影响报告表全文本公示</w:t>
      </w:r>
    </w:p>
    <w:p>
      <w:pPr>
        <w:keepNext w:val="0"/>
        <w:keepLines w:val="0"/>
        <w:widowControl/>
        <w:suppressLineNumbers w:val="0"/>
        <w:spacing w:line="360" w:lineRule="auto"/>
        <w:ind w:firstLine="480" w:firstLineChars="200"/>
        <w:jc w:val="both"/>
        <w:rPr>
          <w:rFonts w:hint="default" w:ascii="Times New Roman" w:hAnsi="Times New Roman" w:cs="Times New Roman"/>
          <w:color w:val="000000"/>
        </w:rPr>
      </w:pPr>
      <w:r>
        <w:rPr>
          <w:rFonts w:hint="default" w:ascii="Times New Roman" w:hAnsi="Times New Roman" w:eastAsia="宋体" w:cs="Times New Roman"/>
          <w:color w:val="000000"/>
          <w:kern w:val="0"/>
          <w:sz w:val="24"/>
          <w:szCs w:val="24"/>
          <w:lang w:val="en-US" w:eastAsia="zh-CN"/>
        </w:rPr>
        <w:t>建设单位根据环保部《关于印发〈建设项目环境影响评价政府信息公开指南（试行）〉的通知》（环办[2013]103号）等有关规定，为充分了解苏州市乐了精密机械制造厂机械非标零部件扩建项目周边对该项目建设的意见，现对该项目环评影响评价报告表（全本）进行公示，并征求公众意见。公示期为公示之日起2个工作日。</w:t>
      </w:r>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default" w:ascii="Times New Roman" w:hAnsi="Times New Roman" w:cs="Times New Roman"/>
          <w:color w:val="000000"/>
        </w:rPr>
      </w:pPr>
      <w:r>
        <w:rPr>
          <w:rFonts w:hint="default" w:ascii="Times New Roman" w:hAnsi="Times New Roman" w:eastAsia="宋体" w:cs="Times New Roman"/>
          <w:color w:val="000000"/>
          <w:kern w:val="0"/>
          <w:sz w:val="24"/>
          <w:szCs w:val="24"/>
          <w:lang w:val="en-US" w:eastAsia="zh-CN"/>
        </w:rPr>
        <w:t>一、项目概况</w:t>
      </w:r>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项目名称：苏州市乐了精密机械制造厂机械非标零部件扩建项目</w:t>
      </w:r>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eastAsia"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建设性质：</w:t>
      </w:r>
      <w:r>
        <w:rPr>
          <w:rFonts w:hint="default" w:ascii="Times New Roman" w:hAnsi="Times New Roman" w:eastAsia="宋体" w:cs="Times New Roman"/>
          <w:color w:val="000000"/>
          <w:kern w:val="0"/>
          <w:sz w:val="24"/>
          <w:szCs w:val="24"/>
          <w:lang w:val="en-US" w:eastAsia="zh-CN"/>
        </w:rPr>
        <w:t>扩建</w:t>
      </w:r>
    </w:p>
    <w:p>
      <w:pPr>
        <w:adjustRightInd w:val="0"/>
        <w:snapToGrid w:val="0"/>
        <w:spacing w:line="360" w:lineRule="auto"/>
        <w:ind w:firstLine="480" w:firstLineChars="200"/>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项目概况：项目建设地址位于苏州市高新区金枫路655号A3幢一楼东区，依托现有租赁厂房</w:t>
      </w:r>
      <w:r>
        <w:rPr>
          <w:rFonts w:hint="eastAsia" w:ascii="Times New Roman" w:hAnsi="Times New Roman" w:cs="Times New Roman"/>
          <w:color w:val="000000"/>
          <w:kern w:val="0"/>
          <w:sz w:val="24"/>
          <w:szCs w:val="24"/>
          <w:lang w:val="en-US" w:eastAsia="zh-CN"/>
        </w:rPr>
        <w:t>，</w:t>
      </w:r>
      <w:r>
        <w:rPr>
          <w:rFonts w:hint="default" w:ascii="Times New Roman" w:hAnsi="Times New Roman" w:eastAsia="宋体" w:cs="Times New Roman"/>
          <w:color w:val="000000"/>
          <w:kern w:val="0"/>
          <w:sz w:val="24"/>
          <w:szCs w:val="24"/>
          <w:lang w:val="en-US" w:eastAsia="zh-CN"/>
        </w:rPr>
        <w:t>建筑面积1500平方米，新增设备和员工，建成后年增产机械非标零部件5万件</w:t>
      </w:r>
      <w:r>
        <w:rPr>
          <w:rFonts w:hint="default" w:ascii="Times New Roman" w:hAnsi="Times New Roman" w:cs="Times New Roman"/>
          <w:color w:val="000000"/>
          <w:kern w:val="0"/>
          <w:sz w:val="24"/>
          <w:szCs w:val="24"/>
          <w:lang w:val="en-US" w:eastAsia="zh-CN"/>
        </w:rPr>
        <w:t>。</w:t>
      </w:r>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二、建设单位名称和联系方式</w:t>
      </w:r>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建设单位：苏州市乐了精密机械制造厂</w:t>
      </w:r>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建设地址</w:t>
      </w:r>
      <w:r>
        <w:rPr>
          <w:rFonts w:hint="default" w:ascii="Times New Roman" w:hAnsi="Times New Roman" w:cs="Times New Roman"/>
          <w:color w:val="000000"/>
          <w:kern w:val="0"/>
          <w:sz w:val="24"/>
          <w:szCs w:val="24"/>
          <w:lang w:val="en-US" w:eastAsia="zh-CN"/>
        </w:rPr>
        <w:t>：苏州市高新区金枫路655号A3幢一楼东区</w:t>
      </w:r>
      <w:bookmarkStart w:id="0" w:name="_GoBack"/>
      <w:bookmarkEnd w:id="0"/>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联系人：王</w:t>
      </w:r>
      <w:r>
        <w:rPr>
          <w:rFonts w:hint="eastAsia" w:ascii="Times New Roman" w:hAnsi="Times New Roman" w:cs="Times New Roman"/>
          <w:color w:val="000000"/>
          <w:kern w:val="0"/>
          <w:sz w:val="24"/>
          <w:szCs w:val="24"/>
          <w:lang w:val="en-US" w:eastAsia="zh-CN"/>
        </w:rPr>
        <w:t>经理</w:t>
      </w:r>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联系电话</w:t>
      </w:r>
      <w:r>
        <w:rPr>
          <w:rFonts w:hint="default" w:ascii="Times New Roman" w:hAnsi="Times New Roman" w:eastAsia="宋体" w:cs="Times New Roman"/>
          <w:color w:val="auto"/>
          <w:kern w:val="0"/>
          <w:sz w:val="24"/>
          <w:szCs w:val="24"/>
          <w:lang w:val="en-US" w:eastAsia="zh-CN"/>
        </w:rPr>
        <w:t>：(0512) 65367303</w:t>
      </w:r>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default" w:ascii="Times New Roman" w:hAnsi="Times New Roman" w:cs="Times New Roman"/>
          <w:color w:val="000000"/>
        </w:rPr>
      </w:pPr>
      <w:r>
        <w:rPr>
          <w:rFonts w:hint="default" w:ascii="Times New Roman" w:hAnsi="Times New Roman" w:eastAsia="宋体" w:cs="Times New Roman"/>
          <w:color w:val="000000"/>
          <w:kern w:val="0"/>
          <w:sz w:val="24"/>
          <w:szCs w:val="24"/>
          <w:lang w:val="en-US" w:eastAsia="zh-CN"/>
        </w:rPr>
        <w:t>三、评价机构名称和联系方式</w:t>
      </w:r>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评价机构：</w:t>
      </w:r>
      <w:r>
        <w:rPr>
          <w:rFonts w:hint="eastAsia" w:ascii="Times New Roman" w:hAnsi="Times New Roman" w:eastAsia="宋体" w:cs="Times New Roman"/>
          <w:color w:val="000000"/>
          <w:kern w:val="0"/>
          <w:sz w:val="24"/>
          <w:szCs w:val="24"/>
          <w:lang w:val="en-US" w:eastAsia="zh-CN"/>
        </w:rPr>
        <w:t>苏州世清环保科技有限公司</w:t>
      </w:r>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default" w:ascii="Times New Roman" w:hAnsi="Times New Roman" w:cs="Times New Roman"/>
          <w:color w:val="000000"/>
          <w:lang w:val="en-US"/>
        </w:rPr>
      </w:pPr>
      <w:r>
        <w:rPr>
          <w:rFonts w:hint="default" w:ascii="Times New Roman" w:hAnsi="Times New Roman" w:eastAsia="宋体" w:cs="Times New Roman"/>
          <w:color w:val="000000"/>
          <w:kern w:val="0"/>
          <w:sz w:val="24"/>
          <w:szCs w:val="24"/>
          <w:lang w:val="en-US" w:eastAsia="zh-CN"/>
        </w:rPr>
        <w:t>地址：</w:t>
      </w:r>
      <w:r>
        <w:rPr>
          <w:rFonts w:hint="eastAsia" w:ascii="Times New Roman" w:hAnsi="Times New Roman" w:eastAsia="宋体" w:cs="Times New Roman"/>
          <w:color w:val="000000"/>
          <w:kern w:val="0"/>
          <w:sz w:val="24"/>
          <w:szCs w:val="24"/>
          <w:lang w:val="en-US" w:eastAsia="zh-CN"/>
        </w:rPr>
        <w:t>苏州工业园区唯华路3号君地</w:t>
      </w:r>
      <w:r>
        <w:rPr>
          <w:rFonts w:hint="eastAsia" w:ascii="Times New Roman" w:hAnsi="Times New Roman" w:cs="Times New Roman"/>
          <w:color w:val="000000"/>
          <w:kern w:val="0"/>
          <w:sz w:val="24"/>
          <w:szCs w:val="24"/>
          <w:lang w:val="en-US" w:eastAsia="zh-CN"/>
        </w:rPr>
        <w:t>商务广场</w:t>
      </w:r>
      <w:r>
        <w:rPr>
          <w:rFonts w:hint="eastAsia" w:ascii="Times New Roman" w:hAnsi="Times New Roman" w:eastAsia="宋体" w:cs="Times New Roman"/>
          <w:color w:val="000000"/>
          <w:kern w:val="0"/>
          <w:sz w:val="24"/>
          <w:szCs w:val="24"/>
          <w:lang w:val="en-US" w:eastAsia="zh-CN"/>
        </w:rPr>
        <w:t>10</w:t>
      </w:r>
      <w:r>
        <w:rPr>
          <w:rFonts w:hint="eastAsia" w:ascii="Times New Roman" w:hAnsi="Times New Roman" w:cs="Times New Roman"/>
          <w:color w:val="000000"/>
          <w:kern w:val="0"/>
          <w:sz w:val="24"/>
          <w:szCs w:val="24"/>
          <w:lang w:val="en-US" w:eastAsia="zh-CN"/>
        </w:rPr>
        <w:t>幢16</w:t>
      </w:r>
      <w:r>
        <w:rPr>
          <w:rFonts w:hint="eastAsia" w:ascii="Times New Roman" w:hAnsi="Times New Roman" w:eastAsia="宋体" w:cs="Times New Roman"/>
          <w:color w:val="000000"/>
          <w:kern w:val="0"/>
          <w:sz w:val="24"/>
          <w:szCs w:val="24"/>
          <w:lang w:val="en-US" w:eastAsia="zh-CN"/>
        </w:rPr>
        <w:t>02室</w:t>
      </w:r>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default" w:ascii="Times New Roman" w:hAnsi="Times New Roman" w:cs="Times New Roman"/>
          <w:color w:val="000000"/>
        </w:rPr>
      </w:pPr>
      <w:r>
        <w:rPr>
          <w:rFonts w:hint="default" w:ascii="Times New Roman" w:hAnsi="Times New Roman" w:eastAsia="宋体" w:cs="Times New Roman"/>
          <w:color w:val="000000"/>
          <w:kern w:val="0"/>
          <w:sz w:val="24"/>
          <w:szCs w:val="24"/>
          <w:lang w:val="en-US" w:eastAsia="zh-CN"/>
        </w:rPr>
        <w:t>联系人：</w:t>
      </w:r>
      <w:r>
        <w:rPr>
          <w:rFonts w:hint="eastAsia" w:ascii="Times New Roman" w:hAnsi="Times New Roman" w:cs="Times New Roman"/>
          <w:color w:val="000000"/>
          <w:kern w:val="0"/>
          <w:sz w:val="24"/>
          <w:szCs w:val="24"/>
          <w:lang w:val="en-US" w:eastAsia="zh-CN"/>
        </w:rPr>
        <w:t>尹</w:t>
      </w:r>
      <w:r>
        <w:rPr>
          <w:rFonts w:hint="default" w:ascii="Times New Roman" w:hAnsi="Times New Roman" w:eastAsia="宋体" w:cs="Times New Roman"/>
          <w:color w:val="000000"/>
          <w:kern w:val="0"/>
          <w:sz w:val="24"/>
          <w:szCs w:val="24"/>
          <w:lang w:val="en-US" w:eastAsia="zh-CN"/>
        </w:rPr>
        <w:t>工</w:t>
      </w:r>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default" w:ascii="Times New Roman" w:hAnsi="Times New Roman" w:cs="Times New Roman"/>
          <w:color w:val="000000"/>
        </w:rPr>
      </w:pPr>
      <w:r>
        <w:rPr>
          <w:rFonts w:hint="default" w:ascii="Times New Roman" w:hAnsi="Times New Roman" w:eastAsia="宋体" w:cs="Times New Roman"/>
          <w:color w:val="000000"/>
          <w:kern w:val="0"/>
          <w:sz w:val="24"/>
          <w:szCs w:val="24"/>
          <w:lang w:val="en-US" w:eastAsia="zh-CN"/>
        </w:rPr>
        <w:t>电话：</w:t>
      </w:r>
      <w:r>
        <w:rPr>
          <w:rFonts w:hint="eastAsia" w:ascii="Times New Roman" w:hAnsi="Times New Roman" w:cs="Times New Roman"/>
          <w:color w:val="000000"/>
          <w:kern w:val="0"/>
          <w:sz w:val="24"/>
          <w:szCs w:val="24"/>
          <w:lang w:val="en-US" w:eastAsia="zh-CN"/>
        </w:rPr>
        <w:t>18914968057</w:t>
      </w:r>
      <w:r>
        <w:rPr>
          <w:rFonts w:hint="default" w:ascii="Times New Roman" w:hAnsi="Times New Roman" w:eastAsia="宋体" w:cs="Times New Roman"/>
          <w:color w:val="000000"/>
          <w:kern w:val="0"/>
          <w:sz w:val="24"/>
          <w:szCs w:val="24"/>
          <w:lang w:val="en-US" w:eastAsia="zh-CN"/>
        </w:rPr>
        <w:t xml:space="preserve">    邮箱:</w:t>
      </w:r>
      <w:r>
        <w:rPr>
          <w:rFonts w:hint="eastAsia" w:ascii="Times New Roman" w:hAnsi="Times New Roman" w:cs="Times New Roman"/>
          <w:color w:val="000000"/>
          <w:kern w:val="0"/>
          <w:sz w:val="24"/>
          <w:szCs w:val="24"/>
          <w:lang w:val="en-US" w:eastAsia="zh-CN"/>
        </w:rPr>
        <w:t>1067095886</w:t>
      </w:r>
      <w:r>
        <w:rPr>
          <w:rFonts w:hint="default" w:ascii="Times New Roman" w:hAnsi="Times New Roman" w:eastAsia="宋体" w:cs="Times New Roman"/>
          <w:color w:val="000000"/>
          <w:kern w:val="0"/>
          <w:sz w:val="24"/>
          <w:szCs w:val="24"/>
          <w:lang w:val="en-US" w:eastAsia="zh-CN"/>
        </w:rPr>
        <w:t>@</w:t>
      </w:r>
      <w:r>
        <w:rPr>
          <w:rFonts w:hint="eastAsia" w:ascii="Times New Roman" w:hAnsi="Times New Roman" w:cs="Times New Roman"/>
          <w:color w:val="000000"/>
          <w:kern w:val="0"/>
          <w:sz w:val="24"/>
          <w:szCs w:val="24"/>
          <w:lang w:val="en-US" w:eastAsia="zh-CN"/>
        </w:rPr>
        <w:t>qq.com</w:t>
      </w:r>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default" w:ascii="Times New Roman" w:hAnsi="Times New Roman" w:cs="Times New Roman"/>
          <w:color w:val="000000"/>
        </w:rPr>
      </w:pPr>
      <w:r>
        <w:rPr>
          <w:rFonts w:hint="default" w:ascii="Times New Roman" w:hAnsi="Times New Roman" w:eastAsia="宋体" w:cs="Times New Roman"/>
          <w:color w:val="000000"/>
          <w:kern w:val="0"/>
          <w:sz w:val="24"/>
          <w:szCs w:val="24"/>
          <w:lang w:val="en-US" w:eastAsia="zh-CN"/>
        </w:rPr>
        <w:t>四、公众提出意见的起止时间和主要方式</w:t>
      </w:r>
    </w:p>
    <w:p>
      <w:pPr>
        <w:widowControl/>
        <w:wordWrap/>
        <w:adjustRightInd w:val="0"/>
        <w:snapToGrid w:val="0"/>
        <w:spacing w:beforeAutospacing="0" w:afterAutospacing="0" w:line="360" w:lineRule="auto"/>
        <w:ind w:left="0" w:leftChars="0" w:right="0" w:firstLine="480" w:firstLineChars="200"/>
        <w:jc w:val="left"/>
        <w:textAlignment w:val="auto"/>
        <w:outlineLvl w:val="9"/>
        <w:rPr>
          <w:rFonts w:hint="default" w:ascii="Times New Roman" w:hAnsi="Times New Roman" w:cs="Times New Roman"/>
          <w:color w:val="000000"/>
        </w:rPr>
      </w:pPr>
      <w:r>
        <w:rPr>
          <w:rFonts w:hint="default" w:ascii="Times New Roman" w:hAnsi="Times New Roman" w:eastAsia="宋体" w:cs="Times New Roman"/>
          <w:color w:val="000000"/>
          <w:kern w:val="0"/>
          <w:sz w:val="24"/>
          <w:szCs w:val="24"/>
          <w:lang w:val="en-US" w:eastAsia="zh-CN"/>
        </w:rPr>
        <w:t>在公告发布之日起2个工作日内，公众可以向建设单位或环境影响评价承担单位提出意见和建议。</w:t>
      </w:r>
    </w:p>
    <w:p>
      <w:pPr>
        <w:spacing w:line="360" w:lineRule="auto"/>
        <w:rPr>
          <w:rFonts w:hint="default" w:ascii="Times New Roman" w:hAnsi="Times New Roman" w:cs="Times New Roman"/>
          <w:color w:val="000000"/>
        </w:rPr>
      </w:pPr>
      <w:r>
        <w:rPr>
          <w:rFonts w:hint="eastAsia"/>
        </w:rPr>
        <w:t>附件：</w:t>
      </w:r>
      <w:r>
        <w:rPr>
          <w:rFonts w:hint="eastAsia"/>
        </w:rPr>
        <w:fldChar w:fldCharType="begin"/>
      </w:r>
      <w:r>
        <w:rPr>
          <w:rFonts w:hint="eastAsia"/>
        </w:rPr>
        <w:instrText xml:space="preserve"> HYPERLINK "http://www.sipxt.gov.cn//CmsAttachment/201601181525123456.pdf" </w:instrText>
      </w:r>
      <w:r>
        <w:rPr>
          <w:rFonts w:hint="eastAsia"/>
        </w:rPr>
        <w:fldChar w:fldCharType="separate"/>
      </w:r>
      <w:r>
        <w:rPr>
          <w:rFonts w:hint="eastAsia"/>
        </w:rPr>
        <w:t>建设项目环境影响报告表</w:t>
      </w:r>
      <w:r>
        <w:rPr>
          <w:rFonts w:hint="eastAsia"/>
        </w:rPr>
        <w:fldChar w:fldCharType="end"/>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43393"/>
    <w:rsid w:val="08651709"/>
    <w:rsid w:val="274E36C8"/>
    <w:rsid w:val="46FC52E3"/>
    <w:rsid w:val="49BE3A6A"/>
    <w:rsid w:val="50A5431A"/>
    <w:rsid w:val="5704475C"/>
    <w:rsid w:val="61650859"/>
    <w:rsid w:val="69D71A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6">
    <w:name w:val="Default Paragraph Font"/>
    <w:semiHidden/>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表格文字"/>
    <w:basedOn w:val="1"/>
    <w:qFormat/>
    <w:uiPriority w:val="0"/>
    <w:pPr>
      <w:spacing w:line="400" w:lineRule="exact"/>
      <w:jc w:val="center"/>
    </w:pPr>
    <w:rPr>
      <w:rFonts w:ascii="宋体" w:hAnsi="宋体"/>
      <w:sz w:val="24"/>
    </w:rPr>
  </w:style>
  <w:style w:type="paragraph" w:customStyle="1" w:styleId="8">
    <w:name w:val="表格居中"/>
    <w:qFormat/>
    <w:uiPriority w:val="0"/>
    <w:pPr>
      <w:jc w:val="center"/>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YJY</cp:lastModifiedBy>
  <dcterms:modified xsi:type="dcterms:W3CDTF">2021-04-26T02:31:21Z</dcterms:modified>
  <dc:title>苏州鑫捷顺五金机电有限公司金属制品、塑料件改扩建项目环境影响报告表全文本公示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64F8E638EBEB43DAAF94619F195C5220</vt:lpwstr>
  </property>
</Properties>
</file>